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865" w:rsidRPr="00602865" w:rsidRDefault="00602865" w:rsidP="00602865">
      <w:pPr>
        <w:tabs>
          <w:tab w:val="left" w:pos="180"/>
          <w:tab w:val="left" w:pos="360"/>
        </w:tabs>
        <w:ind w:left="6120"/>
        <w:rPr>
          <w:b/>
        </w:rPr>
      </w:pPr>
      <w:r w:rsidRPr="00602865">
        <w:rPr>
          <w:b/>
        </w:rPr>
        <w:t xml:space="preserve">УТВЕРЖДАЮ </w:t>
      </w:r>
    </w:p>
    <w:p w:rsidR="00602865" w:rsidRPr="00602865" w:rsidRDefault="00602865" w:rsidP="00602865">
      <w:pPr>
        <w:tabs>
          <w:tab w:val="left" w:pos="180"/>
          <w:tab w:val="left" w:pos="360"/>
        </w:tabs>
        <w:ind w:left="283"/>
      </w:pPr>
      <w:r w:rsidRPr="00602865">
        <w:tab/>
      </w:r>
      <w:r w:rsidRPr="00602865">
        <w:tab/>
      </w:r>
      <w:r w:rsidRPr="00602865">
        <w:tab/>
      </w:r>
      <w:r w:rsidRPr="00602865">
        <w:tab/>
      </w:r>
      <w:r w:rsidRPr="00602865">
        <w:tab/>
      </w:r>
      <w:r w:rsidRPr="00602865">
        <w:tab/>
      </w:r>
      <w:r w:rsidRPr="00602865">
        <w:tab/>
      </w:r>
      <w:r w:rsidRPr="00602865">
        <w:tab/>
        <w:t xml:space="preserve">председатель </w:t>
      </w:r>
      <w:proofErr w:type="spellStart"/>
      <w:r w:rsidRPr="00602865">
        <w:t>контрольно</w:t>
      </w:r>
      <w:proofErr w:type="spellEnd"/>
      <w:r w:rsidRPr="00602865">
        <w:t xml:space="preserve"> - счетной</w:t>
      </w:r>
    </w:p>
    <w:p w:rsidR="00602865" w:rsidRPr="00602865" w:rsidRDefault="00602865" w:rsidP="00602865">
      <w:pPr>
        <w:tabs>
          <w:tab w:val="left" w:pos="180"/>
          <w:tab w:val="left" w:pos="360"/>
        </w:tabs>
        <w:ind w:left="283"/>
      </w:pPr>
      <w:r w:rsidRPr="00602865">
        <w:tab/>
      </w:r>
      <w:r w:rsidRPr="00602865">
        <w:tab/>
      </w:r>
      <w:r w:rsidRPr="00602865">
        <w:tab/>
      </w:r>
      <w:r w:rsidRPr="00602865">
        <w:tab/>
      </w:r>
      <w:r w:rsidRPr="00602865">
        <w:tab/>
      </w:r>
      <w:r w:rsidRPr="00602865">
        <w:tab/>
      </w:r>
      <w:r w:rsidRPr="00602865">
        <w:tab/>
      </w:r>
      <w:r w:rsidRPr="00602865">
        <w:tab/>
        <w:t>палаты Волгоградской области</w:t>
      </w:r>
    </w:p>
    <w:p w:rsidR="00602865" w:rsidRPr="00602865" w:rsidRDefault="00602865" w:rsidP="00602865">
      <w:pPr>
        <w:tabs>
          <w:tab w:val="left" w:pos="180"/>
          <w:tab w:val="left" w:pos="360"/>
        </w:tabs>
        <w:ind w:left="283"/>
      </w:pPr>
      <w:r w:rsidRPr="00602865">
        <w:tab/>
      </w:r>
      <w:r w:rsidRPr="00602865">
        <w:tab/>
      </w:r>
      <w:r w:rsidRPr="00602865">
        <w:tab/>
      </w:r>
      <w:r w:rsidRPr="00602865">
        <w:tab/>
      </w:r>
      <w:r w:rsidRPr="00602865">
        <w:tab/>
      </w:r>
      <w:r w:rsidRPr="00602865">
        <w:tab/>
      </w:r>
      <w:r w:rsidRPr="00602865">
        <w:tab/>
      </w:r>
      <w:r w:rsidRPr="00602865">
        <w:tab/>
      </w:r>
    </w:p>
    <w:p w:rsidR="00602865" w:rsidRPr="00602865" w:rsidRDefault="00602865" w:rsidP="00602865">
      <w:pPr>
        <w:tabs>
          <w:tab w:val="left" w:pos="180"/>
          <w:tab w:val="left" w:pos="360"/>
        </w:tabs>
        <w:ind w:left="283"/>
      </w:pPr>
      <w:r w:rsidRPr="00602865">
        <w:tab/>
      </w:r>
      <w:r w:rsidRPr="00602865">
        <w:tab/>
      </w:r>
      <w:r w:rsidRPr="00602865">
        <w:tab/>
      </w:r>
      <w:r w:rsidRPr="00602865">
        <w:tab/>
      </w:r>
      <w:r w:rsidRPr="00602865">
        <w:tab/>
      </w:r>
      <w:r w:rsidRPr="00602865">
        <w:tab/>
      </w:r>
      <w:r w:rsidRPr="00602865">
        <w:tab/>
      </w:r>
      <w:r w:rsidRPr="00602865">
        <w:tab/>
        <w:t>_________________ И.А. Дьяченко</w:t>
      </w:r>
    </w:p>
    <w:p w:rsidR="00602865" w:rsidRPr="00602865" w:rsidRDefault="00602865" w:rsidP="00602865">
      <w:pPr>
        <w:tabs>
          <w:tab w:val="left" w:pos="180"/>
          <w:tab w:val="left" w:pos="360"/>
        </w:tabs>
        <w:ind w:left="283"/>
      </w:pPr>
      <w:r w:rsidRPr="00602865">
        <w:tab/>
      </w:r>
      <w:r w:rsidRPr="00602865">
        <w:tab/>
      </w:r>
      <w:r w:rsidRPr="00602865">
        <w:tab/>
      </w:r>
      <w:r w:rsidRPr="00602865">
        <w:tab/>
      </w:r>
      <w:r w:rsidRPr="00602865">
        <w:tab/>
      </w:r>
      <w:r w:rsidRPr="00602865">
        <w:tab/>
      </w:r>
      <w:r w:rsidRPr="00602865">
        <w:tab/>
      </w:r>
      <w:r w:rsidRPr="00602865">
        <w:tab/>
      </w:r>
      <w:r>
        <w:t>____</w:t>
      </w:r>
      <w:r w:rsidRPr="00602865">
        <w:t xml:space="preserve"> апреля 201</w:t>
      </w:r>
      <w:r>
        <w:t>8</w:t>
      </w:r>
      <w:r w:rsidRPr="00602865">
        <w:t xml:space="preserve"> года </w:t>
      </w:r>
    </w:p>
    <w:p w:rsidR="00602865" w:rsidRPr="00602865" w:rsidRDefault="00602865" w:rsidP="00602865">
      <w:pPr>
        <w:jc w:val="center"/>
        <w:rPr>
          <w:b/>
          <w:i/>
        </w:rPr>
      </w:pPr>
    </w:p>
    <w:p w:rsidR="00602865" w:rsidRPr="00602865" w:rsidRDefault="00602865" w:rsidP="00602865">
      <w:pPr>
        <w:jc w:val="center"/>
        <w:rPr>
          <w:b/>
          <w:i/>
        </w:rPr>
      </w:pPr>
      <w:r w:rsidRPr="00602865">
        <w:rPr>
          <w:b/>
          <w:i/>
        </w:rPr>
        <w:t>ЗАКЛЮЧЕНИЕ</w:t>
      </w:r>
    </w:p>
    <w:p w:rsidR="00602865" w:rsidRPr="00602865" w:rsidRDefault="00602865" w:rsidP="00602865">
      <w:pPr>
        <w:ind w:left="283"/>
        <w:jc w:val="center"/>
        <w:rPr>
          <w:b/>
          <w:i/>
        </w:rPr>
      </w:pPr>
      <w:r w:rsidRPr="00602865">
        <w:rPr>
          <w:b/>
          <w:i/>
          <w:color w:val="000000"/>
        </w:rPr>
        <w:t xml:space="preserve">по результатам </w:t>
      </w:r>
      <w:r w:rsidRPr="00602865">
        <w:rPr>
          <w:b/>
          <w:i/>
        </w:rPr>
        <w:t>внешней проверки бюджетной отчетности и</w:t>
      </w:r>
    </w:p>
    <w:p w:rsidR="00602865" w:rsidRPr="00602865" w:rsidRDefault="00602865" w:rsidP="00602865">
      <w:pPr>
        <w:ind w:left="283"/>
        <w:jc w:val="center"/>
        <w:rPr>
          <w:b/>
          <w:i/>
        </w:rPr>
      </w:pPr>
      <w:r w:rsidRPr="00602865">
        <w:rPr>
          <w:b/>
          <w:i/>
        </w:rPr>
        <w:t>отдельных вопросов исполнения областного бюджета за 201</w:t>
      </w:r>
      <w:r>
        <w:rPr>
          <w:b/>
          <w:i/>
        </w:rPr>
        <w:t>7</w:t>
      </w:r>
      <w:r w:rsidRPr="00602865">
        <w:rPr>
          <w:b/>
          <w:i/>
        </w:rPr>
        <w:t xml:space="preserve"> год</w:t>
      </w:r>
    </w:p>
    <w:p w:rsidR="00602865" w:rsidRPr="00602865" w:rsidRDefault="00602865" w:rsidP="00602865">
      <w:pPr>
        <w:ind w:left="283"/>
        <w:jc w:val="center"/>
        <w:rPr>
          <w:b/>
          <w:i/>
        </w:rPr>
      </w:pPr>
      <w:r w:rsidRPr="00602865">
        <w:rPr>
          <w:b/>
          <w:i/>
        </w:rPr>
        <w:t xml:space="preserve">главным администратором средств областного бюджета – </w:t>
      </w:r>
    </w:p>
    <w:p w:rsidR="00602865" w:rsidRPr="00602865" w:rsidRDefault="00602865" w:rsidP="00602865">
      <w:pPr>
        <w:ind w:left="283"/>
        <w:jc w:val="center"/>
        <w:rPr>
          <w:b/>
          <w:i/>
        </w:rPr>
      </w:pPr>
      <w:r w:rsidRPr="00602865">
        <w:rPr>
          <w:b/>
          <w:i/>
        </w:rPr>
        <w:t>комитетом транспорта и дорожного хозяйства Волгоградской области</w:t>
      </w:r>
    </w:p>
    <w:p w:rsidR="00602865" w:rsidRPr="00602865" w:rsidRDefault="00602865" w:rsidP="00602865">
      <w:pPr>
        <w:jc w:val="center"/>
        <w:rPr>
          <w:b/>
        </w:rPr>
      </w:pPr>
    </w:p>
    <w:p w:rsidR="00602865" w:rsidRPr="00602865" w:rsidRDefault="00602865" w:rsidP="00602865">
      <w:pPr>
        <w:ind w:firstLine="708"/>
        <w:jc w:val="both"/>
      </w:pPr>
      <w:r w:rsidRPr="00602865">
        <w:t xml:space="preserve">В соответствии с планом работы контрольно-счетной палаты Волгоградской области, утвержденным постановлением коллегии контрольно-счётной палаты Волгоградской области </w:t>
      </w:r>
      <w:r w:rsidRPr="00C31196">
        <w:t>от</w:t>
      </w:r>
      <w:r>
        <w:t xml:space="preserve"> </w:t>
      </w:r>
      <w:r w:rsidRPr="00DA2595">
        <w:t>1</w:t>
      </w:r>
      <w:r w:rsidRPr="00EB4DD5">
        <w:t>9.12.201</w:t>
      </w:r>
      <w:r>
        <w:t>7 № 20</w:t>
      </w:r>
      <w:r w:rsidRPr="00EB4DD5">
        <w:t>/</w:t>
      </w:r>
      <w:r>
        <w:t>2</w:t>
      </w:r>
      <w:r w:rsidRPr="00602865">
        <w:t>, в целях подготовки заключения на годовой отчет об исполнении областного бюджета за 201</w:t>
      </w:r>
      <w:r>
        <w:t>7</w:t>
      </w:r>
      <w:r w:rsidRPr="00602865">
        <w:t xml:space="preserve"> год</w:t>
      </w:r>
      <w:r w:rsidR="0021107E">
        <w:t xml:space="preserve"> </w:t>
      </w:r>
      <w:r w:rsidRPr="00602865">
        <w:t xml:space="preserve">проведена </w:t>
      </w:r>
      <w:r w:rsidRPr="00602865">
        <w:rPr>
          <w:color w:val="000000"/>
        </w:rPr>
        <w:t xml:space="preserve">внешняя камеральная </w:t>
      </w:r>
      <w:r w:rsidRPr="00602865">
        <w:t>проверка бюджетной отчетности и отдельных вопросов исполнения областного бюджета за 201</w:t>
      </w:r>
      <w:r>
        <w:t>7</w:t>
      </w:r>
      <w:r w:rsidRPr="00602865">
        <w:t xml:space="preserve"> год главным администратором средств областного бюджета – комитетом транспорта и дорожного хозяйства Волгоградской области (далее - Комитет).</w:t>
      </w:r>
    </w:p>
    <w:p w:rsidR="00602865" w:rsidRPr="00602865" w:rsidRDefault="00602865" w:rsidP="00602865">
      <w:pPr>
        <w:ind w:firstLine="709"/>
        <w:jc w:val="both"/>
      </w:pPr>
      <w:r w:rsidRPr="00602865">
        <w:t>По итогам проверки составлен 1 акт.</w:t>
      </w:r>
    </w:p>
    <w:p w:rsidR="00602865" w:rsidRPr="00602865" w:rsidRDefault="00602865" w:rsidP="00602865">
      <w:pPr>
        <w:ind w:firstLine="720"/>
        <w:jc w:val="both"/>
      </w:pPr>
      <w:r w:rsidRPr="00602865">
        <w:t>Комитет является органом исполнительной власти Волгоградской области, уполномоченным в сфере транспорта, организации регулярных перевозок пассажиров и багажа автомобильным транспортом по межмуниципальным маршрутам регулярных перевозок в Волгоградской области и осуществления единой государственной политики развития сети автомобильных дорог общего пользования регионального или межмуниципального значения (далее именуются - автодороги), государственного управления автодорогами и сооружениями на них.</w:t>
      </w:r>
    </w:p>
    <w:p w:rsidR="00602865" w:rsidRPr="00602865" w:rsidRDefault="00602865" w:rsidP="00602865">
      <w:pPr>
        <w:ind w:firstLine="709"/>
        <w:jc w:val="both"/>
        <w:rPr>
          <w:b/>
        </w:rPr>
      </w:pPr>
      <w:r w:rsidRPr="00602865">
        <w:t xml:space="preserve">Штатная численность Комитета утверждена в количестве </w:t>
      </w:r>
      <w:r>
        <w:t>81</w:t>
      </w:r>
      <w:r w:rsidRPr="00602865">
        <w:t xml:space="preserve"> единиц</w:t>
      </w:r>
      <w:r w:rsidR="0021107E">
        <w:t>ы</w:t>
      </w:r>
      <w:r w:rsidRPr="00602865">
        <w:t xml:space="preserve">, в том числе </w:t>
      </w:r>
      <w:r>
        <w:t>79</w:t>
      </w:r>
      <w:r w:rsidRPr="00602865">
        <w:t xml:space="preserve"> государственных гражданских служащих Волгоградской области, что соответствует предельной штатной численности госслужащих, утвержденной Законом Волгоградской области </w:t>
      </w:r>
      <w:r w:rsidRPr="00191429">
        <w:t xml:space="preserve">от </w:t>
      </w:r>
      <w:r>
        <w:t>06.12.2016 № 126-ОД</w:t>
      </w:r>
      <w:r w:rsidRPr="00191429">
        <w:t xml:space="preserve"> «Об областном бюджете на 201</w:t>
      </w:r>
      <w:r>
        <w:t>7</w:t>
      </w:r>
      <w:r w:rsidRPr="00191429">
        <w:t xml:space="preserve"> год и на плановый период 201</w:t>
      </w:r>
      <w:r>
        <w:t>8 и 2019</w:t>
      </w:r>
      <w:r w:rsidRPr="00191429">
        <w:t xml:space="preserve"> годов» (далее - Закон об областном бюджете)</w:t>
      </w:r>
      <w:r w:rsidRPr="00602865">
        <w:t xml:space="preserve">. На конец года вакантны </w:t>
      </w:r>
      <w:r>
        <w:t>4</w:t>
      </w:r>
      <w:r w:rsidRPr="00602865">
        <w:t xml:space="preserve"> должности.</w:t>
      </w:r>
    </w:p>
    <w:p w:rsidR="00602865" w:rsidRPr="00602865" w:rsidRDefault="00602865" w:rsidP="00602865">
      <w:pPr>
        <w:autoSpaceDE w:val="0"/>
        <w:autoSpaceDN w:val="0"/>
        <w:adjustRightInd w:val="0"/>
        <w:ind w:firstLine="709"/>
        <w:jc w:val="both"/>
      </w:pPr>
      <w:r w:rsidRPr="00602865">
        <w:t>В 201</w:t>
      </w:r>
      <w:r>
        <w:t>7</w:t>
      </w:r>
      <w:r w:rsidRPr="00602865">
        <w:t xml:space="preserve"> году Комитет имел </w:t>
      </w:r>
      <w:r>
        <w:t>2</w:t>
      </w:r>
      <w:r w:rsidRPr="00602865">
        <w:t xml:space="preserve"> подведомственных учреждения:</w:t>
      </w:r>
    </w:p>
    <w:p w:rsidR="00602865" w:rsidRPr="00673AC1" w:rsidRDefault="00602865" w:rsidP="00602865">
      <w:pPr>
        <w:autoSpaceDE w:val="0"/>
        <w:autoSpaceDN w:val="0"/>
        <w:adjustRightInd w:val="0"/>
        <w:ind w:firstLine="709"/>
        <w:jc w:val="both"/>
      </w:pPr>
      <w:r>
        <w:t>-г</w:t>
      </w:r>
      <w:r w:rsidRPr="000A68B6">
        <w:t xml:space="preserve">осударственное </w:t>
      </w:r>
      <w:r>
        <w:t>казенное</w:t>
      </w:r>
      <w:r w:rsidRPr="000A68B6">
        <w:t xml:space="preserve"> учреждение Волгоградской области</w:t>
      </w:r>
      <w:r>
        <w:t xml:space="preserve"> «Дирекция автомобильных дорог» (далее – ГКУ «Дирекция») штатной численностью </w:t>
      </w:r>
      <w:r w:rsidRPr="00673AC1">
        <w:t>81 единица.</w:t>
      </w:r>
    </w:p>
    <w:p w:rsidR="00602865" w:rsidRPr="00602865" w:rsidRDefault="00602865" w:rsidP="00602865">
      <w:pPr>
        <w:ind w:firstLine="709"/>
        <w:jc w:val="both"/>
      </w:pPr>
      <w:r w:rsidRPr="00673AC1">
        <w:t>-государственное бюджетное учреждение Волгоградской области «</w:t>
      </w:r>
      <w:proofErr w:type="spellStart"/>
      <w:r w:rsidRPr="00673AC1">
        <w:t>Волгоградавтодор</w:t>
      </w:r>
      <w:proofErr w:type="spellEnd"/>
      <w:r w:rsidRPr="00673AC1">
        <w:t>» (далее – ГБУ «</w:t>
      </w:r>
      <w:proofErr w:type="spellStart"/>
      <w:r w:rsidRPr="00673AC1">
        <w:t>Волгоградавтодор</w:t>
      </w:r>
      <w:proofErr w:type="spellEnd"/>
      <w:r w:rsidRPr="00673AC1">
        <w:t>») штатной численностью 1558,4 единицы.</w:t>
      </w:r>
    </w:p>
    <w:p w:rsidR="00602865" w:rsidRPr="00602865" w:rsidRDefault="00602865" w:rsidP="00602865">
      <w:pPr>
        <w:jc w:val="center"/>
        <w:rPr>
          <w:b/>
        </w:rPr>
      </w:pPr>
    </w:p>
    <w:p w:rsidR="00602865" w:rsidRPr="00A3123E" w:rsidRDefault="00602865" w:rsidP="00602865">
      <w:pPr>
        <w:jc w:val="center"/>
        <w:rPr>
          <w:b/>
          <w:i/>
        </w:rPr>
      </w:pPr>
      <w:r w:rsidRPr="00A3123E">
        <w:rPr>
          <w:b/>
          <w:i/>
        </w:rPr>
        <w:t>Бюджетная отчётность</w:t>
      </w:r>
      <w:r w:rsidR="00BB6834" w:rsidRPr="00A3123E">
        <w:rPr>
          <w:b/>
          <w:i/>
        </w:rPr>
        <w:t xml:space="preserve"> Комитета</w:t>
      </w:r>
    </w:p>
    <w:p w:rsidR="003B5F30" w:rsidRDefault="00602865" w:rsidP="00602865">
      <w:pPr>
        <w:ind w:firstLine="567"/>
        <w:jc w:val="both"/>
      </w:pPr>
      <w:r>
        <w:t>Проверкой с</w:t>
      </w:r>
      <w:r w:rsidRPr="00602865">
        <w:t>водн</w:t>
      </w:r>
      <w:r>
        <w:t>ой</w:t>
      </w:r>
      <w:r w:rsidRPr="00602865">
        <w:t xml:space="preserve"> бюджетн</w:t>
      </w:r>
      <w:r>
        <w:t>ой</w:t>
      </w:r>
      <w:r w:rsidRPr="00602865">
        <w:t xml:space="preserve"> отчетност</w:t>
      </w:r>
      <w:r>
        <w:t>и</w:t>
      </w:r>
      <w:r w:rsidRPr="00602865">
        <w:t xml:space="preserve"> Комитета </w:t>
      </w:r>
      <w:r w:rsidR="003B5F30">
        <w:t>установлены следующие нарушения</w:t>
      </w:r>
      <w:r w:rsidRPr="00602865">
        <w:t xml:space="preserve"> Инструкци</w:t>
      </w:r>
      <w:r w:rsidR="003B5F30">
        <w:t>и</w:t>
      </w:r>
      <w:r w:rsidRPr="00602865">
        <w:t xml:space="preserve">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</w:t>
      </w:r>
      <w:r w:rsidR="003B5F30">
        <w:t>оссии</w:t>
      </w:r>
      <w:r w:rsidRPr="00602865">
        <w:t xml:space="preserve"> от 28.12.2010 № 191н (далее – Инструкция № 191н)</w:t>
      </w:r>
      <w:r w:rsidR="003B5F30">
        <w:t>:</w:t>
      </w:r>
    </w:p>
    <w:p w:rsidR="007756BB" w:rsidRDefault="00673864" w:rsidP="00673864">
      <w:pPr>
        <w:pStyle w:val="a3"/>
        <w:numPr>
          <w:ilvl w:val="0"/>
          <w:numId w:val="20"/>
        </w:numPr>
        <w:ind w:left="0" w:firstLine="709"/>
        <w:jc w:val="both"/>
        <w:rPr>
          <w:lang w:eastAsia="en-US"/>
        </w:rPr>
      </w:pPr>
      <w:r>
        <w:rPr>
          <w:i/>
        </w:rPr>
        <w:t>К</w:t>
      </w:r>
      <w:r w:rsidR="003B5F30" w:rsidRPr="003B5F30">
        <w:rPr>
          <w:i/>
        </w:rPr>
        <w:t>омплектност</w:t>
      </w:r>
      <w:r>
        <w:rPr>
          <w:i/>
        </w:rPr>
        <w:t>ь</w:t>
      </w:r>
      <w:r w:rsidR="003B5F30">
        <w:rPr>
          <w:i/>
        </w:rPr>
        <w:t xml:space="preserve">. </w:t>
      </w:r>
      <w:r w:rsidRPr="00D65B9D">
        <w:t>П</w:t>
      </w:r>
      <w:r w:rsidR="007756BB" w:rsidRPr="00D65B9D">
        <w:rPr>
          <w:lang w:eastAsia="en-US"/>
        </w:rPr>
        <w:t>р</w:t>
      </w:r>
      <w:r w:rsidR="007756BB">
        <w:rPr>
          <w:lang w:eastAsia="en-US"/>
        </w:rPr>
        <w:t xml:space="preserve">и </w:t>
      </w:r>
      <w:r w:rsidR="007756BB" w:rsidRPr="007C3107">
        <w:rPr>
          <w:lang w:eastAsia="en-US"/>
        </w:rPr>
        <w:t>отсутстви</w:t>
      </w:r>
      <w:r w:rsidR="007756BB">
        <w:rPr>
          <w:lang w:eastAsia="en-US"/>
        </w:rPr>
        <w:t>и</w:t>
      </w:r>
      <w:r w:rsidR="007756BB" w:rsidRPr="007C3107">
        <w:rPr>
          <w:lang w:eastAsia="en-US"/>
        </w:rPr>
        <w:t xml:space="preserve"> изменений показателей на начало отчетного периода вступительного баланса</w:t>
      </w:r>
      <w:r w:rsidR="007756BB" w:rsidRPr="008139E3">
        <w:t xml:space="preserve"> </w:t>
      </w:r>
      <w:r w:rsidR="007756BB">
        <w:t>составлены</w:t>
      </w:r>
      <w:r w:rsidR="00602865" w:rsidRPr="008139E3">
        <w:t xml:space="preserve"> «Сведения об изменении остатков валюты баланса» (ф.0503173) </w:t>
      </w:r>
      <w:r w:rsidR="00602865" w:rsidRPr="008139E3">
        <w:rPr>
          <w:lang w:eastAsia="en-US"/>
        </w:rPr>
        <w:t>по виду деятельности: бюджетная (п.8)</w:t>
      </w:r>
      <w:r>
        <w:rPr>
          <w:lang w:eastAsia="en-US"/>
        </w:rPr>
        <w:t>.</w:t>
      </w:r>
    </w:p>
    <w:p w:rsidR="00602865" w:rsidRPr="00673864" w:rsidRDefault="00602865" w:rsidP="00673864">
      <w:pPr>
        <w:pStyle w:val="a3"/>
        <w:numPr>
          <w:ilvl w:val="0"/>
          <w:numId w:val="20"/>
        </w:numPr>
        <w:jc w:val="both"/>
      </w:pPr>
      <w:r w:rsidRPr="00673864">
        <w:rPr>
          <w:i/>
        </w:rPr>
        <w:t>Соответствие и полнота информации</w:t>
      </w:r>
      <w:r w:rsidR="00BA0299">
        <w:t>:</w:t>
      </w:r>
    </w:p>
    <w:p w:rsidR="00673864" w:rsidRDefault="00673864" w:rsidP="0067386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-в пояснительной запи</w:t>
      </w:r>
      <w:r w:rsidR="00422FC9">
        <w:rPr>
          <w:rFonts w:eastAsiaTheme="minorHAnsi"/>
          <w:lang w:eastAsia="en-US"/>
        </w:rPr>
        <w:t xml:space="preserve">ске не отражена информация о </w:t>
      </w:r>
      <w:proofErr w:type="spellStart"/>
      <w:r w:rsidR="00422FC9">
        <w:rPr>
          <w:rFonts w:eastAsiaTheme="minorHAnsi"/>
          <w:lang w:eastAsia="en-US"/>
        </w:rPr>
        <w:t>не</w:t>
      </w:r>
      <w:r>
        <w:rPr>
          <w:rFonts w:eastAsiaTheme="minorHAnsi"/>
          <w:lang w:eastAsia="en-US"/>
        </w:rPr>
        <w:t>составлении</w:t>
      </w:r>
      <w:proofErr w:type="spellEnd"/>
      <w:r>
        <w:rPr>
          <w:rFonts w:eastAsiaTheme="minorHAnsi"/>
          <w:lang w:eastAsia="en-US"/>
        </w:rPr>
        <w:t xml:space="preserve"> </w:t>
      </w:r>
      <w:r w:rsidRPr="008139E3">
        <w:t>«</w:t>
      </w:r>
      <w:r w:rsidRPr="008139E3">
        <w:rPr>
          <w:rFonts w:eastAsiaTheme="minorHAnsi"/>
          <w:lang w:eastAsia="en-US"/>
        </w:rPr>
        <w:t>Справк</w:t>
      </w:r>
      <w:r>
        <w:rPr>
          <w:rFonts w:eastAsiaTheme="minorHAnsi"/>
          <w:lang w:eastAsia="en-US"/>
        </w:rPr>
        <w:t>и</w:t>
      </w:r>
      <w:r w:rsidRPr="008139E3">
        <w:rPr>
          <w:rFonts w:eastAsiaTheme="minorHAnsi"/>
          <w:lang w:eastAsia="en-US"/>
        </w:rPr>
        <w:t xml:space="preserve"> о суммах консолидируемых поступлений, подлежащих зачислению на счет бюджета» </w:t>
      </w:r>
      <w:hyperlink r:id="rId8" w:history="1">
        <w:r w:rsidRPr="008139E3">
          <w:rPr>
            <w:rFonts w:eastAsiaTheme="minorHAnsi"/>
            <w:lang w:eastAsia="en-US"/>
          </w:rPr>
          <w:t>(ф. 0503184)</w:t>
        </w:r>
      </w:hyperlink>
      <w:r>
        <w:rPr>
          <w:rFonts w:eastAsiaTheme="minorHAnsi"/>
          <w:lang w:eastAsia="en-US"/>
        </w:rPr>
        <w:t>, так как</w:t>
      </w:r>
      <w:r w:rsidRPr="007756BB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все показатели формы не имеют числового значения (п. 8);</w:t>
      </w:r>
    </w:p>
    <w:p w:rsidR="00602865" w:rsidRPr="002468AE" w:rsidRDefault="00602865" w:rsidP="00602865">
      <w:pPr>
        <w:ind w:firstLine="567"/>
        <w:jc w:val="both"/>
      </w:pPr>
      <w:proofErr w:type="gramStart"/>
      <w:r w:rsidRPr="007C3107">
        <w:lastRenderedPageBreak/>
        <w:t>-«</w:t>
      </w:r>
      <w:proofErr w:type="gramEnd"/>
      <w:r w:rsidRPr="007C3107">
        <w:t>Сведени</w:t>
      </w:r>
      <w:r w:rsidR="00673864">
        <w:t>я</w:t>
      </w:r>
      <w:r w:rsidRPr="007C3107">
        <w:t xml:space="preserve"> об основных</w:t>
      </w:r>
      <w:r w:rsidRPr="002468AE">
        <w:t xml:space="preserve"> направлениях деятельности</w:t>
      </w:r>
      <w:r>
        <w:t>»</w:t>
      </w:r>
      <w:r w:rsidRPr="002468AE">
        <w:t xml:space="preserve"> (таблица № 1) не </w:t>
      </w:r>
      <w:r w:rsidR="00673864">
        <w:t>содержат</w:t>
      </w:r>
      <w:r w:rsidRPr="002468AE">
        <w:t xml:space="preserve"> кратк</w:t>
      </w:r>
      <w:r w:rsidR="00673864">
        <w:t>ую</w:t>
      </w:r>
      <w:r w:rsidRPr="002468AE">
        <w:t xml:space="preserve"> характеристик</w:t>
      </w:r>
      <w:r w:rsidR="00673864">
        <w:t>у</w:t>
      </w:r>
      <w:r w:rsidRPr="002468AE">
        <w:t xml:space="preserve"> </w:t>
      </w:r>
      <w:r>
        <w:t>целей деятельности (п. 153);</w:t>
      </w:r>
    </w:p>
    <w:p w:rsidR="00602865" w:rsidRDefault="00602865" w:rsidP="00602865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>
        <w:t>-</w:t>
      </w:r>
      <w:r w:rsidR="00D65B9D">
        <w:t xml:space="preserve">в </w:t>
      </w:r>
      <w:r w:rsidRPr="00FE1311">
        <w:t>«Сведен</w:t>
      </w:r>
      <w:r w:rsidR="00673864">
        <w:t>ия</w:t>
      </w:r>
      <w:r w:rsidR="00D65B9D">
        <w:t>х</w:t>
      </w:r>
      <w:r w:rsidRPr="00FE1311">
        <w:t xml:space="preserve"> об изменениях бюджетной росписи главного распорядителя бюджетных средств» (ф.0503163) </w:t>
      </w:r>
      <w:r w:rsidR="00673864">
        <w:t xml:space="preserve">информация о </w:t>
      </w:r>
      <w:r w:rsidRPr="00FE1311">
        <w:t>причин</w:t>
      </w:r>
      <w:r w:rsidR="00673864">
        <w:t>ах</w:t>
      </w:r>
      <w:r w:rsidRPr="00FE1311">
        <w:t xml:space="preserve"> внесенных уточнений указан</w:t>
      </w:r>
      <w:r w:rsidR="00673864">
        <w:t>а</w:t>
      </w:r>
      <w:r w:rsidRPr="00FE1311">
        <w:t xml:space="preserve"> без </w:t>
      </w:r>
      <w:r w:rsidRPr="008139E3">
        <w:t xml:space="preserve">ссылки </w:t>
      </w:r>
      <w:r w:rsidRPr="008139E3">
        <w:rPr>
          <w:lang w:eastAsia="en-US"/>
        </w:rPr>
        <w:t xml:space="preserve">на правовые основания их внесения </w:t>
      </w:r>
      <w:r w:rsidR="00673864">
        <w:rPr>
          <w:lang w:eastAsia="en-US"/>
        </w:rPr>
        <w:t xml:space="preserve">- </w:t>
      </w:r>
      <w:r w:rsidRPr="008139E3">
        <w:rPr>
          <w:lang w:eastAsia="en-US"/>
        </w:rPr>
        <w:t>статьи БК РФ и Закона об областном бюджете (п. 162);</w:t>
      </w:r>
    </w:p>
    <w:p w:rsidR="00602865" w:rsidRPr="008139E3" w:rsidRDefault="00602865" w:rsidP="00602865">
      <w:pPr>
        <w:pStyle w:val="11"/>
        <w:spacing w:line="240" w:lineRule="atLeast"/>
        <w:ind w:left="0" w:firstLine="567"/>
        <w:jc w:val="both"/>
        <w:rPr>
          <w:rFonts w:eastAsia="Times New Roman"/>
          <w:lang w:eastAsia="en-US"/>
        </w:rPr>
      </w:pPr>
      <w:r w:rsidRPr="008139E3">
        <w:t>-</w:t>
      </w:r>
      <w:r w:rsidR="00D65B9D">
        <w:t xml:space="preserve">в </w:t>
      </w:r>
      <w:r w:rsidRPr="008139E3">
        <w:t>раздел</w:t>
      </w:r>
      <w:r w:rsidR="00D65B9D">
        <w:t>е</w:t>
      </w:r>
      <w:r w:rsidRPr="008139E3">
        <w:t xml:space="preserve"> 2 «Причины изменений»</w:t>
      </w:r>
      <w:r>
        <w:t xml:space="preserve"> </w:t>
      </w:r>
      <w:r w:rsidRPr="008139E3">
        <w:t xml:space="preserve">«Сведений об изменении остатков валюты баланса» (ф.0503173) </w:t>
      </w:r>
      <w:r w:rsidRPr="008139E3">
        <w:rPr>
          <w:rFonts w:eastAsia="Times New Roman"/>
          <w:lang w:eastAsia="en-US"/>
        </w:rPr>
        <w:t xml:space="preserve">по виду деятельности: средства во временном распоряжении </w:t>
      </w:r>
      <w:r w:rsidR="00D65B9D">
        <w:rPr>
          <w:rFonts w:eastAsia="Times New Roman"/>
          <w:lang w:eastAsia="en-US"/>
        </w:rPr>
        <w:t xml:space="preserve">неверно указан </w:t>
      </w:r>
      <w:r w:rsidRPr="008139E3">
        <w:t>код по ОКАТО</w:t>
      </w:r>
      <w:r w:rsidR="00D65B9D">
        <w:t xml:space="preserve"> </w:t>
      </w:r>
      <w:r w:rsidRPr="008139E3">
        <w:t>(п. 170);</w:t>
      </w:r>
    </w:p>
    <w:p w:rsidR="00602865" w:rsidRDefault="00602865" w:rsidP="00602865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proofErr w:type="gramStart"/>
      <w:r w:rsidRPr="008139E3">
        <w:t>-«</w:t>
      </w:r>
      <w:proofErr w:type="gramEnd"/>
      <w:r w:rsidRPr="008139E3">
        <w:rPr>
          <w:rFonts w:eastAsiaTheme="minorHAnsi"/>
          <w:lang w:eastAsia="en-US"/>
        </w:rPr>
        <w:t xml:space="preserve">Сведения по дебиторской и кредиторской задолженности </w:t>
      </w:r>
      <w:hyperlink r:id="rId9" w:history="1">
        <w:r w:rsidRPr="008139E3">
          <w:rPr>
            <w:rFonts w:eastAsiaTheme="minorHAnsi"/>
            <w:lang w:eastAsia="en-US"/>
          </w:rPr>
          <w:t>(ф. 0503169)</w:t>
        </w:r>
      </w:hyperlink>
      <w:r w:rsidRPr="008139E3">
        <w:rPr>
          <w:rFonts w:eastAsiaTheme="minorHAnsi"/>
          <w:lang w:eastAsia="en-US"/>
        </w:rPr>
        <w:t xml:space="preserve"> в части данных</w:t>
      </w:r>
      <w:r>
        <w:rPr>
          <w:rFonts w:eastAsiaTheme="minorHAnsi"/>
          <w:lang w:eastAsia="en-US"/>
        </w:rPr>
        <w:t xml:space="preserve"> по кредиторской задолженности не подписан</w:t>
      </w:r>
      <w:r w:rsidR="00D65B9D">
        <w:rPr>
          <w:rFonts w:eastAsiaTheme="minorHAnsi"/>
          <w:lang w:eastAsia="en-US"/>
        </w:rPr>
        <w:t>ы</w:t>
      </w:r>
      <w:r>
        <w:rPr>
          <w:rFonts w:eastAsiaTheme="minorHAnsi"/>
          <w:lang w:eastAsia="en-US"/>
        </w:rPr>
        <w:t xml:space="preserve"> руководителем и главным бухгалтером (п. 6).</w:t>
      </w:r>
    </w:p>
    <w:p w:rsidR="00602865" w:rsidRPr="000F6FD0" w:rsidRDefault="00D65B9D" w:rsidP="00F041E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lang w:val="en-US" w:eastAsia="en-US"/>
        </w:rPr>
        <w:t>III</w:t>
      </w:r>
      <w:r>
        <w:rPr>
          <w:lang w:eastAsia="en-US"/>
        </w:rPr>
        <w:t xml:space="preserve">. </w:t>
      </w:r>
      <w:r>
        <w:rPr>
          <w:lang w:eastAsia="en-US"/>
        </w:rPr>
        <w:tab/>
      </w:r>
      <w:r w:rsidRPr="00D65B9D">
        <w:rPr>
          <w:i/>
        </w:rPr>
        <w:t>Достоверность.</w:t>
      </w:r>
      <w:r>
        <w:rPr>
          <w:i/>
        </w:rPr>
        <w:t xml:space="preserve"> </w:t>
      </w:r>
      <w:r w:rsidR="00602865" w:rsidRPr="000F6FD0">
        <w:t xml:space="preserve">В нарушение п. 7 Инструкции № 191н часть форм </w:t>
      </w:r>
      <w:r w:rsidR="00602865">
        <w:t xml:space="preserve">сводной </w:t>
      </w:r>
      <w:r w:rsidR="00602865" w:rsidRPr="000F6FD0">
        <w:t xml:space="preserve">бюджетной отчётности Комитета составлена не на </w:t>
      </w:r>
      <w:r w:rsidR="00602865" w:rsidRPr="000F6FD0">
        <w:rPr>
          <w:rFonts w:eastAsiaTheme="minorHAnsi"/>
          <w:lang w:eastAsia="en-US"/>
        </w:rPr>
        <w:t>основе данных Главной книги и (или) других регистров бюджетного учета</w:t>
      </w:r>
      <w:r>
        <w:rPr>
          <w:rFonts w:eastAsiaTheme="minorHAnsi"/>
          <w:lang w:eastAsia="en-US"/>
        </w:rPr>
        <w:t>.</w:t>
      </w:r>
      <w:r w:rsidRPr="00D65B9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О</w:t>
      </w:r>
      <w:r w:rsidRPr="00923840">
        <w:rPr>
          <w:rFonts w:eastAsiaTheme="minorHAnsi"/>
          <w:lang w:eastAsia="en-US"/>
        </w:rPr>
        <w:t xml:space="preserve">тсутствуют </w:t>
      </w:r>
      <w:r w:rsidRPr="00923840">
        <w:t>числовые показатели</w:t>
      </w:r>
      <w:r>
        <w:t>:</w:t>
      </w:r>
    </w:p>
    <w:p w:rsidR="00602865" w:rsidRPr="000F6FD0" w:rsidRDefault="00602865" w:rsidP="00F041EA">
      <w:pPr>
        <w:ind w:firstLine="709"/>
        <w:jc w:val="both"/>
      </w:pPr>
      <w:r w:rsidRPr="000F6FD0">
        <w:t>-</w:t>
      </w:r>
      <w:r w:rsidR="00D65B9D">
        <w:t>семи строк</w:t>
      </w:r>
      <w:r w:rsidRPr="000F6FD0">
        <w:t xml:space="preserve"> графы 4 «Сведений об изменении остатков валюты баланса» (ф.0503173) </w:t>
      </w:r>
      <w:r w:rsidRPr="000F6FD0">
        <w:rPr>
          <w:lang w:eastAsia="en-US"/>
        </w:rPr>
        <w:t xml:space="preserve">по виду деятельности: средства во временном распоряжении (денежные средства учреждения на лицевых счетах в органе казначейства и соответствующие прочие расчёты с кредиторами). Согласно Главной книге числовые значения по соответствующим счетам </w:t>
      </w:r>
      <w:r w:rsidRPr="000F6FD0">
        <w:t xml:space="preserve">указаны в сумме 7 217,8 тыс. </w:t>
      </w:r>
      <w:r>
        <w:t>руб.;</w:t>
      </w:r>
    </w:p>
    <w:p w:rsidR="00602865" w:rsidRPr="00923840" w:rsidRDefault="00602865" w:rsidP="00F041E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E67F7C">
        <w:rPr>
          <w:rFonts w:eastAsiaTheme="minorHAnsi"/>
          <w:lang w:eastAsia="en-US"/>
        </w:rPr>
        <w:t>двух строк</w:t>
      </w:r>
      <w:r>
        <w:t xml:space="preserve"> графы 4 (на начало года) </w:t>
      </w:r>
      <w:r>
        <w:rPr>
          <w:rFonts w:eastAsiaTheme="minorHAnsi"/>
          <w:lang w:eastAsia="en-US"/>
        </w:rPr>
        <w:t xml:space="preserve">Справки о наличии имущества и обязательств на </w:t>
      </w:r>
      <w:proofErr w:type="spellStart"/>
      <w:r>
        <w:rPr>
          <w:rFonts w:eastAsiaTheme="minorHAnsi"/>
          <w:lang w:eastAsia="en-US"/>
        </w:rPr>
        <w:t>забалансовых</w:t>
      </w:r>
      <w:proofErr w:type="spellEnd"/>
      <w:r>
        <w:rPr>
          <w:rFonts w:eastAsiaTheme="minorHAnsi"/>
          <w:lang w:eastAsia="en-US"/>
        </w:rPr>
        <w:t xml:space="preserve"> счетах (далее - Справка в составе Баланса (ф. 0503130</w:t>
      </w:r>
      <w:r w:rsidRPr="00923840">
        <w:rPr>
          <w:rFonts w:eastAsiaTheme="minorHAnsi"/>
          <w:lang w:eastAsia="en-US"/>
        </w:rPr>
        <w:t>)) (</w:t>
      </w:r>
      <w:hyperlink r:id="rId10" w:history="1">
        <w:r w:rsidRPr="00923840">
          <w:rPr>
            <w:rFonts w:eastAsiaTheme="minorHAnsi"/>
            <w:lang w:eastAsia="en-US"/>
          </w:rPr>
          <w:t>счет 10</w:t>
        </w:r>
      </w:hyperlink>
      <w:r w:rsidRPr="00923840">
        <w:rPr>
          <w:rFonts w:eastAsiaTheme="minorHAnsi"/>
          <w:lang w:eastAsia="en-US"/>
        </w:rPr>
        <w:t xml:space="preserve"> </w:t>
      </w:r>
      <w:r w:rsidR="00E67F7C">
        <w:rPr>
          <w:rFonts w:eastAsiaTheme="minorHAnsi"/>
          <w:lang w:eastAsia="en-US"/>
        </w:rPr>
        <w:t>«</w:t>
      </w:r>
      <w:r w:rsidRPr="00923840">
        <w:rPr>
          <w:rFonts w:eastAsiaTheme="minorHAnsi"/>
          <w:lang w:eastAsia="en-US"/>
        </w:rPr>
        <w:t>Обеспечение исполнения обязательств</w:t>
      </w:r>
      <w:r w:rsidR="00E67F7C">
        <w:rPr>
          <w:rFonts w:eastAsiaTheme="minorHAnsi"/>
          <w:lang w:eastAsia="en-US"/>
        </w:rPr>
        <w:t>»</w:t>
      </w:r>
      <w:r w:rsidRPr="00923840">
        <w:rPr>
          <w:rFonts w:eastAsiaTheme="minorHAnsi"/>
          <w:lang w:eastAsia="en-US"/>
        </w:rPr>
        <w:t xml:space="preserve"> банковская гарантия).</w:t>
      </w:r>
      <w:r w:rsidRPr="00923840">
        <w:t xml:space="preserve"> Согласно </w:t>
      </w:r>
      <w:proofErr w:type="spellStart"/>
      <w:r>
        <w:rPr>
          <w:rFonts w:eastAsiaTheme="minorHAnsi"/>
          <w:lang w:eastAsia="en-US"/>
        </w:rPr>
        <w:t>о</w:t>
      </w:r>
      <w:r w:rsidRPr="00923840">
        <w:rPr>
          <w:rFonts w:eastAsiaTheme="minorHAnsi"/>
          <w:lang w:eastAsia="en-US"/>
        </w:rPr>
        <w:t>боротно</w:t>
      </w:r>
      <w:proofErr w:type="spellEnd"/>
      <w:r w:rsidRPr="00923840">
        <w:rPr>
          <w:rFonts w:eastAsiaTheme="minorHAnsi"/>
          <w:lang w:eastAsia="en-US"/>
        </w:rPr>
        <w:t>-сальдовой ведомости по счету 10 сальдо по счёту на начало 2017 года составляло 1 065 467,6 тыс. руб.;</w:t>
      </w:r>
    </w:p>
    <w:p w:rsidR="00602865" w:rsidRDefault="00602865" w:rsidP="00F041E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23840">
        <w:rPr>
          <w:rFonts w:eastAsiaTheme="minorHAnsi"/>
          <w:lang w:eastAsia="en-US"/>
        </w:rPr>
        <w:t>-</w:t>
      </w:r>
      <w:r w:rsidR="00E67F7C">
        <w:rPr>
          <w:rFonts w:eastAsiaTheme="minorHAnsi"/>
          <w:lang w:eastAsia="en-US"/>
        </w:rPr>
        <w:t>одной строки</w:t>
      </w:r>
      <w:r w:rsidRPr="00923840">
        <w:t xml:space="preserve"> графы 5 (на начало года) </w:t>
      </w:r>
      <w:r w:rsidRPr="00923840">
        <w:rPr>
          <w:rFonts w:eastAsiaTheme="minorHAnsi"/>
          <w:lang w:eastAsia="en-US"/>
        </w:rPr>
        <w:t>Справки в составе Баланса (ф. 0503130) (</w:t>
      </w:r>
      <w:hyperlink r:id="rId11" w:history="1">
        <w:r w:rsidRPr="00923840">
          <w:rPr>
            <w:rFonts w:eastAsiaTheme="minorHAnsi"/>
            <w:lang w:eastAsia="en-US"/>
          </w:rPr>
          <w:t>счет 18</w:t>
        </w:r>
      </w:hyperlink>
      <w:r w:rsidRPr="00923840">
        <w:rPr>
          <w:rFonts w:eastAsiaTheme="minorHAnsi"/>
          <w:lang w:eastAsia="en-US"/>
        </w:rPr>
        <w:t xml:space="preserve"> </w:t>
      </w:r>
      <w:r w:rsidR="00E67F7C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>Выбытия денежных средств</w:t>
      </w:r>
      <w:r w:rsidR="00E67F7C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 xml:space="preserve">). </w:t>
      </w:r>
      <w:r>
        <w:t xml:space="preserve">Согласно </w:t>
      </w:r>
      <w:proofErr w:type="spellStart"/>
      <w:r>
        <w:rPr>
          <w:rFonts w:eastAsiaTheme="minorHAnsi"/>
          <w:lang w:eastAsia="en-US"/>
        </w:rPr>
        <w:t>о</w:t>
      </w:r>
      <w:r w:rsidRPr="002470DA">
        <w:rPr>
          <w:rFonts w:eastAsiaTheme="minorHAnsi"/>
          <w:lang w:eastAsia="en-US"/>
        </w:rPr>
        <w:t>боротно</w:t>
      </w:r>
      <w:proofErr w:type="spellEnd"/>
      <w:r w:rsidRPr="002470DA">
        <w:rPr>
          <w:rFonts w:eastAsiaTheme="minorHAnsi"/>
          <w:lang w:eastAsia="en-US"/>
        </w:rPr>
        <w:t>-сальдов</w:t>
      </w:r>
      <w:r>
        <w:rPr>
          <w:rFonts w:eastAsiaTheme="minorHAnsi"/>
          <w:lang w:eastAsia="en-US"/>
        </w:rPr>
        <w:t>ой</w:t>
      </w:r>
      <w:r w:rsidRPr="002470DA">
        <w:rPr>
          <w:rFonts w:eastAsiaTheme="minorHAnsi"/>
          <w:lang w:eastAsia="en-US"/>
        </w:rPr>
        <w:t xml:space="preserve"> ведомост</w:t>
      </w:r>
      <w:r>
        <w:rPr>
          <w:rFonts w:eastAsiaTheme="minorHAnsi"/>
          <w:lang w:eastAsia="en-US"/>
        </w:rPr>
        <w:t>и</w:t>
      </w:r>
      <w:r w:rsidRPr="002470DA">
        <w:rPr>
          <w:rFonts w:eastAsiaTheme="minorHAnsi"/>
          <w:lang w:eastAsia="en-US"/>
        </w:rPr>
        <w:t xml:space="preserve"> по счету 1</w:t>
      </w:r>
      <w:r>
        <w:rPr>
          <w:rFonts w:eastAsiaTheme="minorHAnsi"/>
          <w:lang w:eastAsia="en-US"/>
        </w:rPr>
        <w:t>8</w:t>
      </w:r>
      <w:r w:rsidRPr="002470DA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оборот по счёту за 2017 год составил 208,5 тыс. </w:t>
      </w:r>
      <w:r w:rsidRPr="00EB4DA6">
        <w:rPr>
          <w:rFonts w:eastAsiaTheme="minorHAnsi"/>
          <w:lang w:eastAsia="en-US"/>
        </w:rPr>
        <w:t>руб.;</w:t>
      </w:r>
    </w:p>
    <w:p w:rsidR="00602865" w:rsidRDefault="00602865" w:rsidP="00F041E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</w:t>
      </w:r>
      <w:r w:rsidRPr="000F6FD0">
        <w:rPr>
          <w:rFonts w:eastAsiaTheme="minorHAnsi"/>
          <w:lang w:eastAsia="en-US"/>
        </w:rPr>
        <w:t>огласно п. 1 примечаний к ст. 15.11 КоАП РФ составление бухгалтерской (финансовой) отчетности не на основе данных, содержащихся в регистрах бухгалтерского учета</w:t>
      </w:r>
      <w:r w:rsidR="0021107E">
        <w:rPr>
          <w:rFonts w:eastAsiaTheme="minorHAnsi"/>
          <w:lang w:eastAsia="en-US"/>
        </w:rPr>
        <w:t>,</w:t>
      </w:r>
      <w:r w:rsidRPr="000F6FD0">
        <w:rPr>
          <w:rFonts w:eastAsiaTheme="minorHAnsi"/>
          <w:lang w:eastAsia="en-US"/>
        </w:rPr>
        <w:t xml:space="preserve"> является грубым нарушением требований к бухгалтерскому учету, в том числе к бухгалтерской (финансовой) отчетности.</w:t>
      </w:r>
    </w:p>
    <w:p w:rsidR="00602865" w:rsidRDefault="00602865" w:rsidP="00F041EA">
      <w:pPr>
        <w:ind w:firstLine="709"/>
        <w:jc w:val="both"/>
        <w:rPr>
          <w:rFonts w:eastAsiaTheme="minorHAnsi"/>
          <w:lang w:eastAsia="en-US"/>
        </w:rPr>
      </w:pPr>
      <w:r>
        <w:t xml:space="preserve">В нарушение </w:t>
      </w:r>
      <w:r>
        <w:rPr>
          <w:rFonts w:eastAsiaTheme="minorHAnsi"/>
          <w:lang w:eastAsia="en-US"/>
        </w:rPr>
        <w:t xml:space="preserve">п. 2 ст. 264.1 БК РФ, </w:t>
      </w:r>
      <w:r w:rsidR="00F041EA">
        <w:rPr>
          <w:rFonts w:eastAsiaTheme="minorHAnsi"/>
          <w:lang w:eastAsia="en-US"/>
        </w:rPr>
        <w:t xml:space="preserve">Инструкции по применению Единого плана счетов бухгалтерского учета… (далее - </w:t>
      </w:r>
      <w:r>
        <w:rPr>
          <w:rFonts w:eastAsiaTheme="minorHAnsi"/>
          <w:lang w:eastAsia="en-US"/>
        </w:rPr>
        <w:t>Инструкция № 157н</w:t>
      </w:r>
      <w:r w:rsidR="00F041EA">
        <w:rPr>
          <w:rFonts w:eastAsiaTheme="minorHAnsi"/>
          <w:lang w:eastAsia="en-US"/>
        </w:rPr>
        <w:t>)</w:t>
      </w:r>
      <w:r>
        <w:rPr>
          <w:rFonts w:eastAsiaTheme="minorHAnsi"/>
          <w:lang w:eastAsia="en-US"/>
        </w:rPr>
        <w:t xml:space="preserve"> бюджетный учёт в Комитете осуществляется ненадлежащим образом. Ряд операций, изменяющих финансовые и нефинансовы</w:t>
      </w:r>
      <w:r w:rsidR="00F041EA">
        <w:rPr>
          <w:rFonts w:eastAsiaTheme="minorHAnsi"/>
          <w:lang w:eastAsia="en-US"/>
        </w:rPr>
        <w:t>е</w:t>
      </w:r>
      <w:r>
        <w:rPr>
          <w:rFonts w:eastAsiaTheme="minorHAnsi"/>
          <w:lang w:eastAsia="en-US"/>
        </w:rPr>
        <w:t xml:space="preserve"> активы и обязательства</w:t>
      </w:r>
      <w:r w:rsidR="00422FC9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 xml:space="preserve"> не зарегистрированы (зарегистрированы с нарушениями) в бюджетном учёте Комитета, что привело к искажению его бюджетной отчётности.</w:t>
      </w:r>
    </w:p>
    <w:p w:rsidR="00602865" w:rsidRPr="00E94793" w:rsidRDefault="00602865" w:rsidP="00F041EA">
      <w:pPr>
        <w:pStyle w:val="a3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</w:pPr>
      <w:r w:rsidRPr="008E6C4D">
        <w:t xml:space="preserve">В 2017 году Комитет по государственному контракту от 10.04.2017 № 642025 </w:t>
      </w:r>
      <w:r w:rsidRPr="00C53716">
        <w:rPr>
          <w:color w:val="000000"/>
        </w:rPr>
        <w:t xml:space="preserve">на оказание услуги финансовой аренды (лизинга) дорожной эксплуатационно-строительной техники (далее – дорожная техника) </w:t>
      </w:r>
      <w:r w:rsidRPr="008E6C4D">
        <w:t xml:space="preserve">получил 69 единиц дорожной техники общей стоимостью с учетом всех затрат и НДС </w:t>
      </w:r>
      <w:r>
        <w:t xml:space="preserve">349 757,0 </w:t>
      </w:r>
      <w:r w:rsidRPr="008E6C4D">
        <w:t>тыс. рублей</w:t>
      </w:r>
      <w:r w:rsidRPr="009104E2">
        <w:t xml:space="preserve">. </w:t>
      </w:r>
      <w:r w:rsidR="00F041EA">
        <w:t>П</w:t>
      </w:r>
      <w:r>
        <w:t xml:space="preserve">редмет лизинга является собственностью </w:t>
      </w:r>
      <w:r w:rsidR="00F041EA">
        <w:t>л</w:t>
      </w:r>
      <w:r>
        <w:t xml:space="preserve">изингодателя и учитывается на его балансе в течение всего срока лизинга. </w:t>
      </w:r>
      <w:r w:rsidR="00F041EA">
        <w:t>П</w:t>
      </w:r>
      <w:r w:rsidRPr="009104E2">
        <w:t>редмет лизинга (дорожная техника) передан для использования ГБУ «</w:t>
      </w:r>
      <w:proofErr w:type="spellStart"/>
      <w:r w:rsidRPr="009104E2">
        <w:t>Волгоградавтодор</w:t>
      </w:r>
      <w:proofErr w:type="spellEnd"/>
      <w:r w:rsidRPr="009104E2">
        <w:t>»</w:t>
      </w:r>
      <w:r>
        <w:t xml:space="preserve">. </w:t>
      </w:r>
      <w:r w:rsidR="00F041EA">
        <w:t>Две</w:t>
      </w:r>
      <w:r w:rsidRPr="000B7E38">
        <w:t xml:space="preserve"> единицы дорожной техники стоимостью 35 </w:t>
      </w:r>
      <w:r w:rsidRPr="00F92986">
        <w:t>271,4 тыс. руб.,</w:t>
      </w:r>
      <w:r>
        <w:t xml:space="preserve"> </w:t>
      </w:r>
      <w:r w:rsidRPr="00F92986">
        <w:t>требующие подготовленной площадки и необходимых коммуникаций для установки (дробильно-сортировочный комплекс и линия производства минерального порошка), переданы на ответственное хранение</w:t>
      </w:r>
      <w:r w:rsidRPr="00E94793">
        <w:t xml:space="preserve"> </w:t>
      </w:r>
      <w:r w:rsidRPr="009104E2">
        <w:t>ГБУ «</w:t>
      </w:r>
      <w:proofErr w:type="spellStart"/>
      <w:r w:rsidRPr="009104E2">
        <w:t>Волгоградавтодор</w:t>
      </w:r>
      <w:proofErr w:type="spellEnd"/>
      <w:r w:rsidRPr="009104E2">
        <w:t>»</w:t>
      </w:r>
      <w:r w:rsidRPr="00F92986">
        <w:t xml:space="preserve">. Монтажные работы под руководством </w:t>
      </w:r>
      <w:proofErr w:type="gramStart"/>
      <w:r w:rsidRPr="00F92986">
        <w:t>шеф-монтажа</w:t>
      </w:r>
      <w:proofErr w:type="gramEnd"/>
      <w:r w:rsidRPr="00F92986">
        <w:t xml:space="preserve"> </w:t>
      </w:r>
      <w:r w:rsidR="00F041EA">
        <w:t>п</w:t>
      </w:r>
      <w:r w:rsidRPr="00F92986">
        <w:t xml:space="preserve">оставщиков </w:t>
      </w:r>
      <w:r w:rsidR="00F041EA">
        <w:t xml:space="preserve">должны </w:t>
      </w:r>
      <w:r w:rsidRPr="00F92986">
        <w:t>производ</w:t>
      </w:r>
      <w:r w:rsidR="00422FC9">
        <w:t>ить</w:t>
      </w:r>
      <w:r w:rsidRPr="00F92986">
        <w:t xml:space="preserve">ся под контролем и за счет </w:t>
      </w:r>
      <w:r w:rsidR="00F041EA">
        <w:t>л</w:t>
      </w:r>
      <w:r w:rsidRPr="00F92986">
        <w:t xml:space="preserve">изингополучателя, </w:t>
      </w:r>
      <w:r w:rsidR="00F041EA">
        <w:t>п</w:t>
      </w:r>
      <w:r w:rsidRPr="00F92986">
        <w:t xml:space="preserve">ользователя. С момента доставки оборудования и вплоть до ввода его в эксплуатацию и </w:t>
      </w:r>
      <w:r w:rsidRPr="00E94793">
        <w:t xml:space="preserve">передачи в лизинг оборудование находится на ответственном хранении </w:t>
      </w:r>
      <w:r w:rsidR="00F041EA">
        <w:t>л</w:t>
      </w:r>
      <w:r w:rsidRPr="00E94793">
        <w:t xml:space="preserve">изингополучателя, </w:t>
      </w:r>
      <w:r w:rsidR="00F041EA">
        <w:t>п</w:t>
      </w:r>
      <w:r w:rsidRPr="00E94793">
        <w:t>ользователя.</w:t>
      </w:r>
      <w:r w:rsidR="00F041EA">
        <w:t xml:space="preserve"> По состоянию на 06.04.2017 указанные две единицы техники в эксплуатацию не введены</w:t>
      </w:r>
      <w:r w:rsidR="0021107E">
        <w:t>.</w:t>
      </w:r>
    </w:p>
    <w:p w:rsidR="00602865" w:rsidRPr="00E94793" w:rsidRDefault="00602865" w:rsidP="0076171F">
      <w:pPr>
        <w:pStyle w:val="a3"/>
        <w:numPr>
          <w:ilvl w:val="1"/>
          <w:numId w:val="19"/>
        </w:numPr>
        <w:ind w:left="0" w:firstLine="709"/>
        <w:jc w:val="both"/>
      </w:pPr>
      <w:r w:rsidRPr="00E94793">
        <w:t xml:space="preserve">В нарушение п. </w:t>
      </w:r>
      <w:r w:rsidRPr="00E07066">
        <w:rPr>
          <w:rFonts w:eastAsiaTheme="minorHAnsi"/>
          <w:lang w:eastAsia="en-US"/>
        </w:rPr>
        <w:t xml:space="preserve">333 </w:t>
      </w:r>
      <w:r w:rsidRPr="00E94793">
        <w:t xml:space="preserve">Инструкции № 157н 67 единиц дорожной техники стоимостью 314 485,6 тыс. руб. не учтены на </w:t>
      </w:r>
      <w:proofErr w:type="spellStart"/>
      <w:r w:rsidRPr="00E94793">
        <w:t>забалансовом</w:t>
      </w:r>
      <w:proofErr w:type="spellEnd"/>
      <w:r w:rsidRPr="00E94793">
        <w:t xml:space="preserve"> счёте </w:t>
      </w:r>
      <w:r w:rsidRPr="00E07066">
        <w:rPr>
          <w:rFonts w:eastAsiaTheme="minorHAnsi"/>
          <w:bCs/>
          <w:lang w:eastAsia="en-US"/>
        </w:rPr>
        <w:t xml:space="preserve">01 </w:t>
      </w:r>
      <w:r w:rsidR="00F041EA" w:rsidRPr="00E07066">
        <w:rPr>
          <w:rFonts w:eastAsiaTheme="minorHAnsi"/>
          <w:bCs/>
          <w:lang w:eastAsia="en-US"/>
        </w:rPr>
        <w:t>«</w:t>
      </w:r>
      <w:r w:rsidRPr="00E07066">
        <w:rPr>
          <w:rFonts w:eastAsiaTheme="minorHAnsi"/>
          <w:bCs/>
          <w:lang w:eastAsia="en-US"/>
        </w:rPr>
        <w:t>Имущество, полученное в пользование</w:t>
      </w:r>
      <w:r w:rsidR="0021107E">
        <w:rPr>
          <w:rFonts w:eastAsiaTheme="minorHAnsi"/>
          <w:bCs/>
          <w:lang w:eastAsia="en-US"/>
        </w:rPr>
        <w:t>»</w:t>
      </w:r>
      <w:r w:rsidRPr="00E07066">
        <w:rPr>
          <w:rFonts w:eastAsiaTheme="minorHAnsi"/>
          <w:lang w:eastAsia="en-US"/>
        </w:rPr>
        <w:t>.</w:t>
      </w:r>
      <w:r w:rsidR="00E07066">
        <w:rPr>
          <w:rFonts w:eastAsiaTheme="minorHAnsi"/>
          <w:lang w:eastAsia="en-US"/>
        </w:rPr>
        <w:t xml:space="preserve"> </w:t>
      </w:r>
      <w:r w:rsidRPr="00E94793">
        <w:t xml:space="preserve">Нарушение привело к искажению </w:t>
      </w:r>
      <w:r w:rsidR="00E07066">
        <w:t xml:space="preserve">четырёх </w:t>
      </w:r>
      <w:r w:rsidRPr="00E94793">
        <w:t>числовых показателей</w:t>
      </w:r>
      <w:r w:rsidR="00E07066">
        <w:t xml:space="preserve"> двух форм </w:t>
      </w:r>
      <w:r w:rsidR="00E07066">
        <w:lastRenderedPageBreak/>
        <w:t>отчётности (</w:t>
      </w:r>
      <w:r w:rsidR="00E07066" w:rsidRPr="00E94793">
        <w:rPr>
          <w:rFonts w:eastAsiaTheme="minorHAnsi"/>
          <w:lang w:eastAsia="en-US"/>
        </w:rPr>
        <w:t>Справк</w:t>
      </w:r>
      <w:r w:rsidR="00E07066">
        <w:rPr>
          <w:rFonts w:eastAsiaTheme="minorHAnsi"/>
          <w:lang w:eastAsia="en-US"/>
        </w:rPr>
        <w:t>а</w:t>
      </w:r>
      <w:r w:rsidR="00E07066" w:rsidRPr="00E94793">
        <w:rPr>
          <w:rFonts w:eastAsiaTheme="minorHAnsi"/>
          <w:lang w:eastAsia="en-US"/>
        </w:rPr>
        <w:t xml:space="preserve"> в составе Баланса (ф. 0503130)</w:t>
      </w:r>
      <w:r w:rsidR="00E07066">
        <w:rPr>
          <w:rFonts w:eastAsiaTheme="minorHAnsi"/>
          <w:lang w:eastAsia="en-US"/>
        </w:rPr>
        <w:t>,</w:t>
      </w:r>
      <w:r w:rsidR="00E07066" w:rsidRPr="00E07066">
        <w:rPr>
          <w:rFonts w:eastAsiaTheme="minorHAnsi"/>
          <w:bCs/>
          <w:lang w:eastAsia="en-US"/>
        </w:rPr>
        <w:t xml:space="preserve"> </w:t>
      </w:r>
      <w:r w:rsidR="00E07066" w:rsidRPr="00EB121B">
        <w:rPr>
          <w:rFonts w:eastAsiaTheme="minorHAnsi"/>
          <w:bCs/>
          <w:lang w:eastAsia="en-US"/>
        </w:rPr>
        <w:t>Сведени</w:t>
      </w:r>
      <w:r w:rsidR="00E07066">
        <w:rPr>
          <w:rFonts w:eastAsiaTheme="minorHAnsi"/>
          <w:bCs/>
          <w:lang w:eastAsia="en-US"/>
        </w:rPr>
        <w:t>я</w:t>
      </w:r>
      <w:r w:rsidR="00E07066" w:rsidRPr="00EB121B">
        <w:rPr>
          <w:rFonts w:eastAsiaTheme="minorHAnsi"/>
          <w:bCs/>
          <w:lang w:eastAsia="en-US"/>
        </w:rPr>
        <w:t xml:space="preserve"> о движении нефинансовых активов </w:t>
      </w:r>
      <w:hyperlink r:id="rId12" w:history="1">
        <w:r w:rsidR="00E07066" w:rsidRPr="00EB121B">
          <w:rPr>
            <w:rFonts w:eastAsiaTheme="minorHAnsi"/>
            <w:bCs/>
            <w:lang w:eastAsia="en-US"/>
          </w:rPr>
          <w:t>(ф. 0503168)</w:t>
        </w:r>
      </w:hyperlink>
      <w:r w:rsidR="00E07066">
        <w:rPr>
          <w:rFonts w:eastAsiaTheme="minorHAnsi"/>
          <w:bCs/>
          <w:lang w:eastAsia="en-US"/>
        </w:rPr>
        <w:t>) на 10,2-94,7 процента.</w:t>
      </w:r>
    </w:p>
    <w:p w:rsidR="00602865" w:rsidRPr="00E07066" w:rsidRDefault="00602865" w:rsidP="00E0706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bCs/>
          <w:lang w:eastAsia="en-US"/>
        </w:rPr>
        <w:t xml:space="preserve">1.2. </w:t>
      </w:r>
      <w:r w:rsidR="00E07066">
        <w:rPr>
          <w:rFonts w:eastAsiaTheme="minorHAnsi"/>
          <w:bCs/>
          <w:lang w:eastAsia="en-US"/>
        </w:rPr>
        <w:tab/>
      </w:r>
      <w:r w:rsidRPr="00EB121B">
        <w:t xml:space="preserve">В нарушение п. 333, </w:t>
      </w:r>
      <w:r w:rsidRPr="00EB121B">
        <w:rPr>
          <w:rFonts w:eastAsiaTheme="minorHAnsi"/>
          <w:lang w:eastAsia="en-US"/>
        </w:rPr>
        <w:t xml:space="preserve">383 </w:t>
      </w:r>
      <w:r w:rsidRPr="00EB121B">
        <w:t>Инструкции № 157н 6</w:t>
      </w:r>
      <w:r>
        <w:t>7</w:t>
      </w:r>
      <w:r w:rsidRPr="00EB121B">
        <w:t xml:space="preserve"> единиц дорожной техники</w:t>
      </w:r>
      <w:r>
        <w:t xml:space="preserve"> </w:t>
      </w:r>
      <w:r w:rsidRPr="009104E2">
        <w:t xml:space="preserve">стоимостью </w:t>
      </w:r>
      <w:r w:rsidRPr="00EB121B">
        <w:t>3</w:t>
      </w:r>
      <w:r>
        <w:t>1</w:t>
      </w:r>
      <w:r w:rsidRPr="00EB121B">
        <w:t>4</w:t>
      </w:r>
      <w:r>
        <w:t xml:space="preserve"> 485,6 </w:t>
      </w:r>
      <w:r w:rsidRPr="009104E2">
        <w:t xml:space="preserve">тыс. руб. не учтены </w:t>
      </w:r>
      <w:r>
        <w:t xml:space="preserve">на </w:t>
      </w:r>
      <w:proofErr w:type="spellStart"/>
      <w:r>
        <w:t>забалансовом</w:t>
      </w:r>
      <w:proofErr w:type="spellEnd"/>
      <w:r>
        <w:t xml:space="preserve"> счёте </w:t>
      </w:r>
      <w:r w:rsidRPr="009104E2">
        <w:rPr>
          <w:rFonts w:eastAsiaTheme="minorHAnsi"/>
          <w:lang w:eastAsia="en-US"/>
        </w:rPr>
        <w:t xml:space="preserve">26 </w:t>
      </w:r>
      <w:r w:rsidR="00E07066">
        <w:rPr>
          <w:rFonts w:eastAsiaTheme="minorHAnsi"/>
          <w:lang w:eastAsia="en-US"/>
        </w:rPr>
        <w:t>«</w:t>
      </w:r>
      <w:r w:rsidRPr="009104E2">
        <w:rPr>
          <w:rFonts w:eastAsiaTheme="minorHAnsi"/>
          <w:lang w:eastAsia="en-US"/>
        </w:rPr>
        <w:t>Имущество, переданное в безвозмездное пользование</w:t>
      </w:r>
      <w:r w:rsidR="00E07066">
        <w:rPr>
          <w:rFonts w:eastAsiaTheme="minorHAnsi"/>
          <w:lang w:eastAsia="en-US"/>
        </w:rPr>
        <w:t xml:space="preserve">». </w:t>
      </w:r>
      <w:r w:rsidR="00E07066" w:rsidRPr="00E94793">
        <w:t xml:space="preserve">Нарушение привело к искажению </w:t>
      </w:r>
      <w:r w:rsidR="00E07066">
        <w:t xml:space="preserve">четырёх </w:t>
      </w:r>
      <w:r w:rsidR="00E07066" w:rsidRPr="00E94793">
        <w:t>числовых показателей</w:t>
      </w:r>
      <w:r w:rsidR="00E07066">
        <w:t xml:space="preserve"> двух форм отчётности (</w:t>
      </w:r>
      <w:r w:rsidR="00E07066" w:rsidRPr="00E94793">
        <w:rPr>
          <w:rFonts w:eastAsiaTheme="minorHAnsi"/>
          <w:lang w:eastAsia="en-US"/>
        </w:rPr>
        <w:t>Справк</w:t>
      </w:r>
      <w:r w:rsidR="00E07066">
        <w:rPr>
          <w:rFonts w:eastAsiaTheme="minorHAnsi"/>
          <w:lang w:eastAsia="en-US"/>
        </w:rPr>
        <w:t>а</w:t>
      </w:r>
      <w:r w:rsidR="00E07066" w:rsidRPr="00E94793">
        <w:rPr>
          <w:rFonts w:eastAsiaTheme="minorHAnsi"/>
          <w:lang w:eastAsia="en-US"/>
        </w:rPr>
        <w:t xml:space="preserve"> в составе Баланса (ф. 0503130)</w:t>
      </w:r>
      <w:r w:rsidR="00E07066">
        <w:rPr>
          <w:rFonts w:eastAsiaTheme="minorHAnsi"/>
          <w:lang w:eastAsia="en-US"/>
        </w:rPr>
        <w:t>,</w:t>
      </w:r>
      <w:r w:rsidR="00E07066" w:rsidRPr="00E07066">
        <w:rPr>
          <w:rFonts w:eastAsiaTheme="minorHAnsi"/>
          <w:bCs/>
          <w:lang w:eastAsia="en-US"/>
        </w:rPr>
        <w:t xml:space="preserve"> </w:t>
      </w:r>
      <w:r w:rsidR="00E07066" w:rsidRPr="00EB121B">
        <w:rPr>
          <w:rFonts w:eastAsiaTheme="minorHAnsi"/>
          <w:bCs/>
          <w:lang w:eastAsia="en-US"/>
        </w:rPr>
        <w:t>Сведени</w:t>
      </w:r>
      <w:r w:rsidR="00E07066">
        <w:rPr>
          <w:rFonts w:eastAsiaTheme="minorHAnsi"/>
          <w:bCs/>
          <w:lang w:eastAsia="en-US"/>
        </w:rPr>
        <w:t>я</w:t>
      </w:r>
      <w:r w:rsidR="00E07066" w:rsidRPr="00EB121B">
        <w:rPr>
          <w:rFonts w:eastAsiaTheme="minorHAnsi"/>
          <w:bCs/>
          <w:lang w:eastAsia="en-US"/>
        </w:rPr>
        <w:t xml:space="preserve"> о движении нефинансовых активов </w:t>
      </w:r>
      <w:hyperlink r:id="rId13" w:history="1">
        <w:r w:rsidR="00E07066" w:rsidRPr="00EB121B">
          <w:rPr>
            <w:rFonts w:eastAsiaTheme="minorHAnsi"/>
            <w:bCs/>
            <w:lang w:eastAsia="en-US"/>
          </w:rPr>
          <w:t>(ф. 0503168)</w:t>
        </w:r>
      </w:hyperlink>
      <w:r w:rsidR="00E07066">
        <w:rPr>
          <w:rFonts w:eastAsiaTheme="minorHAnsi"/>
          <w:bCs/>
          <w:lang w:eastAsia="en-US"/>
        </w:rPr>
        <w:t>) на 47,4 процента</w:t>
      </w:r>
      <w:r w:rsidR="00D31BC8">
        <w:rPr>
          <w:rFonts w:eastAsiaTheme="minorHAnsi"/>
          <w:bCs/>
          <w:lang w:eastAsia="en-US"/>
        </w:rPr>
        <w:t>.</w:t>
      </w:r>
    </w:p>
    <w:p w:rsidR="00602865" w:rsidRDefault="00602865" w:rsidP="00602865">
      <w:pPr>
        <w:pStyle w:val="af5"/>
        <w:numPr>
          <w:ilvl w:val="0"/>
          <w:numId w:val="19"/>
        </w:numPr>
        <w:spacing w:before="0" w:beforeAutospacing="0" w:after="0" w:afterAutospacing="0"/>
        <w:ind w:left="0" w:firstLine="709"/>
        <w:jc w:val="both"/>
      </w:pPr>
      <w:r w:rsidRPr="00885F8E">
        <w:t>В 2016 году Комитет по государственному контракту от 17.12.2015 № 339719</w:t>
      </w:r>
      <w:r w:rsidR="00E07066">
        <w:t xml:space="preserve"> </w:t>
      </w:r>
      <w:r w:rsidRPr="00EF71F4">
        <w:rPr>
          <w:color w:val="000000"/>
        </w:rPr>
        <w:t xml:space="preserve">на оказание услуги финансовой аренды (лизинга) автобусов, работающих на газомоторном топливе, получил 72 </w:t>
      </w:r>
      <w:r w:rsidRPr="00885F8E">
        <w:t>автобуса VOLGABUS различных модификаций общей стоимостью с учетом всех затрат и НДС 865 080,0 тыс. рублей.</w:t>
      </w:r>
      <w:r>
        <w:t xml:space="preserve"> </w:t>
      </w:r>
      <w:r w:rsidR="00E07066">
        <w:t>П</w:t>
      </w:r>
      <w:r>
        <w:t xml:space="preserve">редмет лизинга является собственностью </w:t>
      </w:r>
      <w:r w:rsidR="00E07066">
        <w:t>л</w:t>
      </w:r>
      <w:r>
        <w:t xml:space="preserve">изингодателя и учитывается на его балансе в течение всего срока лизинга. </w:t>
      </w:r>
      <w:r w:rsidR="00E07066">
        <w:t>П</w:t>
      </w:r>
      <w:r w:rsidRPr="00885F8E">
        <w:t>редмет лизинга (автобусы) переданы для использования МУП «ВПАТП №7», ГУП Волгоградской области «</w:t>
      </w:r>
      <w:proofErr w:type="spellStart"/>
      <w:r w:rsidRPr="00885F8E">
        <w:t>Волгоградавтотранс</w:t>
      </w:r>
      <w:proofErr w:type="spellEnd"/>
      <w:r w:rsidRPr="00885F8E">
        <w:t>» и МУП «Волжская автомобильная колонна № 1732»</w:t>
      </w:r>
      <w:r>
        <w:t>.</w:t>
      </w:r>
    </w:p>
    <w:p w:rsidR="00602865" w:rsidRPr="00D31BC8" w:rsidRDefault="00602865" w:rsidP="0076171F">
      <w:pPr>
        <w:pStyle w:val="a3"/>
        <w:numPr>
          <w:ilvl w:val="1"/>
          <w:numId w:val="19"/>
        </w:numPr>
        <w:ind w:left="0" w:firstLine="709"/>
        <w:jc w:val="both"/>
        <w:rPr>
          <w:rFonts w:eastAsiaTheme="minorHAnsi"/>
          <w:bCs/>
          <w:lang w:eastAsia="en-US"/>
        </w:rPr>
      </w:pPr>
      <w:r w:rsidRPr="00EB121B">
        <w:t xml:space="preserve">В нарушение п. </w:t>
      </w:r>
      <w:r w:rsidRPr="00D31BC8">
        <w:rPr>
          <w:rFonts w:eastAsiaTheme="minorHAnsi"/>
          <w:lang w:eastAsia="en-US"/>
        </w:rPr>
        <w:t>333</w:t>
      </w:r>
      <w:r w:rsidR="00D31BC8" w:rsidRPr="00D31BC8">
        <w:rPr>
          <w:rFonts w:eastAsiaTheme="minorHAnsi"/>
          <w:lang w:eastAsia="en-US"/>
        </w:rPr>
        <w:t>, 383</w:t>
      </w:r>
      <w:r w:rsidRPr="00D31BC8">
        <w:rPr>
          <w:rFonts w:eastAsiaTheme="minorHAnsi"/>
          <w:lang w:eastAsia="en-US"/>
        </w:rPr>
        <w:t xml:space="preserve"> </w:t>
      </w:r>
      <w:r w:rsidRPr="00EB121B">
        <w:t xml:space="preserve">Инструкции № 157н </w:t>
      </w:r>
      <w:r w:rsidRPr="00885F8E">
        <w:t xml:space="preserve">72 автобуса стоимостью 865 080,0 тыс. руб. </w:t>
      </w:r>
      <w:r w:rsidRPr="00EB121B">
        <w:t xml:space="preserve">не учтены на </w:t>
      </w:r>
      <w:proofErr w:type="spellStart"/>
      <w:r w:rsidRPr="00EB121B">
        <w:t>забалансовом</w:t>
      </w:r>
      <w:proofErr w:type="spellEnd"/>
      <w:r w:rsidRPr="00EB121B">
        <w:t xml:space="preserve"> счёте </w:t>
      </w:r>
      <w:r w:rsidRPr="00D31BC8">
        <w:rPr>
          <w:rFonts w:eastAsiaTheme="minorHAnsi"/>
          <w:bCs/>
          <w:lang w:eastAsia="en-US"/>
        </w:rPr>
        <w:t xml:space="preserve">01 </w:t>
      </w:r>
      <w:r w:rsidR="00E07066" w:rsidRPr="00D31BC8">
        <w:rPr>
          <w:rFonts w:eastAsiaTheme="minorHAnsi"/>
          <w:bCs/>
          <w:lang w:eastAsia="en-US"/>
        </w:rPr>
        <w:t>«</w:t>
      </w:r>
      <w:r w:rsidRPr="00D31BC8">
        <w:rPr>
          <w:rFonts w:eastAsiaTheme="minorHAnsi"/>
          <w:bCs/>
          <w:lang w:eastAsia="en-US"/>
        </w:rPr>
        <w:t>Имущество, полученное в пользование</w:t>
      </w:r>
      <w:r w:rsidR="00E07066" w:rsidRPr="00D31BC8">
        <w:rPr>
          <w:rFonts w:eastAsiaTheme="minorHAnsi"/>
          <w:bCs/>
          <w:lang w:eastAsia="en-US"/>
        </w:rPr>
        <w:t>»</w:t>
      </w:r>
      <w:r w:rsidR="00D31BC8" w:rsidRPr="00D31BC8">
        <w:rPr>
          <w:rFonts w:eastAsiaTheme="minorHAnsi"/>
          <w:bCs/>
          <w:lang w:eastAsia="en-US"/>
        </w:rPr>
        <w:t xml:space="preserve"> и 26 «И</w:t>
      </w:r>
      <w:r w:rsidRPr="00D31BC8">
        <w:rPr>
          <w:rFonts w:eastAsiaTheme="minorHAnsi"/>
          <w:bCs/>
          <w:lang w:eastAsia="en-US"/>
        </w:rPr>
        <w:t>мущество, переданное в безвозмездно</w:t>
      </w:r>
      <w:r w:rsidR="00D31BC8" w:rsidRPr="00D31BC8">
        <w:rPr>
          <w:rFonts w:eastAsiaTheme="minorHAnsi"/>
          <w:bCs/>
          <w:lang w:eastAsia="en-US"/>
        </w:rPr>
        <w:t>е пользование»</w:t>
      </w:r>
      <w:r w:rsidRPr="00D31BC8">
        <w:rPr>
          <w:rFonts w:eastAsiaTheme="minorHAnsi"/>
          <w:bCs/>
          <w:lang w:eastAsia="en-US"/>
        </w:rPr>
        <w:t>.</w:t>
      </w:r>
      <w:r w:rsidR="00D31BC8" w:rsidRPr="00D31BC8">
        <w:t xml:space="preserve"> </w:t>
      </w:r>
      <w:r w:rsidR="00D31BC8" w:rsidRPr="00EB121B">
        <w:t>Нарушени</w:t>
      </w:r>
      <w:r w:rsidR="00D31BC8">
        <w:t>я</w:t>
      </w:r>
      <w:r w:rsidR="00D31BC8" w:rsidRPr="00EB121B">
        <w:t xml:space="preserve"> привел</w:t>
      </w:r>
      <w:r w:rsidR="00D31BC8">
        <w:t>и</w:t>
      </w:r>
      <w:r w:rsidR="00D31BC8" w:rsidRPr="00EB121B">
        <w:t xml:space="preserve"> к искажению </w:t>
      </w:r>
      <w:r w:rsidR="00D31BC8">
        <w:t xml:space="preserve">20 </w:t>
      </w:r>
      <w:r w:rsidR="00D31BC8" w:rsidRPr="00EB121B">
        <w:t>числовых показателей</w:t>
      </w:r>
      <w:r w:rsidR="00D31BC8">
        <w:t xml:space="preserve"> двух форм отчётности (</w:t>
      </w:r>
      <w:r w:rsidR="00D31BC8" w:rsidRPr="00E94793">
        <w:rPr>
          <w:rFonts w:eastAsiaTheme="minorHAnsi"/>
          <w:lang w:eastAsia="en-US"/>
        </w:rPr>
        <w:t>Справк</w:t>
      </w:r>
      <w:r w:rsidR="00D31BC8">
        <w:rPr>
          <w:rFonts w:eastAsiaTheme="minorHAnsi"/>
          <w:lang w:eastAsia="en-US"/>
        </w:rPr>
        <w:t>а</w:t>
      </w:r>
      <w:r w:rsidR="00D31BC8" w:rsidRPr="00E94793">
        <w:rPr>
          <w:rFonts w:eastAsiaTheme="minorHAnsi"/>
          <w:lang w:eastAsia="en-US"/>
        </w:rPr>
        <w:t xml:space="preserve"> в составе Баланса (ф. 0503130)</w:t>
      </w:r>
      <w:r w:rsidR="00D31BC8">
        <w:rPr>
          <w:rFonts w:eastAsiaTheme="minorHAnsi"/>
          <w:lang w:eastAsia="en-US"/>
        </w:rPr>
        <w:t>,</w:t>
      </w:r>
      <w:r w:rsidR="00D31BC8" w:rsidRPr="00E07066">
        <w:rPr>
          <w:rFonts w:eastAsiaTheme="minorHAnsi"/>
          <w:bCs/>
          <w:lang w:eastAsia="en-US"/>
        </w:rPr>
        <w:t xml:space="preserve"> </w:t>
      </w:r>
      <w:r w:rsidR="00D31BC8" w:rsidRPr="00EB121B">
        <w:rPr>
          <w:rFonts w:eastAsiaTheme="minorHAnsi"/>
          <w:bCs/>
          <w:lang w:eastAsia="en-US"/>
        </w:rPr>
        <w:t>Сведени</w:t>
      </w:r>
      <w:r w:rsidR="00D31BC8">
        <w:rPr>
          <w:rFonts w:eastAsiaTheme="minorHAnsi"/>
          <w:bCs/>
          <w:lang w:eastAsia="en-US"/>
        </w:rPr>
        <w:t>я</w:t>
      </w:r>
      <w:r w:rsidR="00D31BC8" w:rsidRPr="00EB121B">
        <w:rPr>
          <w:rFonts w:eastAsiaTheme="minorHAnsi"/>
          <w:bCs/>
          <w:lang w:eastAsia="en-US"/>
        </w:rPr>
        <w:t xml:space="preserve"> о движении нефинансовых активов </w:t>
      </w:r>
      <w:hyperlink r:id="rId14" w:history="1">
        <w:r w:rsidR="00D31BC8" w:rsidRPr="00EB121B">
          <w:rPr>
            <w:rFonts w:eastAsiaTheme="minorHAnsi"/>
            <w:bCs/>
            <w:lang w:eastAsia="en-US"/>
          </w:rPr>
          <w:t>(ф. 0503168)</w:t>
        </w:r>
      </w:hyperlink>
      <w:r w:rsidR="00D31BC8">
        <w:rPr>
          <w:rFonts w:eastAsiaTheme="minorHAnsi"/>
          <w:bCs/>
          <w:lang w:eastAsia="en-US"/>
        </w:rPr>
        <w:t>) на 23,9-99,2 процента</w:t>
      </w:r>
      <w:r w:rsidR="0021107E">
        <w:rPr>
          <w:rFonts w:eastAsiaTheme="minorHAnsi"/>
          <w:bCs/>
          <w:lang w:eastAsia="en-US"/>
        </w:rPr>
        <w:t>.</w:t>
      </w:r>
    </w:p>
    <w:p w:rsidR="00602865" w:rsidRPr="00885F8E" w:rsidRDefault="00602865" w:rsidP="00602865">
      <w:pPr>
        <w:pStyle w:val="a3"/>
        <w:numPr>
          <w:ilvl w:val="1"/>
          <w:numId w:val="19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885F8E">
        <w:t xml:space="preserve">В соответствии с </w:t>
      </w:r>
      <w:r w:rsidR="00D31BC8">
        <w:t>контрактом</w:t>
      </w:r>
      <w:r w:rsidRPr="00885F8E">
        <w:t xml:space="preserve"> </w:t>
      </w:r>
      <w:r w:rsidR="00D31BC8">
        <w:t>л</w:t>
      </w:r>
      <w:r w:rsidRPr="00885F8E">
        <w:t xml:space="preserve">изингодатель предоставил обеспечение исполнения </w:t>
      </w:r>
      <w:r w:rsidR="00D31BC8">
        <w:t>к</w:t>
      </w:r>
      <w:r w:rsidRPr="00885F8E">
        <w:t>онтракта в размере 20% от начальной (максимальной) цены контракта, что составляет 220 617,6 тыс. руб. в форме безотзывной банковской гарантии с датой окончания срока действия 31.01.2019.</w:t>
      </w:r>
    </w:p>
    <w:p w:rsidR="00D31BC8" w:rsidRDefault="00602865" w:rsidP="00D31BC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85F8E">
        <w:t xml:space="preserve">В нарушение п. 351 Инструкции № 157н указанная гарантия не учтена на </w:t>
      </w:r>
      <w:proofErr w:type="spellStart"/>
      <w:r w:rsidR="00D31BC8">
        <w:t>забалансовом</w:t>
      </w:r>
      <w:proofErr w:type="spellEnd"/>
      <w:r w:rsidR="00D31BC8">
        <w:t xml:space="preserve"> </w:t>
      </w:r>
      <w:r w:rsidRPr="00885F8E">
        <w:t>с</w:t>
      </w:r>
      <w:r w:rsidRPr="00885F8E">
        <w:rPr>
          <w:rFonts w:eastAsiaTheme="minorHAnsi"/>
          <w:lang w:eastAsia="en-US"/>
        </w:rPr>
        <w:t xml:space="preserve">чете 10 </w:t>
      </w:r>
      <w:r w:rsidR="00D31BC8">
        <w:rPr>
          <w:rFonts w:eastAsiaTheme="minorHAnsi"/>
          <w:lang w:eastAsia="en-US"/>
        </w:rPr>
        <w:t>«</w:t>
      </w:r>
      <w:r w:rsidRPr="00885F8E">
        <w:rPr>
          <w:rFonts w:eastAsiaTheme="minorHAnsi"/>
          <w:lang w:eastAsia="en-US"/>
        </w:rPr>
        <w:t>Обеспечение исполнения обязательств»</w:t>
      </w:r>
      <w:r w:rsidR="00D31BC8">
        <w:rPr>
          <w:rFonts w:eastAsiaTheme="minorHAnsi"/>
          <w:lang w:eastAsia="en-US"/>
        </w:rPr>
        <w:t xml:space="preserve">. </w:t>
      </w:r>
      <w:r w:rsidRPr="00885F8E">
        <w:t xml:space="preserve">Нарушение привело к искажению </w:t>
      </w:r>
      <w:r w:rsidR="00D31BC8">
        <w:t xml:space="preserve">четырёх </w:t>
      </w:r>
      <w:r w:rsidRPr="00885F8E">
        <w:t xml:space="preserve">числовых показателей </w:t>
      </w:r>
      <w:r w:rsidRPr="00885F8E">
        <w:rPr>
          <w:rFonts w:eastAsiaTheme="minorHAnsi"/>
          <w:lang w:eastAsia="en-US"/>
        </w:rPr>
        <w:t xml:space="preserve">Справки в составе Баланса (ф. 0503130) </w:t>
      </w:r>
      <w:r w:rsidR="00D31BC8">
        <w:rPr>
          <w:rFonts w:eastAsiaTheme="minorHAnsi"/>
          <w:lang w:eastAsia="en-US"/>
        </w:rPr>
        <w:t>на 12,5-100 процентов.</w:t>
      </w:r>
    </w:p>
    <w:p w:rsidR="00602865" w:rsidRPr="00171A5F" w:rsidRDefault="00602865" w:rsidP="00602865">
      <w:pPr>
        <w:pStyle w:val="a3"/>
        <w:numPr>
          <w:ilvl w:val="0"/>
          <w:numId w:val="19"/>
        </w:numPr>
        <w:shd w:val="clear" w:color="auto" w:fill="FFFFFF"/>
        <w:ind w:left="0" w:firstLine="709"/>
        <w:jc w:val="both"/>
      </w:pPr>
      <w:r w:rsidRPr="00171A5F">
        <w:rPr>
          <w:rFonts w:eastAsiaTheme="minorHAnsi"/>
          <w:lang w:eastAsia="en-US"/>
        </w:rPr>
        <w:t>В 2016 году Комитет заключил государственный контракт</w:t>
      </w:r>
      <w:r w:rsidRPr="00171A5F">
        <w:rPr>
          <w:color w:val="000000"/>
        </w:rPr>
        <w:t xml:space="preserve"> от 05.02.2016 № 377349 на выполнение работ:</w:t>
      </w:r>
      <w:r>
        <w:rPr>
          <w:color w:val="000000"/>
        </w:rPr>
        <w:t xml:space="preserve"> </w:t>
      </w:r>
      <w:r w:rsidRPr="00171A5F">
        <w:t>Строительство 0-й Продольной магистрали (рокадной дороги) с примыканием автомобильных дорог по ул. им. Калинина в Ворошиловском районе и ул. Химической в Центральном районе Волгограда с ООО «</w:t>
      </w:r>
      <w:proofErr w:type="spellStart"/>
      <w:r w:rsidRPr="00171A5F">
        <w:t>ТрансСервис</w:t>
      </w:r>
      <w:proofErr w:type="spellEnd"/>
      <w:r w:rsidRPr="00171A5F">
        <w:t>» ценой 1 724 206,0 тыс. рублей. В соответствии с контракт</w:t>
      </w:r>
      <w:r w:rsidR="00D31BC8">
        <w:t>ом</w:t>
      </w:r>
      <w:r w:rsidRPr="00171A5F">
        <w:t xml:space="preserve"> генеральный подрядчик предоставил обеспечение исполнения контракта в размере 10% от начальной (максимальной) цены контракта, что составляет 173 287,0</w:t>
      </w:r>
      <w:r w:rsidR="0021107E">
        <w:t xml:space="preserve"> тыс. руб.</w:t>
      </w:r>
      <w:r w:rsidRPr="00171A5F">
        <w:t xml:space="preserve"> в форме безотзывной банковской гарантии</w:t>
      </w:r>
      <w:r w:rsidR="00D31BC8">
        <w:t>, действовавшей п</w:t>
      </w:r>
      <w:r w:rsidRPr="00171A5F">
        <w:rPr>
          <w:color w:val="000000"/>
        </w:rPr>
        <w:t>о состоянию на 01.01.2017.</w:t>
      </w:r>
    </w:p>
    <w:p w:rsidR="00602865" w:rsidRDefault="00602865" w:rsidP="0060286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85F8E">
        <w:t xml:space="preserve">В нарушение п. 351 Инструкции № 157н гарантия не учтена на </w:t>
      </w:r>
      <w:proofErr w:type="spellStart"/>
      <w:r w:rsidR="00A329AC">
        <w:t>забалансовом</w:t>
      </w:r>
      <w:proofErr w:type="spellEnd"/>
      <w:r w:rsidR="00A329AC">
        <w:t xml:space="preserve"> </w:t>
      </w:r>
      <w:r w:rsidRPr="00885F8E">
        <w:t>с</w:t>
      </w:r>
      <w:r w:rsidRPr="00885F8E">
        <w:rPr>
          <w:rFonts w:eastAsiaTheme="minorHAnsi"/>
          <w:lang w:eastAsia="en-US"/>
        </w:rPr>
        <w:t xml:space="preserve">чете 10 </w:t>
      </w:r>
      <w:r w:rsidR="00A329AC">
        <w:rPr>
          <w:rFonts w:eastAsiaTheme="minorHAnsi"/>
          <w:lang w:eastAsia="en-US"/>
        </w:rPr>
        <w:t>«</w:t>
      </w:r>
      <w:r w:rsidRPr="00885F8E">
        <w:rPr>
          <w:rFonts w:eastAsiaTheme="minorHAnsi"/>
          <w:lang w:eastAsia="en-US"/>
        </w:rPr>
        <w:t>Обесп</w:t>
      </w:r>
      <w:r w:rsidR="00A329AC">
        <w:rPr>
          <w:rFonts w:eastAsiaTheme="minorHAnsi"/>
          <w:lang w:eastAsia="en-US"/>
        </w:rPr>
        <w:t>ечение исполнения обязательств»</w:t>
      </w:r>
      <w:r w:rsidRPr="00885F8E">
        <w:rPr>
          <w:rFonts w:eastAsiaTheme="minorHAnsi"/>
          <w:lang w:eastAsia="en-US"/>
        </w:rPr>
        <w:t>.</w:t>
      </w:r>
      <w:r w:rsidR="00A329AC">
        <w:rPr>
          <w:rFonts w:eastAsiaTheme="minorHAnsi"/>
          <w:lang w:eastAsia="en-US"/>
        </w:rPr>
        <w:t xml:space="preserve"> </w:t>
      </w:r>
      <w:r w:rsidRPr="00885F8E">
        <w:t>Нарушение привело к искажению</w:t>
      </w:r>
      <w:r w:rsidR="00A329AC">
        <w:t xml:space="preserve"> двух</w:t>
      </w:r>
      <w:r w:rsidRPr="00885F8E">
        <w:t xml:space="preserve"> числовых показателей </w:t>
      </w:r>
      <w:r w:rsidRPr="00885F8E">
        <w:rPr>
          <w:rFonts w:eastAsiaTheme="minorHAnsi"/>
          <w:lang w:eastAsia="en-US"/>
        </w:rPr>
        <w:t>Справки в составе Баланса (ф. 0503130) на 100</w:t>
      </w:r>
      <w:r>
        <w:rPr>
          <w:rFonts w:eastAsiaTheme="minorHAnsi"/>
          <w:lang w:eastAsia="en-US"/>
        </w:rPr>
        <w:t xml:space="preserve"> процентов</w:t>
      </w:r>
      <w:r w:rsidRPr="00885F8E">
        <w:rPr>
          <w:rFonts w:eastAsiaTheme="minorHAnsi"/>
          <w:lang w:eastAsia="en-US"/>
        </w:rPr>
        <w:t>.</w:t>
      </w:r>
    </w:p>
    <w:p w:rsidR="00602865" w:rsidRDefault="00602865" w:rsidP="00602865">
      <w:pPr>
        <w:pStyle w:val="a3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</w:t>
      </w:r>
      <w:r w:rsidRPr="0034353B">
        <w:rPr>
          <w:rFonts w:eastAsiaTheme="minorHAnsi"/>
          <w:lang w:eastAsia="en-US"/>
        </w:rPr>
        <w:t xml:space="preserve">омитетом </w:t>
      </w:r>
      <w:r w:rsidR="0021107E">
        <w:rPr>
          <w:rFonts w:eastAsiaTheme="minorHAnsi"/>
          <w:lang w:eastAsia="en-US"/>
        </w:rPr>
        <w:t xml:space="preserve">07.06.2017 </w:t>
      </w:r>
      <w:r w:rsidRPr="0034353B">
        <w:rPr>
          <w:rFonts w:eastAsiaTheme="minorHAnsi"/>
          <w:lang w:eastAsia="en-US"/>
        </w:rPr>
        <w:t>принято Решение об о</w:t>
      </w:r>
      <w:r>
        <w:rPr>
          <w:rFonts w:eastAsiaTheme="minorHAnsi"/>
          <w:lang w:eastAsia="en-US"/>
        </w:rPr>
        <w:t>д</w:t>
      </w:r>
      <w:r w:rsidRPr="0034353B">
        <w:rPr>
          <w:rFonts w:eastAsiaTheme="minorHAnsi"/>
          <w:lang w:eastAsia="en-US"/>
        </w:rPr>
        <w:t xml:space="preserve">ностороннем отказе от исполнения государственного контракта № 112-15 от 26.06.2015 на реконструкцию автомобильной дороги </w:t>
      </w:r>
      <w:r w:rsidR="00A329AC">
        <w:rPr>
          <w:rFonts w:eastAsiaTheme="minorHAnsi"/>
          <w:lang w:eastAsia="en-US"/>
        </w:rPr>
        <w:t>«Шоссе Авиаторов»</w:t>
      </w:r>
      <w:r w:rsidRPr="0034353B">
        <w:rPr>
          <w:rFonts w:eastAsiaTheme="minorHAnsi"/>
          <w:lang w:eastAsia="en-US"/>
        </w:rPr>
        <w:t xml:space="preserve"> от международного аэропорта Волгоград до ул. Историческая (</w:t>
      </w:r>
      <w:r w:rsidR="00A329AC">
        <w:rPr>
          <w:rFonts w:eastAsiaTheme="minorHAnsi"/>
          <w:lang w:eastAsia="en-US"/>
        </w:rPr>
        <w:t>«</w:t>
      </w:r>
      <w:r w:rsidRPr="0034353B">
        <w:rPr>
          <w:rFonts w:eastAsiaTheme="minorHAnsi"/>
          <w:lang w:eastAsia="en-US"/>
        </w:rPr>
        <w:t>Самарский разъезд</w:t>
      </w:r>
      <w:r w:rsidR="00A329AC">
        <w:rPr>
          <w:rFonts w:eastAsiaTheme="minorHAnsi"/>
          <w:lang w:eastAsia="en-US"/>
        </w:rPr>
        <w:t>»</w:t>
      </w:r>
      <w:r w:rsidRPr="0034353B">
        <w:rPr>
          <w:rFonts w:eastAsiaTheme="minorHAnsi"/>
          <w:lang w:eastAsia="en-US"/>
        </w:rPr>
        <w:t>)</w:t>
      </w:r>
      <w:r>
        <w:rPr>
          <w:rFonts w:eastAsiaTheme="minorHAnsi"/>
          <w:lang w:eastAsia="en-US"/>
        </w:rPr>
        <w:t>, заключённого с ООО «</w:t>
      </w:r>
      <w:proofErr w:type="spellStart"/>
      <w:r>
        <w:rPr>
          <w:rFonts w:eastAsiaTheme="minorHAnsi"/>
          <w:lang w:eastAsia="en-US"/>
        </w:rPr>
        <w:t>Дорстройсервис</w:t>
      </w:r>
      <w:proofErr w:type="spellEnd"/>
      <w:r>
        <w:rPr>
          <w:rFonts w:eastAsiaTheme="minorHAnsi"/>
          <w:lang w:eastAsia="en-US"/>
        </w:rPr>
        <w:t>».</w:t>
      </w:r>
    </w:p>
    <w:p w:rsidR="00602865" w:rsidRDefault="00602865" w:rsidP="00602865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Комитетом </w:t>
      </w:r>
      <w:r w:rsidR="0021107E">
        <w:rPr>
          <w:rFonts w:eastAsiaTheme="minorHAnsi"/>
          <w:lang w:eastAsia="en-US"/>
        </w:rPr>
        <w:t xml:space="preserve">20.06.2017 </w:t>
      </w:r>
      <w:r>
        <w:rPr>
          <w:rFonts w:eastAsiaTheme="minorHAnsi"/>
          <w:lang w:eastAsia="en-US"/>
        </w:rPr>
        <w:t>предъявлено банку-гаранту требование об осуществлении уплаты денежной суммы по банковской гарантии в размере невозвращённого подрядчиком неизрасходованного аванса в размере 416 002,3 тыс. рублей. Банк</w:t>
      </w:r>
      <w:r w:rsidR="00A329AC">
        <w:rPr>
          <w:rFonts w:eastAsiaTheme="minorHAnsi"/>
          <w:lang w:eastAsia="en-US"/>
        </w:rPr>
        <w:t>-</w:t>
      </w:r>
      <w:r>
        <w:rPr>
          <w:rFonts w:eastAsiaTheme="minorHAnsi"/>
          <w:lang w:eastAsia="en-US"/>
        </w:rPr>
        <w:t>гарант уплатил денежные средства в бюджет Волгоградской области, что нашло отражение в бюджетной отчётности Комитета (ф. 0503127), то есть в соответствии с условиями гарантии обязательства гаранта по гарантии исполнены на указанную сумму.</w:t>
      </w:r>
    </w:p>
    <w:p w:rsidR="00602865" w:rsidRDefault="00602865" w:rsidP="0076171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85F8E">
        <w:t xml:space="preserve">В нарушение п. 351 Инструкции № 157н </w:t>
      </w:r>
      <w:r>
        <w:t xml:space="preserve">сумма обеспечения в размере </w:t>
      </w:r>
      <w:r>
        <w:rPr>
          <w:rFonts w:eastAsiaTheme="minorHAnsi"/>
          <w:lang w:eastAsia="en-US"/>
        </w:rPr>
        <w:t xml:space="preserve">416 002,3 тыс. руб. </w:t>
      </w:r>
      <w:r>
        <w:t xml:space="preserve">при его исполнении не списана с </w:t>
      </w:r>
      <w:proofErr w:type="spellStart"/>
      <w:r>
        <w:t>забалансового</w:t>
      </w:r>
      <w:proofErr w:type="spellEnd"/>
      <w:r>
        <w:t xml:space="preserve"> счёта</w:t>
      </w:r>
      <w:r w:rsidRPr="00885F8E">
        <w:rPr>
          <w:rFonts w:eastAsiaTheme="minorHAnsi"/>
          <w:lang w:eastAsia="en-US"/>
        </w:rPr>
        <w:t xml:space="preserve"> 10 </w:t>
      </w:r>
      <w:r w:rsidR="00A329AC">
        <w:rPr>
          <w:rFonts w:eastAsiaTheme="minorHAnsi"/>
          <w:lang w:eastAsia="en-US"/>
        </w:rPr>
        <w:t>«</w:t>
      </w:r>
      <w:r w:rsidRPr="00885F8E">
        <w:rPr>
          <w:rFonts w:eastAsiaTheme="minorHAnsi"/>
          <w:lang w:eastAsia="en-US"/>
        </w:rPr>
        <w:t>Обеспечение исполнения обязательств»</w:t>
      </w:r>
      <w:r>
        <w:rPr>
          <w:rFonts w:eastAsiaTheme="minorHAnsi"/>
          <w:lang w:eastAsia="en-US"/>
        </w:rPr>
        <w:t>.</w:t>
      </w:r>
      <w:r w:rsidR="00A329AC">
        <w:rPr>
          <w:rFonts w:eastAsiaTheme="minorHAnsi"/>
          <w:lang w:eastAsia="en-US"/>
        </w:rPr>
        <w:t xml:space="preserve"> </w:t>
      </w:r>
      <w:r w:rsidRPr="00885F8E">
        <w:t xml:space="preserve">Нарушение привело к искажению </w:t>
      </w:r>
      <w:r w:rsidR="00A329AC">
        <w:t xml:space="preserve">двух </w:t>
      </w:r>
      <w:r w:rsidRPr="00885F8E">
        <w:t xml:space="preserve">числовых показателей </w:t>
      </w:r>
      <w:r w:rsidRPr="00885F8E">
        <w:rPr>
          <w:rFonts w:eastAsiaTheme="minorHAnsi"/>
          <w:lang w:eastAsia="en-US"/>
        </w:rPr>
        <w:t xml:space="preserve">Справки в составе Баланса (ф. 0503130) </w:t>
      </w:r>
      <w:r w:rsidR="00A329AC">
        <w:rPr>
          <w:rFonts w:eastAsiaTheme="minorHAnsi"/>
          <w:lang w:eastAsia="en-US"/>
        </w:rPr>
        <w:t>на 37 процентов</w:t>
      </w:r>
      <w:r w:rsidRPr="00885F8E">
        <w:rPr>
          <w:rFonts w:eastAsiaTheme="minorHAnsi"/>
          <w:lang w:eastAsia="en-US"/>
        </w:rPr>
        <w:t>.</w:t>
      </w:r>
    </w:p>
    <w:p w:rsidR="00602865" w:rsidRPr="0076171F" w:rsidRDefault="00602865" w:rsidP="0076171F">
      <w:pPr>
        <w:pStyle w:val="a3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76171F">
        <w:rPr>
          <w:rFonts w:eastAsiaTheme="minorHAnsi"/>
          <w:lang w:eastAsia="en-US"/>
        </w:rPr>
        <w:lastRenderedPageBreak/>
        <w:t>В нарушение п. 167 Инструкции № 1</w:t>
      </w:r>
      <w:r w:rsidR="0076171F" w:rsidRPr="0076171F">
        <w:rPr>
          <w:rFonts w:eastAsiaTheme="minorHAnsi"/>
          <w:lang w:eastAsia="en-US"/>
        </w:rPr>
        <w:t>9</w:t>
      </w:r>
      <w:r w:rsidRPr="0076171F">
        <w:rPr>
          <w:rFonts w:eastAsiaTheme="minorHAnsi"/>
          <w:lang w:eastAsia="en-US"/>
        </w:rPr>
        <w:t xml:space="preserve">1н в Сведениях по дебиторской и кредиторской задолженности </w:t>
      </w:r>
      <w:hyperlink r:id="rId15" w:history="1">
        <w:r w:rsidRPr="0076171F">
          <w:rPr>
            <w:rFonts w:eastAsiaTheme="minorHAnsi"/>
            <w:lang w:eastAsia="en-US"/>
          </w:rPr>
          <w:t>(ф. 0503169)</w:t>
        </w:r>
      </w:hyperlink>
      <w:r w:rsidRPr="0076171F">
        <w:rPr>
          <w:rFonts w:eastAsiaTheme="minorHAnsi"/>
          <w:lang w:eastAsia="en-US"/>
        </w:rPr>
        <w:t xml:space="preserve"> по кредиторской задолженности не отражена</w:t>
      </w:r>
      <w:r w:rsidR="00447B9A" w:rsidRPr="0076171F">
        <w:rPr>
          <w:rFonts w:eastAsiaTheme="minorHAnsi"/>
          <w:lang w:eastAsia="en-US"/>
        </w:rPr>
        <w:t xml:space="preserve"> сумма просроченной кредиторской задолженности по состоянию на 01.01.2017 в сумме 54 456,0 тыс. рублей. </w:t>
      </w:r>
      <w:r w:rsidRPr="000820EF">
        <w:t xml:space="preserve">Нарушение привело к искажению числовых показателей </w:t>
      </w:r>
      <w:r w:rsidR="00447B9A">
        <w:t>формы</w:t>
      </w:r>
      <w:r w:rsidRPr="0076171F">
        <w:rPr>
          <w:rFonts w:eastAsiaTheme="minorHAnsi"/>
          <w:lang w:eastAsia="en-US"/>
        </w:rPr>
        <w:t xml:space="preserve"> на 100,0 процентов.</w:t>
      </w:r>
    </w:p>
    <w:p w:rsidR="00602865" w:rsidRPr="00F10944" w:rsidRDefault="00602865" w:rsidP="0076171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820EF">
        <w:rPr>
          <w:rFonts w:eastAsiaTheme="minorHAnsi"/>
          <w:lang w:eastAsia="en-US"/>
        </w:rPr>
        <w:t xml:space="preserve">Согласно п. 1 примечаний к ст. 15.11 КоАП РФ искажение любого показателя </w:t>
      </w:r>
      <w:r w:rsidRPr="00F10944">
        <w:rPr>
          <w:rFonts w:eastAsiaTheme="minorHAnsi"/>
          <w:lang w:eastAsia="en-US"/>
        </w:rPr>
        <w:t>бухгалтерской (финансовой) отчетности, выраженного в денежном измерении, не менее чем на 10 % является грубым нарушением требований к бухгалтерскому учету, в том числе к бухгалтерской (финансовой) отчетности.</w:t>
      </w:r>
    </w:p>
    <w:p w:rsidR="0021107E" w:rsidRDefault="00447B9A" w:rsidP="0021107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F10944">
        <w:rPr>
          <w:rFonts w:eastAsiaTheme="minorHAnsi"/>
          <w:lang w:eastAsia="en-US"/>
        </w:rPr>
        <w:t>Грубые нарушения требований к бухгалтерскому учету, в том числе к бухгалтерской (финансовой) отчетности устранены. Ошибки исправлены в установленном порядке (включая представление пересмотренной бухгалтерской (финансовой) отчетности</w:t>
      </w:r>
      <w:r w:rsidR="0021107E" w:rsidRPr="00F10944">
        <w:rPr>
          <w:rFonts w:eastAsiaTheme="minorHAnsi"/>
          <w:lang w:eastAsia="en-US"/>
        </w:rPr>
        <w:t xml:space="preserve"> в комитет финансов Волгоградской области</w:t>
      </w:r>
      <w:r w:rsidRPr="00F10944">
        <w:rPr>
          <w:rFonts w:eastAsiaTheme="minorHAnsi"/>
          <w:lang w:eastAsia="en-US"/>
        </w:rPr>
        <w:t>) до утверждения бухгалтерской (финансовой) отчетности в установленном законодательством РФ порядке.</w:t>
      </w:r>
      <w:r w:rsidR="0021107E" w:rsidRPr="00F10944">
        <w:rPr>
          <w:rFonts w:eastAsiaTheme="minorHAnsi"/>
          <w:lang w:eastAsia="en-US"/>
        </w:rPr>
        <w:t xml:space="preserve"> В соответствии с п. 2 примечаний к ст. 15.11 КоАП РФ в этом случае должностные лица освобождаются от административной ответственности за административные правонарушения, предусмотренные ст. 15.11 КоАП РФ.</w:t>
      </w:r>
    </w:p>
    <w:p w:rsidR="00602865" w:rsidRDefault="00602865" w:rsidP="00602865">
      <w:pPr>
        <w:autoSpaceDE w:val="0"/>
        <w:autoSpaceDN w:val="0"/>
        <w:adjustRightInd w:val="0"/>
        <w:spacing w:line="240" w:lineRule="atLeast"/>
        <w:ind w:firstLine="709"/>
        <w:jc w:val="both"/>
      </w:pPr>
    </w:p>
    <w:p w:rsidR="00972041" w:rsidRPr="0076171F" w:rsidRDefault="00923840" w:rsidP="00972041">
      <w:pPr>
        <w:autoSpaceDE w:val="0"/>
        <w:autoSpaceDN w:val="0"/>
        <w:adjustRightInd w:val="0"/>
        <w:spacing w:line="240" w:lineRule="atLeast"/>
        <w:jc w:val="center"/>
        <w:rPr>
          <w:b/>
          <w:i/>
        </w:rPr>
      </w:pPr>
      <w:r w:rsidRPr="0076171F">
        <w:rPr>
          <w:b/>
          <w:i/>
        </w:rPr>
        <w:t>Бухгалтерская</w:t>
      </w:r>
      <w:r w:rsidR="00972041" w:rsidRPr="0076171F">
        <w:rPr>
          <w:b/>
          <w:i/>
        </w:rPr>
        <w:t xml:space="preserve"> отчётность ГБУ «</w:t>
      </w:r>
      <w:proofErr w:type="spellStart"/>
      <w:r w:rsidR="00972041" w:rsidRPr="0076171F">
        <w:rPr>
          <w:b/>
          <w:i/>
        </w:rPr>
        <w:t>Волгоградавтодор</w:t>
      </w:r>
      <w:proofErr w:type="spellEnd"/>
      <w:r w:rsidR="00972041" w:rsidRPr="0076171F">
        <w:rPr>
          <w:b/>
          <w:i/>
        </w:rPr>
        <w:t>»</w:t>
      </w:r>
    </w:p>
    <w:p w:rsidR="00972041" w:rsidRPr="00A3123E" w:rsidRDefault="00D21AFA" w:rsidP="00A3123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A3123E">
        <w:rPr>
          <w:rFonts w:ascii="Times New Roman" w:hAnsi="Times New Roman"/>
          <w:b w:val="0"/>
          <w:color w:val="auto"/>
          <w:sz w:val="24"/>
          <w:szCs w:val="24"/>
        </w:rPr>
        <w:t xml:space="preserve">Проверкой бухгалтерской отчётности </w:t>
      </w:r>
      <w:r w:rsidR="00DA2595" w:rsidRPr="00A3123E">
        <w:rPr>
          <w:rFonts w:ascii="Times New Roman" w:hAnsi="Times New Roman"/>
          <w:b w:val="0"/>
          <w:color w:val="auto"/>
          <w:sz w:val="24"/>
          <w:szCs w:val="24"/>
        </w:rPr>
        <w:t>ГБУ «</w:t>
      </w:r>
      <w:proofErr w:type="spellStart"/>
      <w:r w:rsidR="00DA2595" w:rsidRPr="00A3123E">
        <w:rPr>
          <w:rFonts w:ascii="Times New Roman" w:hAnsi="Times New Roman"/>
          <w:b w:val="0"/>
          <w:color w:val="auto"/>
          <w:sz w:val="24"/>
          <w:szCs w:val="24"/>
        </w:rPr>
        <w:t>Волгоградавтодор</w:t>
      </w:r>
      <w:proofErr w:type="spellEnd"/>
      <w:r w:rsidR="00DA2595" w:rsidRPr="00A3123E">
        <w:rPr>
          <w:rFonts w:ascii="Times New Roman" w:hAnsi="Times New Roman"/>
          <w:b w:val="0"/>
          <w:color w:val="auto"/>
          <w:sz w:val="24"/>
          <w:szCs w:val="24"/>
        </w:rPr>
        <w:t>»</w:t>
      </w:r>
      <w:r w:rsidR="00972041" w:rsidRPr="00A3123E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A3123E">
        <w:rPr>
          <w:rFonts w:ascii="Times New Roman" w:hAnsi="Times New Roman"/>
          <w:b w:val="0"/>
          <w:color w:val="auto"/>
          <w:sz w:val="24"/>
          <w:szCs w:val="24"/>
        </w:rPr>
        <w:t xml:space="preserve">установлены следующие нарушения </w:t>
      </w:r>
      <w:r w:rsidR="00972041" w:rsidRPr="00A3123E">
        <w:rPr>
          <w:rFonts w:ascii="Times New Roman" w:hAnsi="Times New Roman"/>
          <w:b w:val="0"/>
          <w:color w:val="auto"/>
          <w:sz w:val="24"/>
          <w:szCs w:val="24"/>
        </w:rPr>
        <w:t>Инструкци</w:t>
      </w:r>
      <w:r w:rsidRPr="00A3123E">
        <w:rPr>
          <w:rFonts w:ascii="Times New Roman" w:hAnsi="Times New Roman"/>
          <w:b w:val="0"/>
          <w:color w:val="auto"/>
          <w:sz w:val="24"/>
          <w:szCs w:val="24"/>
        </w:rPr>
        <w:t>и</w:t>
      </w:r>
      <w:r w:rsidR="00972041" w:rsidRPr="00A3123E">
        <w:rPr>
          <w:rFonts w:ascii="Times New Roman" w:hAnsi="Times New Roman"/>
          <w:b w:val="0"/>
          <w:color w:val="auto"/>
          <w:sz w:val="24"/>
          <w:szCs w:val="24"/>
        </w:rPr>
        <w:t xml:space="preserve">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учреждений», утвержденной приказом Минфина РФ от 25.03.2011 №33н (далее – Инструкция № 33н).</w:t>
      </w:r>
    </w:p>
    <w:p w:rsidR="00BB6834" w:rsidRPr="00A3123E" w:rsidRDefault="00A3123E" w:rsidP="00A3123E">
      <w:pPr>
        <w:pStyle w:val="a3"/>
        <w:numPr>
          <w:ilvl w:val="0"/>
          <w:numId w:val="21"/>
        </w:numPr>
        <w:ind w:left="0" w:firstLine="709"/>
        <w:jc w:val="both"/>
        <w:rPr>
          <w:i/>
        </w:rPr>
      </w:pPr>
      <w:r w:rsidRPr="00A3123E">
        <w:rPr>
          <w:i/>
        </w:rPr>
        <w:t>Комплектность:</w:t>
      </w:r>
    </w:p>
    <w:p w:rsidR="00A3123E" w:rsidRPr="00A3123E" w:rsidRDefault="00A3123E" w:rsidP="00A3123E">
      <w:pPr>
        <w:pStyle w:val="a3"/>
        <w:ind w:left="0" w:firstLine="709"/>
        <w:jc w:val="both"/>
      </w:pPr>
      <w:r w:rsidRPr="00A3123E">
        <w:t>-п</w:t>
      </w:r>
      <w:r w:rsidRPr="00A3123E">
        <w:rPr>
          <w:lang w:eastAsia="en-US"/>
        </w:rPr>
        <w:t>ри отсутствии изменений показателей на начало отчетного периода вступительного баланса</w:t>
      </w:r>
      <w:r w:rsidRPr="00A3123E">
        <w:t xml:space="preserve"> составлены «Сведения об изменении остатков валюты баланса» (ф.0503773) </w:t>
      </w:r>
      <w:r w:rsidRPr="00A3123E">
        <w:rPr>
          <w:rFonts w:eastAsiaTheme="minorHAnsi"/>
          <w:lang w:eastAsia="en-US"/>
        </w:rPr>
        <w:t>по деятельности с целевыми средствами и приносящей доход деятельности</w:t>
      </w:r>
      <w:r w:rsidRPr="00A3123E">
        <w:rPr>
          <w:lang w:eastAsia="en-US"/>
        </w:rPr>
        <w:t xml:space="preserve"> (п.10);</w:t>
      </w:r>
    </w:p>
    <w:p w:rsidR="00BA0299" w:rsidRPr="00A3123E" w:rsidRDefault="00D21AFA" w:rsidP="00A3123E">
      <w:pPr>
        <w:ind w:firstLine="709"/>
        <w:jc w:val="both"/>
      </w:pPr>
      <w:r w:rsidRPr="00A3123E">
        <w:t>-</w:t>
      </w:r>
      <w:hyperlink w:anchor="sub_503160887" w:history="1">
        <w:r w:rsidR="00BA0299" w:rsidRPr="00A3123E">
          <w:t>таблица</w:t>
        </w:r>
      </w:hyperlink>
      <w:r w:rsidR="00BA0299" w:rsidRPr="00A3123E">
        <w:t xml:space="preserve"> № 7 </w:t>
      </w:r>
      <w:r w:rsidR="00BA0299" w:rsidRPr="00A3123E">
        <w:rPr>
          <w:rFonts w:eastAsiaTheme="minorHAnsi"/>
          <w:bCs/>
          <w:lang w:eastAsia="en-US"/>
        </w:rPr>
        <w:t>«</w:t>
      </w:r>
      <w:r w:rsidR="00BA0299" w:rsidRPr="00A3123E">
        <w:rPr>
          <w:rFonts w:eastAsiaTheme="minorHAnsi"/>
          <w:lang w:eastAsia="en-US"/>
        </w:rPr>
        <w:t>Сведения о результатах внешнего государственного (муниципального)</w:t>
      </w:r>
      <w:r w:rsidR="00BA0299" w:rsidRPr="00A3123E">
        <w:rPr>
          <w:rFonts w:eastAsiaTheme="minorHAnsi"/>
          <w:bCs/>
          <w:lang w:eastAsia="en-US"/>
        </w:rPr>
        <w:t xml:space="preserve"> ф</w:t>
      </w:r>
      <w:r w:rsidR="00BA0299" w:rsidRPr="00BA0299">
        <w:rPr>
          <w:rFonts w:eastAsiaTheme="minorHAnsi"/>
          <w:lang w:eastAsia="en-US"/>
        </w:rPr>
        <w:t>инансового контроля</w:t>
      </w:r>
      <w:r w:rsidR="00BA0299" w:rsidRPr="00A3123E">
        <w:t>» не представлена по причине отсутствия проверок. Однако ГБУ «</w:t>
      </w:r>
      <w:proofErr w:type="spellStart"/>
      <w:r w:rsidR="00BA0299" w:rsidRPr="00A3123E">
        <w:t>Волгоградавтодор</w:t>
      </w:r>
      <w:proofErr w:type="spellEnd"/>
      <w:r w:rsidR="00BA0299" w:rsidRPr="00A3123E">
        <w:t xml:space="preserve">» в 4 квартале 2017 года проверялось КСП в рамках </w:t>
      </w:r>
      <w:r w:rsidR="00BA0299" w:rsidRPr="00A3123E">
        <w:rPr>
          <w:bCs/>
        </w:rPr>
        <w:t xml:space="preserve">проверки </w:t>
      </w:r>
      <w:r w:rsidR="00BA0299" w:rsidRPr="00A3123E">
        <w:t>законности и результативности (эффективности и экономности) использования бюджетных средств, направленных на строительство и реконструкцию автомобильных дорог в рамках государственной программы Волгоградской области «Устойчивое развитие сельских территорий»</w:t>
      </w:r>
      <w:r w:rsidRPr="00A3123E">
        <w:t xml:space="preserve"> (п. 64)</w:t>
      </w:r>
      <w:r w:rsidR="00BA0299" w:rsidRPr="00A3123E">
        <w:t>.</w:t>
      </w:r>
    </w:p>
    <w:p w:rsidR="00BB6834" w:rsidRPr="00A3123E" w:rsidRDefault="00BB6834" w:rsidP="00A3123E">
      <w:pPr>
        <w:pStyle w:val="a3"/>
        <w:numPr>
          <w:ilvl w:val="0"/>
          <w:numId w:val="21"/>
        </w:numPr>
        <w:ind w:left="0" w:firstLine="709"/>
        <w:jc w:val="both"/>
      </w:pPr>
      <w:r w:rsidRPr="00A3123E">
        <w:rPr>
          <w:i/>
        </w:rPr>
        <w:t>Соответствие и полнота информации</w:t>
      </w:r>
      <w:r w:rsidR="00A3123E">
        <w:t>:</w:t>
      </w:r>
    </w:p>
    <w:p w:rsidR="00BA0299" w:rsidRPr="00BA0299" w:rsidRDefault="00A85349" w:rsidP="00A3123E">
      <w:pPr>
        <w:pStyle w:val="1"/>
        <w:spacing w:before="0" w:after="0"/>
        <w:ind w:firstLine="709"/>
        <w:jc w:val="both"/>
        <w:rPr>
          <w:rFonts w:ascii="Times New Roman" w:eastAsiaTheme="minorHAnsi" w:hAnsi="Times New Roman"/>
          <w:b w:val="0"/>
          <w:color w:val="auto"/>
          <w:sz w:val="24"/>
          <w:szCs w:val="24"/>
          <w:lang w:eastAsia="en-US"/>
        </w:rPr>
      </w:pPr>
      <w:r w:rsidRPr="00A3123E">
        <w:rPr>
          <w:rFonts w:ascii="Times New Roman" w:hAnsi="Times New Roman"/>
          <w:b w:val="0"/>
          <w:color w:val="auto"/>
          <w:sz w:val="24"/>
          <w:szCs w:val="24"/>
        </w:rPr>
        <w:t>-</w:t>
      </w:r>
      <w:r w:rsidR="002468AE" w:rsidRPr="00A3123E">
        <w:rPr>
          <w:rFonts w:ascii="Times New Roman" w:hAnsi="Times New Roman"/>
          <w:b w:val="0"/>
          <w:color w:val="auto"/>
          <w:sz w:val="24"/>
          <w:szCs w:val="24"/>
        </w:rPr>
        <w:t>в таблице № 5</w:t>
      </w:r>
      <w:r w:rsidR="00BA0299" w:rsidRPr="00A3123E">
        <w:rPr>
          <w:rFonts w:ascii="Times New Roman" w:eastAsiaTheme="minorHAnsi" w:hAnsi="Times New Roman"/>
          <w:b w:val="0"/>
          <w:bCs w:val="0"/>
          <w:color w:val="auto"/>
          <w:sz w:val="24"/>
          <w:szCs w:val="24"/>
          <w:lang w:eastAsia="en-US"/>
        </w:rPr>
        <w:t xml:space="preserve"> «Сведения о результатах мероприятий внутреннего государственного </w:t>
      </w:r>
      <w:r w:rsidR="00BA0299" w:rsidRPr="00BA0299">
        <w:rPr>
          <w:rFonts w:ascii="Times New Roman" w:eastAsiaTheme="minorHAnsi" w:hAnsi="Times New Roman"/>
          <w:b w:val="0"/>
          <w:color w:val="auto"/>
          <w:sz w:val="24"/>
          <w:szCs w:val="24"/>
          <w:lang w:eastAsia="en-US"/>
        </w:rPr>
        <w:t>(муниципального) финансового контроля</w:t>
      </w:r>
      <w:r w:rsidR="00BA0299" w:rsidRPr="00A3123E">
        <w:rPr>
          <w:rFonts w:ascii="Times New Roman" w:eastAsiaTheme="minorHAnsi" w:hAnsi="Times New Roman"/>
          <w:b w:val="0"/>
          <w:color w:val="auto"/>
          <w:sz w:val="24"/>
          <w:szCs w:val="24"/>
          <w:lang w:eastAsia="en-US"/>
        </w:rPr>
        <w:t xml:space="preserve">» отражены ненадлежащие сведения о проверках, проведённых налоговыми органами, пенсионным фондом и </w:t>
      </w:r>
      <w:r w:rsidR="00BA0299" w:rsidRPr="00A3123E">
        <w:rPr>
          <w:rFonts w:ascii="Times New Roman" w:hAnsi="Times New Roman"/>
          <w:b w:val="0"/>
          <w:color w:val="auto"/>
          <w:sz w:val="24"/>
          <w:szCs w:val="24"/>
        </w:rPr>
        <w:t>сектором внутреннего финансового аудита Комитета</w:t>
      </w:r>
      <w:r w:rsidR="00D21AFA" w:rsidRPr="00A3123E">
        <w:rPr>
          <w:rFonts w:ascii="Times New Roman" w:hAnsi="Times New Roman"/>
          <w:b w:val="0"/>
          <w:color w:val="auto"/>
          <w:sz w:val="24"/>
          <w:szCs w:val="24"/>
        </w:rPr>
        <w:t xml:space="preserve"> (п. 62)</w:t>
      </w:r>
      <w:r w:rsidR="00BA0299" w:rsidRPr="00A3123E">
        <w:rPr>
          <w:rFonts w:ascii="Times New Roman" w:hAnsi="Times New Roman"/>
          <w:b w:val="0"/>
          <w:color w:val="auto"/>
          <w:sz w:val="24"/>
          <w:szCs w:val="24"/>
        </w:rPr>
        <w:t>;</w:t>
      </w:r>
    </w:p>
    <w:p w:rsidR="00D21AFA" w:rsidRPr="00A3123E" w:rsidRDefault="00A85349" w:rsidP="00A3123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A3123E">
        <w:rPr>
          <w:rFonts w:ascii="Times New Roman" w:hAnsi="Times New Roman"/>
          <w:b w:val="0"/>
          <w:color w:val="auto"/>
          <w:sz w:val="24"/>
          <w:szCs w:val="24"/>
        </w:rPr>
        <w:t>-</w:t>
      </w:r>
      <w:r w:rsidR="00D21AFA" w:rsidRPr="00A3123E">
        <w:rPr>
          <w:rFonts w:ascii="Times New Roman" w:eastAsiaTheme="minorHAnsi" w:hAnsi="Times New Roman"/>
          <w:b w:val="0"/>
          <w:color w:val="auto"/>
          <w:sz w:val="24"/>
          <w:szCs w:val="24"/>
          <w:lang w:eastAsia="en-US"/>
        </w:rPr>
        <w:t xml:space="preserve">в пояснительной записке не отражена информация о </w:t>
      </w:r>
      <w:proofErr w:type="spellStart"/>
      <w:r w:rsidR="00D21AFA" w:rsidRPr="00A3123E">
        <w:rPr>
          <w:rFonts w:ascii="Times New Roman" w:eastAsiaTheme="minorHAnsi" w:hAnsi="Times New Roman"/>
          <w:b w:val="0"/>
          <w:color w:val="auto"/>
          <w:sz w:val="24"/>
          <w:szCs w:val="24"/>
          <w:lang w:eastAsia="en-US"/>
        </w:rPr>
        <w:t>несоставлении</w:t>
      </w:r>
      <w:proofErr w:type="spellEnd"/>
      <w:r w:rsidR="00D21AFA" w:rsidRPr="00A3123E">
        <w:rPr>
          <w:rFonts w:ascii="Times New Roman" w:eastAsiaTheme="minorHAnsi" w:hAnsi="Times New Roman"/>
          <w:b w:val="0"/>
          <w:color w:val="auto"/>
          <w:sz w:val="24"/>
          <w:szCs w:val="24"/>
          <w:lang w:eastAsia="en-US"/>
        </w:rPr>
        <w:t xml:space="preserve"> «Сведений о финансовых вложениях учреждения» </w:t>
      </w:r>
      <w:hyperlink r:id="rId16" w:history="1">
        <w:r w:rsidR="00D21AFA" w:rsidRPr="00A3123E">
          <w:rPr>
            <w:rFonts w:ascii="Times New Roman" w:eastAsiaTheme="minorHAnsi" w:hAnsi="Times New Roman"/>
            <w:b w:val="0"/>
            <w:color w:val="auto"/>
            <w:sz w:val="24"/>
            <w:szCs w:val="24"/>
            <w:lang w:eastAsia="en-US"/>
          </w:rPr>
          <w:t>(ф. 0503771)</w:t>
        </w:r>
      </w:hyperlink>
      <w:r w:rsidR="00D21AFA" w:rsidRPr="00A3123E">
        <w:rPr>
          <w:rFonts w:ascii="Times New Roman" w:eastAsiaTheme="minorHAnsi" w:hAnsi="Times New Roman"/>
          <w:b w:val="0"/>
          <w:color w:val="auto"/>
          <w:sz w:val="24"/>
          <w:szCs w:val="24"/>
          <w:lang w:eastAsia="en-US"/>
        </w:rPr>
        <w:t>, так как все показатели формы не имеют числового значения (п. 10)</w:t>
      </w:r>
      <w:r w:rsidR="00A3123E" w:rsidRPr="00A3123E">
        <w:rPr>
          <w:rFonts w:ascii="Times New Roman" w:eastAsiaTheme="minorHAnsi" w:hAnsi="Times New Roman"/>
          <w:b w:val="0"/>
          <w:color w:val="auto"/>
          <w:sz w:val="24"/>
          <w:szCs w:val="24"/>
          <w:lang w:eastAsia="en-US"/>
        </w:rPr>
        <w:t>;</w:t>
      </w:r>
    </w:p>
    <w:p w:rsidR="002468AE" w:rsidRPr="00A3123E" w:rsidRDefault="00DE418D" w:rsidP="00A3123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3123E">
        <w:t>-</w:t>
      </w:r>
      <w:r w:rsidR="002468AE" w:rsidRPr="00A3123E">
        <w:t>в «</w:t>
      </w:r>
      <w:hyperlink r:id="rId17" w:history="1">
        <w:r w:rsidR="002468AE" w:rsidRPr="00A3123E">
          <w:rPr>
            <w:rFonts w:eastAsiaTheme="minorHAnsi"/>
            <w:lang w:eastAsia="en-US"/>
          </w:rPr>
          <w:t>Отчет</w:t>
        </w:r>
      </w:hyperlink>
      <w:r w:rsidR="002468AE" w:rsidRPr="00A3123E">
        <w:rPr>
          <w:rFonts w:eastAsiaTheme="minorHAnsi"/>
          <w:lang w:eastAsia="en-US"/>
        </w:rPr>
        <w:t xml:space="preserve">е об исполнении учреждением плана его финансово-хозяйственной деятельности» (ф. 0503737) в разделе </w:t>
      </w:r>
      <w:r w:rsidRPr="00A3123E">
        <w:rPr>
          <w:rFonts w:eastAsiaTheme="minorHAnsi"/>
          <w:lang w:eastAsia="en-US"/>
        </w:rPr>
        <w:t>«Доходы учреждения»</w:t>
      </w:r>
      <w:r w:rsidR="002468AE" w:rsidRPr="00A3123E">
        <w:rPr>
          <w:rFonts w:eastAsiaTheme="minorHAnsi"/>
          <w:lang w:eastAsia="en-US"/>
        </w:rPr>
        <w:t xml:space="preserve"> заполнена графа 10 по </w:t>
      </w:r>
      <w:hyperlink r:id="rId18" w:history="1">
        <w:r w:rsidR="002468AE" w:rsidRPr="00A3123E">
          <w:rPr>
            <w:rFonts w:eastAsiaTheme="minorHAnsi"/>
            <w:lang w:eastAsia="en-US"/>
          </w:rPr>
          <w:t>строке 010</w:t>
        </w:r>
      </w:hyperlink>
      <w:r w:rsidR="002468AE" w:rsidRPr="00A3123E">
        <w:rPr>
          <w:rFonts w:eastAsiaTheme="minorHAnsi"/>
          <w:lang w:eastAsia="en-US"/>
        </w:rPr>
        <w:t xml:space="preserve"> </w:t>
      </w:r>
      <w:r w:rsidRPr="00A3123E">
        <w:rPr>
          <w:rFonts w:eastAsiaTheme="minorHAnsi"/>
          <w:lang w:eastAsia="en-US"/>
        </w:rPr>
        <w:t>«Доходы – всего» (п. 40)</w:t>
      </w:r>
      <w:r w:rsidR="002468AE" w:rsidRPr="00A3123E">
        <w:rPr>
          <w:rFonts w:eastAsiaTheme="minorHAnsi"/>
          <w:lang w:eastAsia="en-US"/>
        </w:rPr>
        <w:t>.</w:t>
      </w:r>
    </w:p>
    <w:p w:rsidR="00A3123E" w:rsidRPr="000B7E38" w:rsidRDefault="00A3123E" w:rsidP="00A3123E">
      <w:pPr>
        <w:ind w:firstLine="709"/>
        <w:jc w:val="both"/>
      </w:pPr>
      <w:r>
        <w:rPr>
          <w:rFonts w:eastAsiaTheme="minorHAnsi"/>
          <w:lang w:val="en-US" w:eastAsia="en-US"/>
        </w:rPr>
        <w:t>III</w:t>
      </w:r>
      <w:r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ab/>
      </w:r>
      <w:r w:rsidRPr="00A3123E">
        <w:rPr>
          <w:rFonts w:eastAsiaTheme="minorHAnsi"/>
          <w:i/>
          <w:lang w:eastAsia="en-US"/>
        </w:rPr>
        <w:t>Достоверность.</w:t>
      </w:r>
      <w:r w:rsidRPr="00A3123E">
        <w:t xml:space="preserve"> </w:t>
      </w:r>
      <w:r w:rsidRPr="000B7E38">
        <w:t>В нарушение п.</w:t>
      </w:r>
      <w:r>
        <w:t xml:space="preserve"> 333,</w:t>
      </w:r>
      <w:r w:rsidRPr="000B7E38">
        <w:t xml:space="preserve"> </w:t>
      </w:r>
      <w:r w:rsidRPr="000B7E38">
        <w:rPr>
          <w:rFonts w:eastAsiaTheme="minorHAnsi"/>
          <w:lang w:eastAsia="en-US"/>
        </w:rPr>
        <w:t xml:space="preserve">335 </w:t>
      </w:r>
      <w:r w:rsidRPr="000B7E38">
        <w:t xml:space="preserve">Инструкции № </w:t>
      </w:r>
      <w:r w:rsidR="009D4346">
        <w:t>157</w:t>
      </w:r>
      <w:r w:rsidRPr="000B7E38">
        <w:t>н 2 единицы дорожной техники</w:t>
      </w:r>
      <w:r>
        <w:t xml:space="preserve"> </w:t>
      </w:r>
      <w:r w:rsidRPr="000B7E38">
        <w:t>стоимостью 35 271</w:t>
      </w:r>
      <w:proofErr w:type="gramStart"/>
      <w:r w:rsidRPr="000B7E38">
        <w:t>,4</w:t>
      </w:r>
      <w:proofErr w:type="gramEnd"/>
      <w:r w:rsidRPr="000B7E38">
        <w:t xml:space="preserve"> тыс. руб.</w:t>
      </w:r>
      <w:r>
        <w:t>,</w:t>
      </w:r>
      <w:r w:rsidRPr="000B7E38">
        <w:t xml:space="preserve"> </w:t>
      </w:r>
      <w:r>
        <w:t xml:space="preserve">принятые </w:t>
      </w:r>
      <w:r w:rsidRPr="004F06A3">
        <w:t>ГБУ «</w:t>
      </w:r>
      <w:proofErr w:type="spellStart"/>
      <w:r w:rsidRPr="004F06A3">
        <w:t>Волгоградавтодор</w:t>
      </w:r>
      <w:proofErr w:type="spellEnd"/>
      <w:r w:rsidRPr="004F06A3">
        <w:t>»</w:t>
      </w:r>
      <w:r>
        <w:t xml:space="preserve"> на хранение, </w:t>
      </w:r>
      <w:r w:rsidRPr="000B7E38">
        <w:t xml:space="preserve">учтены на </w:t>
      </w:r>
      <w:proofErr w:type="spellStart"/>
      <w:r w:rsidRPr="000B7E38">
        <w:t>забалансовом</w:t>
      </w:r>
      <w:proofErr w:type="spellEnd"/>
      <w:r w:rsidRPr="000B7E38">
        <w:t xml:space="preserve"> счёте </w:t>
      </w:r>
      <w:r w:rsidRPr="000B7E38">
        <w:rPr>
          <w:rFonts w:eastAsiaTheme="minorHAnsi"/>
          <w:bCs/>
          <w:lang w:eastAsia="en-US"/>
        </w:rPr>
        <w:t xml:space="preserve">01 </w:t>
      </w:r>
      <w:r>
        <w:rPr>
          <w:rFonts w:eastAsiaTheme="minorHAnsi"/>
          <w:bCs/>
          <w:lang w:eastAsia="en-US"/>
        </w:rPr>
        <w:t>«</w:t>
      </w:r>
      <w:r w:rsidRPr="000B7E38">
        <w:rPr>
          <w:rFonts w:eastAsiaTheme="minorHAnsi"/>
          <w:bCs/>
          <w:lang w:eastAsia="en-US"/>
        </w:rPr>
        <w:t>Имущество, полученное в пользование</w:t>
      </w:r>
      <w:r>
        <w:rPr>
          <w:rFonts w:eastAsiaTheme="minorHAnsi"/>
          <w:bCs/>
          <w:lang w:eastAsia="en-US"/>
        </w:rPr>
        <w:t>»</w:t>
      </w:r>
      <w:r w:rsidRPr="000B7E38">
        <w:rPr>
          <w:rFonts w:eastAsiaTheme="minorHAnsi"/>
          <w:bCs/>
          <w:lang w:eastAsia="en-US"/>
        </w:rPr>
        <w:t xml:space="preserve">, а не </w:t>
      </w:r>
      <w:r w:rsidRPr="000B7E38">
        <w:t xml:space="preserve">на </w:t>
      </w:r>
      <w:proofErr w:type="spellStart"/>
      <w:r w:rsidRPr="000B7E38">
        <w:t>забалансовом</w:t>
      </w:r>
      <w:proofErr w:type="spellEnd"/>
      <w:r w:rsidRPr="000B7E38">
        <w:t xml:space="preserve"> счёте </w:t>
      </w:r>
      <w:r w:rsidRPr="000B7E38">
        <w:rPr>
          <w:rFonts w:eastAsiaTheme="minorHAnsi"/>
          <w:bCs/>
          <w:lang w:eastAsia="en-US"/>
        </w:rPr>
        <w:t xml:space="preserve">02 </w:t>
      </w:r>
      <w:r>
        <w:rPr>
          <w:rFonts w:eastAsiaTheme="minorHAnsi"/>
          <w:lang w:eastAsia="en-US"/>
        </w:rPr>
        <w:t>«</w:t>
      </w:r>
      <w:r w:rsidRPr="000B7E38">
        <w:rPr>
          <w:rFonts w:eastAsiaTheme="minorHAnsi"/>
          <w:lang w:eastAsia="en-US"/>
        </w:rPr>
        <w:t>Материальные</w:t>
      </w:r>
      <w:r>
        <w:rPr>
          <w:rFonts w:eastAsiaTheme="minorHAnsi"/>
          <w:lang w:eastAsia="en-US"/>
        </w:rPr>
        <w:t xml:space="preserve"> ценности, принятые на хранение».</w:t>
      </w:r>
      <w:r w:rsidRPr="00A3123E">
        <w:t xml:space="preserve"> </w:t>
      </w:r>
      <w:r w:rsidRPr="000B7E38">
        <w:t xml:space="preserve">Нарушение привело к искажению </w:t>
      </w:r>
      <w:r>
        <w:t xml:space="preserve">четырнадцати </w:t>
      </w:r>
      <w:r w:rsidRPr="000B7E38">
        <w:t>числовых показателей</w:t>
      </w:r>
      <w:r>
        <w:t xml:space="preserve"> двух форм отчётности (</w:t>
      </w:r>
      <w:r w:rsidRPr="000B7E38">
        <w:rPr>
          <w:rFonts w:eastAsiaTheme="minorHAnsi"/>
          <w:lang w:eastAsia="en-US"/>
        </w:rPr>
        <w:t>Справк</w:t>
      </w:r>
      <w:r>
        <w:rPr>
          <w:rFonts w:eastAsiaTheme="minorHAnsi"/>
          <w:lang w:eastAsia="en-US"/>
        </w:rPr>
        <w:t>а</w:t>
      </w:r>
      <w:r w:rsidRPr="000B7E38">
        <w:rPr>
          <w:rFonts w:eastAsiaTheme="minorHAnsi"/>
          <w:lang w:eastAsia="en-US"/>
        </w:rPr>
        <w:t xml:space="preserve"> о наличии имущества и обязательств на </w:t>
      </w:r>
      <w:proofErr w:type="spellStart"/>
      <w:r w:rsidRPr="000B7E38">
        <w:rPr>
          <w:rFonts w:eastAsiaTheme="minorHAnsi"/>
          <w:lang w:eastAsia="en-US"/>
        </w:rPr>
        <w:t>забалансовых</w:t>
      </w:r>
      <w:proofErr w:type="spellEnd"/>
      <w:r w:rsidRPr="000B7E38">
        <w:rPr>
          <w:rFonts w:eastAsiaTheme="minorHAnsi"/>
          <w:lang w:eastAsia="en-US"/>
        </w:rPr>
        <w:t xml:space="preserve"> счетах (ф. 0503730)</w:t>
      </w:r>
      <w:r>
        <w:rPr>
          <w:rFonts w:eastAsiaTheme="minorHAnsi"/>
          <w:lang w:eastAsia="en-US"/>
        </w:rPr>
        <w:t xml:space="preserve"> и</w:t>
      </w:r>
      <w:r w:rsidRPr="00A3123E">
        <w:rPr>
          <w:rFonts w:eastAsiaTheme="minorHAnsi"/>
          <w:bCs/>
          <w:lang w:eastAsia="en-US"/>
        </w:rPr>
        <w:t xml:space="preserve"> </w:t>
      </w:r>
      <w:r w:rsidRPr="00C60A66">
        <w:rPr>
          <w:rFonts w:eastAsiaTheme="minorHAnsi"/>
          <w:bCs/>
          <w:lang w:eastAsia="en-US"/>
        </w:rPr>
        <w:t>Сведени</w:t>
      </w:r>
      <w:r>
        <w:rPr>
          <w:rFonts w:eastAsiaTheme="minorHAnsi"/>
          <w:bCs/>
          <w:lang w:eastAsia="en-US"/>
        </w:rPr>
        <w:t>я</w:t>
      </w:r>
      <w:r w:rsidRPr="00C60A66">
        <w:rPr>
          <w:rFonts w:eastAsiaTheme="minorHAnsi"/>
          <w:bCs/>
          <w:lang w:eastAsia="en-US"/>
        </w:rPr>
        <w:t xml:space="preserve"> о движении нефинансовых активов </w:t>
      </w:r>
      <w:hyperlink r:id="rId19" w:history="1">
        <w:r w:rsidRPr="00C60A66">
          <w:rPr>
            <w:rFonts w:eastAsiaTheme="minorHAnsi"/>
            <w:bCs/>
            <w:lang w:eastAsia="en-US"/>
          </w:rPr>
          <w:t>(ф. 0503768)</w:t>
        </w:r>
      </w:hyperlink>
      <w:r>
        <w:rPr>
          <w:rFonts w:eastAsiaTheme="minorHAnsi"/>
          <w:bCs/>
          <w:lang w:eastAsia="en-US"/>
        </w:rPr>
        <w:t>) на 8,1 – 100,0 процентов.</w:t>
      </w:r>
    </w:p>
    <w:p w:rsidR="005F2172" w:rsidRPr="00F10944" w:rsidRDefault="005F2172" w:rsidP="005F217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С</w:t>
      </w:r>
      <w:r w:rsidRPr="000F6FD0">
        <w:rPr>
          <w:rFonts w:eastAsiaTheme="minorHAnsi"/>
          <w:lang w:eastAsia="en-US"/>
        </w:rPr>
        <w:t xml:space="preserve">огласно п. 1 примечаний к ст. 15.11 КоАП РФ </w:t>
      </w:r>
      <w:r>
        <w:rPr>
          <w:rFonts w:eastAsiaTheme="minorHAnsi"/>
          <w:lang w:eastAsia="en-US"/>
        </w:rPr>
        <w:t xml:space="preserve">искажение любого показателя бухгалтерской (финансовой) отчетности, выраженного в денежном измерении, не менее чем </w:t>
      </w:r>
      <w:r w:rsidRPr="00F10944">
        <w:rPr>
          <w:rFonts w:eastAsiaTheme="minorHAnsi"/>
          <w:lang w:eastAsia="en-US"/>
        </w:rPr>
        <w:t>на 10 % является грубым нарушением требований к бухгалтерскому учету, в том числе к бухгалтерской (финансовой) отчетности.</w:t>
      </w:r>
    </w:p>
    <w:p w:rsidR="0021107E" w:rsidRPr="00F10944" w:rsidRDefault="00A3123E" w:rsidP="0021107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F10944">
        <w:rPr>
          <w:rFonts w:eastAsiaTheme="minorHAnsi"/>
          <w:lang w:eastAsia="en-US"/>
        </w:rPr>
        <w:t>Нарушение устранено. Ошибки исправлены в установленном порядке (включая представление пересмотренной бухгалтерской (финансовой) отчетности</w:t>
      </w:r>
      <w:r w:rsidR="0021107E" w:rsidRPr="00F10944">
        <w:rPr>
          <w:rFonts w:eastAsiaTheme="minorHAnsi"/>
          <w:lang w:eastAsia="en-US"/>
        </w:rPr>
        <w:t xml:space="preserve"> Комитету и комитету финансов Волгоградской области</w:t>
      </w:r>
      <w:r w:rsidRPr="00F10944">
        <w:rPr>
          <w:rFonts w:eastAsiaTheme="minorHAnsi"/>
          <w:lang w:eastAsia="en-US"/>
        </w:rPr>
        <w:t>) до утверждения бухгалтерской (финансовой) отчетности в установленном законодательством РФ порядке.</w:t>
      </w:r>
      <w:r w:rsidR="00111D90" w:rsidRPr="00F10944">
        <w:rPr>
          <w:rFonts w:eastAsiaTheme="minorHAnsi"/>
          <w:lang w:eastAsia="en-US"/>
        </w:rPr>
        <w:t xml:space="preserve"> </w:t>
      </w:r>
      <w:r w:rsidR="0021107E" w:rsidRPr="00F10944">
        <w:rPr>
          <w:rFonts w:eastAsiaTheme="minorHAnsi"/>
          <w:lang w:eastAsia="en-US"/>
        </w:rPr>
        <w:t>В соответствии с п. 2 примечаний к ст. 15.11 КоАП РФ в этом случае должностные лица освобождаются от административной ответственности за административные правонарушения, предусмотренные ст. 15.11 КоАП РФ.</w:t>
      </w:r>
    </w:p>
    <w:p w:rsidR="000820EF" w:rsidRPr="00F10944" w:rsidRDefault="000820EF" w:rsidP="00DC2B52">
      <w:pPr>
        <w:autoSpaceDE w:val="0"/>
        <w:autoSpaceDN w:val="0"/>
        <w:adjustRightInd w:val="0"/>
        <w:ind w:firstLine="709"/>
        <w:jc w:val="both"/>
        <w:rPr>
          <w:i/>
          <w:u w:val="single"/>
        </w:rPr>
      </w:pPr>
    </w:p>
    <w:p w:rsidR="00972041" w:rsidRDefault="0076171F" w:rsidP="00972041">
      <w:pPr>
        <w:autoSpaceDE w:val="0"/>
        <w:autoSpaceDN w:val="0"/>
        <w:adjustRightInd w:val="0"/>
        <w:ind w:firstLine="360"/>
        <w:jc w:val="center"/>
        <w:rPr>
          <w:b/>
          <w:i/>
        </w:rPr>
      </w:pPr>
      <w:r w:rsidRPr="00F10944">
        <w:rPr>
          <w:b/>
          <w:i/>
        </w:rPr>
        <w:t>Администрирование</w:t>
      </w:r>
      <w:r w:rsidR="00972041" w:rsidRPr="00F10944">
        <w:rPr>
          <w:b/>
          <w:i/>
        </w:rPr>
        <w:t xml:space="preserve"> доход</w:t>
      </w:r>
      <w:r w:rsidRPr="00F10944">
        <w:rPr>
          <w:b/>
          <w:i/>
        </w:rPr>
        <w:t>ов</w:t>
      </w:r>
    </w:p>
    <w:p w:rsidR="006723B6" w:rsidRDefault="0076171F" w:rsidP="00FB193B">
      <w:pPr>
        <w:ind w:firstLine="709"/>
        <w:jc w:val="both"/>
      </w:pPr>
      <w:r w:rsidRPr="0076171F">
        <w:t xml:space="preserve">Плановые назначения по доходам за 2017 год исполнены в сумме 3 590 171,6 тыс. руб., или на </w:t>
      </w:r>
      <w:r>
        <w:t>104,6</w:t>
      </w:r>
      <w:r w:rsidRPr="0076171F">
        <w:t xml:space="preserve"> процента</w:t>
      </w:r>
      <w:r>
        <w:t>.</w:t>
      </w:r>
      <w:r w:rsidR="009D433B">
        <w:t xml:space="preserve"> </w:t>
      </w:r>
      <w:r>
        <w:t>Н</w:t>
      </w:r>
      <w:r w:rsidR="00FB193B">
        <w:t>е исполнены назначения по доходам в виде</w:t>
      </w:r>
      <w:r w:rsidR="009D433B">
        <w:t xml:space="preserve"> </w:t>
      </w:r>
      <w:r w:rsidR="009D433B" w:rsidRPr="009D433B">
        <w:t xml:space="preserve">субсидии </w:t>
      </w:r>
      <w:r w:rsidR="009D433B">
        <w:t xml:space="preserve">из федерального бюджета </w:t>
      </w:r>
      <w:r w:rsidR="009D433B" w:rsidRPr="009D433B">
        <w:t xml:space="preserve">бюджетам субъектов РФ на </w:t>
      </w:r>
      <w:proofErr w:type="spellStart"/>
      <w:r w:rsidR="009D433B" w:rsidRPr="009D433B">
        <w:t>софинансирование</w:t>
      </w:r>
      <w:proofErr w:type="spellEnd"/>
      <w:r w:rsidR="009D433B" w:rsidRPr="009D433B">
        <w:t xml:space="preserve"> капитальных вложений в объекты государственной (муниципальной) собственности</w:t>
      </w:r>
      <w:r w:rsidR="009D433B">
        <w:t xml:space="preserve"> в объеме </w:t>
      </w:r>
      <w:r w:rsidR="009D433B" w:rsidRPr="009D433B">
        <w:t>366</w:t>
      </w:r>
      <w:r w:rsidR="00D25761">
        <w:t> </w:t>
      </w:r>
      <w:r w:rsidR="009D433B" w:rsidRPr="009D433B">
        <w:t>129,7</w:t>
      </w:r>
      <w:r w:rsidR="009D433B" w:rsidRPr="002E209E">
        <w:t>тыс. руб.</w:t>
      </w:r>
      <w:r>
        <w:t xml:space="preserve">, что составляет 25% </w:t>
      </w:r>
      <w:proofErr w:type="gramStart"/>
      <w:r>
        <w:t>об объёма</w:t>
      </w:r>
      <w:proofErr w:type="gramEnd"/>
      <w:r>
        <w:t xml:space="preserve"> плановых назначений</w:t>
      </w:r>
      <w:r w:rsidR="009D433B" w:rsidRPr="002E209E">
        <w:t xml:space="preserve"> </w:t>
      </w:r>
      <w:r w:rsidR="009D433B">
        <w:t xml:space="preserve">в связи с недовыполнением подрядчиками </w:t>
      </w:r>
      <w:r w:rsidR="006723B6">
        <w:t>объема работ.</w:t>
      </w:r>
    </w:p>
    <w:p w:rsidR="00273BB9" w:rsidRPr="00DE0580" w:rsidRDefault="00273BB9" w:rsidP="00273BB9">
      <w:pPr>
        <w:pStyle w:val="1"/>
        <w:spacing w:before="0" w:after="0"/>
        <w:ind w:firstLine="680"/>
        <w:jc w:val="right"/>
        <w:rPr>
          <w:rFonts w:ascii="Times New Roman" w:hAnsi="Times New Roman"/>
          <w:b w:val="0"/>
          <w:i/>
          <w:color w:val="auto"/>
          <w:sz w:val="18"/>
          <w:szCs w:val="18"/>
        </w:rPr>
      </w:pPr>
      <w:proofErr w:type="spellStart"/>
      <w:r w:rsidRPr="00DE0580">
        <w:rPr>
          <w:rFonts w:ascii="Times New Roman" w:hAnsi="Times New Roman"/>
          <w:b w:val="0"/>
          <w:i/>
          <w:color w:val="auto"/>
          <w:sz w:val="18"/>
          <w:szCs w:val="18"/>
        </w:rPr>
        <w:t>тыс.руб</w:t>
      </w:r>
      <w:proofErr w:type="spellEnd"/>
      <w:r w:rsidRPr="00DE0580">
        <w:rPr>
          <w:rFonts w:ascii="Times New Roman" w:hAnsi="Times New Roman"/>
          <w:b w:val="0"/>
          <w:i/>
          <w:color w:val="auto"/>
          <w:sz w:val="18"/>
          <w:szCs w:val="18"/>
        </w:rPr>
        <w:t>.</w:t>
      </w:r>
    </w:p>
    <w:tbl>
      <w:tblPr>
        <w:tblW w:w="9932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1134"/>
        <w:gridCol w:w="1418"/>
        <w:gridCol w:w="992"/>
        <w:gridCol w:w="718"/>
      </w:tblGrid>
      <w:tr w:rsidR="00273BB9" w:rsidRPr="00DE0580" w:rsidTr="00273BB9">
        <w:trPr>
          <w:trHeight w:val="20"/>
          <w:tblHeader/>
        </w:trPr>
        <w:tc>
          <w:tcPr>
            <w:tcW w:w="5670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73BB9" w:rsidRPr="00DE0580" w:rsidRDefault="00273BB9" w:rsidP="00BB1248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E0580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73BB9" w:rsidRPr="00DE0580" w:rsidRDefault="00273BB9" w:rsidP="00BB1248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E0580">
              <w:rPr>
                <w:sz w:val="16"/>
                <w:szCs w:val="16"/>
              </w:rPr>
              <w:t>Утв</w:t>
            </w:r>
            <w:r>
              <w:rPr>
                <w:sz w:val="16"/>
                <w:szCs w:val="16"/>
              </w:rPr>
              <w:t>.</w:t>
            </w:r>
            <w:r w:rsidRPr="00DE0580">
              <w:rPr>
                <w:sz w:val="16"/>
                <w:szCs w:val="16"/>
              </w:rPr>
              <w:t xml:space="preserve"> бюджетные назначения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73BB9" w:rsidRPr="00DE0580" w:rsidRDefault="00273BB9" w:rsidP="00BB1248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E0580">
              <w:rPr>
                <w:sz w:val="16"/>
                <w:szCs w:val="16"/>
              </w:rPr>
              <w:t>Исполнено</w:t>
            </w:r>
          </w:p>
        </w:tc>
        <w:tc>
          <w:tcPr>
            <w:tcW w:w="171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73BB9" w:rsidRPr="002E72C3" w:rsidRDefault="00273BB9" w:rsidP="00BB1248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2E72C3">
              <w:rPr>
                <w:sz w:val="16"/>
                <w:szCs w:val="16"/>
              </w:rPr>
              <w:t>Отклонение*</w:t>
            </w:r>
          </w:p>
        </w:tc>
      </w:tr>
      <w:tr w:rsidR="00273BB9" w:rsidRPr="00DE0580" w:rsidTr="00273BB9">
        <w:trPr>
          <w:trHeight w:val="20"/>
          <w:tblHeader/>
        </w:trPr>
        <w:tc>
          <w:tcPr>
            <w:tcW w:w="5670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73BB9" w:rsidRPr="00DE0580" w:rsidRDefault="00273BB9" w:rsidP="00BB1248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73BB9" w:rsidRPr="00DE0580" w:rsidRDefault="00273BB9" w:rsidP="00BB1248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73BB9" w:rsidRPr="00DE0580" w:rsidRDefault="00273BB9" w:rsidP="00BB1248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73BB9" w:rsidRPr="00DE0580" w:rsidRDefault="00273BB9" w:rsidP="00BB1248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</w:t>
            </w:r>
          </w:p>
        </w:tc>
        <w:tc>
          <w:tcPr>
            <w:tcW w:w="71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73BB9" w:rsidRPr="00DE0580" w:rsidRDefault="00273BB9" w:rsidP="00BB1248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E0580">
              <w:rPr>
                <w:sz w:val="16"/>
                <w:szCs w:val="16"/>
              </w:rPr>
              <w:t xml:space="preserve">% </w:t>
            </w:r>
          </w:p>
        </w:tc>
      </w:tr>
      <w:tr w:rsidR="00273BB9" w:rsidRPr="00DE0580" w:rsidTr="00273BB9">
        <w:trPr>
          <w:trHeight w:val="20"/>
        </w:trPr>
        <w:tc>
          <w:tcPr>
            <w:tcW w:w="567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73BB9" w:rsidRPr="005D4E1E" w:rsidRDefault="00273BB9" w:rsidP="00BB1248">
            <w:pPr>
              <w:tabs>
                <w:tab w:val="right" w:pos="155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z w:val="16"/>
                <w:szCs w:val="16"/>
              </w:rPr>
            </w:pPr>
            <w:r w:rsidRPr="00404F19">
              <w:rPr>
                <w:b/>
                <w:sz w:val="20"/>
                <w:szCs w:val="20"/>
              </w:rPr>
              <w:t>Доходы бюджета – всего</w:t>
            </w:r>
            <w:r>
              <w:rPr>
                <w:b/>
                <w:sz w:val="16"/>
                <w:szCs w:val="16"/>
              </w:rPr>
              <w:t xml:space="preserve">, </w:t>
            </w:r>
            <w:r w:rsidRPr="009D61FE">
              <w:rPr>
                <w:i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73BB9" w:rsidRPr="00E41A84" w:rsidRDefault="00273BB9" w:rsidP="00BB1248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3 019 149,2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73BB9" w:rsidRPr="00E41A84" w:rsidRDefault="00273BB9" w:rsidP="00BB1248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3 590 171,6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73BB9" w:rsidRPr="009738C9" w:rsidRDefault="00273BB9" w:rsidP="00BB1248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9738C9">
              <w:rPr>
                <w:b/>
                <w:sz w:val="16"/>
                <w:szCs w:val="16"/>
              </w:rPr>
              <w:t>+139</w:t>
            </w:r>
            <w:r>
              <w:rPr>
                <w:b/>
                <w:sz w:val="16"/>
                <w:szCs w:val="16"/>
              </w:rPr>
              <w:t xml:space="preserve"> 034,</w:t>
            </w:r>
            <w:r w:rsidRPr="009738C9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73BB9" w:rsidRPr="00E41A84" w:rsidRDefault="00273BB9" w:rsidP="00BB1248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+4,6</w:t>
            </w:r>
          </w:p>
        </w:tc>
      </w:tr>
      <w:tr w:rsidR="00273BB9" w:rsidRPr="00DE0580" w:rsidTr="00273BB9">
        <w:trPr>
          <w:trHeight w:val="20"/>
        </w:trPr>
        <w:tc>
          <w:tcPr>
            <w:tcW w:w="5670" w:type="dxa"/>
            <w:tcBorders>
              <w:top w:val="double" w:sz="4" w:space="0" w:color="auto"/>
            </w:tcBorders>
            <w:vAlign w:val="center"/>
          </w:tcPr>
          <w:p w:rsidR="00273BB9" w:rsidRPr="00273BB9" w:rsidRDefault="00273BB9" w:rsidP="00273BB9">
            <w:pPr>
              <w:tabs>
                <w:tab w:val="right" w:pos="155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i/>
                <w:sz w:val="18"/>
                <w:szCs w:val="18"/>
              </w:rPr>
            </w:pPr>
            <w:r w:rsidRPr="009738C9">
              <w:rPr>
                <w:b/>
                <w:i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273BB9" w:rsidRPr="009738C9" w:rsidRDefault="00273BB9" w:rsidP="00BB1248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9738C9">
              <w:rPr>
                <w:b/>
                <w:i/>
                <w:sz w:val="18"/>
                <w:szCs w:val="18"/>
              </w:rPr>
              <w:t>5 086,4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273BB9" w:rsidRPr="009738C9" w:rsidRDefault="00273BB9" w:rsidP="00BB1248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9738C9">
              <w:rPr>
                <w:b/>
                <w:i/>
                <w:sz w:val="18"/>
                <w:szCs w:val="18"/>
              </w:rPr>
              <w:t>437 031,9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273BB9" w:rsidRPr="009738C9" w:rsidRDefault="00273BB9" w:rsidP="00BB1248">
            <w:pPr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9738C9">
              <w:rPr>
                <w:b/>
                <w:i/>
                <w:sz w:val="18"/>
                <w:szCs w:val="18"/>
              </w:rPr>
              <w:t>+3 208,1</w:t>
            </w:r>
          </w:p>
        </w:tc>
        <w:tc>
          <w:tcPr>
            <w:tcW w:w="718" w:type="dxa"/>
            <w:tcBorders>
              <w:top w:val="double" w:sz="4" w:space="0" w:color="auto"/>
            </w:tcBorders>
            <w:vAlign w:val="center"/>
          </w:tcPr>
          <w:p w:rsidR="00273BB9" w:rsidRPr="009738C9" w:rsidRDefault="00273BB9" w:rsidP="00BB1248">
            <w:pPr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9738C9">
              <w:rPr>
                <w:b/>
                <w:i/>
                <w:sz w:val="18"/>
                <w:szCs w:val="18"/>
              </w:rPr>
              <w:t>+63,1</w:t>
            </w:r>
          </w:p>
        </w:tc>
      </w:tr>
      <w:tr w:rsidR="00273BB9" w:rsidRPr="00DE0580" w:rsidTr="00273BB9">
        <w:trPr>
          <w:trHeight w:val="20"/>
        </w:trPr>
        <w:tc>
          <w:tcPr>
            <w:tcW w:w="5670" w:type="dxa"/>
            <w:tcBorders>
              <w:top w:val="double" w:sz="4" w:space="0" w:color="auto"/>
            </w:tcBorders>
            <w:vAlign w:val="center"/>
          </w:tcPr>
          <w:p w:rsidR="00273BB9" w:rsidRPr="002A195B" w:rsidRDefault="00273BB9" w:rsidP="00273BB9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2A195B">
              <w:rPr>
                <w:sz w:val="18"/>
                <w:szCs w:val="18"/>
              </w:rPr>
              <w:t xml:space="preserve">Госпошлина за выдачу разрешения на движение по </w:t>
            </w:r>
            <w:proofErr w:type="spellStart"/>
            <w:r w:rsidRPr="002A195B">
              <w:rPr>
                <w:sz w:val="18"/>
                <w:szCs w:val="18"/>
              </w:rPr>
              <w:t>автдорогам</w:t>
            </w:r>
            <w:proofErr w:type="spellEnd"/>
            <w:r w:rsidRPr="002A195B">
              <w:rPr>
                <w:sz w:val="18"/>
                <w:szCs w:val="18"/>
              </w:rPr>
              <w:t xml:space="preserve"> транспортных средств, осуществляющих перевозки опасных, тяжеловесных и (или) крупногабаритных грузов 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273BB9" w:rsidRPr="00E41A84" w:rsidRDefault="00273BB9" w:rsidP="00BB1248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160,0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273BB9" w:rsidRPr="00E41A84" w:rsidRDefault="00273BB9" w:rsidP="00BB1248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295,2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273BB9" w:rsidRPr="00E41A84" w:rsidRDefault="00273BB9" w:rsidP="00BB124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+135,2</w:t>
            </w:r>
          </w:p>
        </w:tc>
        <w:tc>
          <w:tcPr>
            <w:tcW w:w="718" w:type="dxa"/>
            <w:tcBorders>
              <w:top w:val="double" w:sz="4" w:space="0" w:color="auto"/>
            </w:tcBorders>
            <w:vAlign w:val="center"/>
          </w:tcPr>
          <w:p w:rsidR="00273BB9" w:rsidRPr="00E41A84" w:rsidRDefault="00273BB9" w:rsidP="00BB124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+84,5</w:t>
            </w:r>
          </w:p>
        </w:tc>
      </w:tr>
      <w:tr w:rsidR="00273BB9" w:rsidRPr="00DE0580" w:rsidTr="00273BB9">
        <w:trPr>
          <w:trHeight w:val="20"/>
        </w:trPr>
        <w:tc>
          <w:tcPr>
            <w:tcW w:w="5670" w:type="dxa"/>
            <w:vAlign w:val="center"/>
          </w:tcPr>
          <w:p w:rsidR="00273BB9" w:rsidRPr="002A195B" w:rsidRDefault="00273BB9" w:rsidP="00273BB9">
            <w:pPr>
              <w:rPr>
                <w:sz w:val="18"/>
                <w:szCs w:val="18"/>
              </w:rPr>
            </w:pPr>
            <w:r w:rsidRPr="002A195B">
              <w:rPr>
                <w:sz w:val="18"/>
                <w:szCs w:val="18"/>
              </w:rPr>
              <w:t>Плата за оказание услуг по присоединению объектов дорожного сервиса</w:t>
            </w:r>
            <w:r>
              <w:rPr>
                <w:sz w:val="18"/>
                <w:szCs w:val="18"/>
              </w:rPr>
              <w:t>…</w:t>
            </w:r>
            <w:r w:rsidRPr="002A195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273BB9" w:rsidRPr="00E41A84" w:rsidRDefault="00273BB9" w:rsidP="00BB1248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78,2</w:t>
            </w:r>
          </w:p>
        </w:tc>
        <w:tc>
          <w:tcPr>
            <w:tcW w:w="1418" w:type="dxa"/>
            <w:vAlign w:val="center"/>
          </w:tcPr>
          <w:p w:rsidR="00273BB9" w:rsidRPr="00E41A84" w:rsidRDefault="00273BB9" w:rsidP="00BB1248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75,3</w:t>
            </w:r>
          </w:p>
        </w:tc>
        <w:tc>
          <w:tcPr>
            <w:tcW w:w="992" w:type="dxa"/>
            <w:vAlign w:val="center"/>
          </w:tcPr>
          <w:p w:rsidR="00273BB9" w:rsidRPr="00E41A84" w:rsidRDefault="00273BB9" w:rsidP="00BB124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-2,9</w:t>
            </w:r>
          </w:p>
        </w:tc>
        <w:tc>
          <w:tcPr>
            <w:tcW w:w="718" w:type="dxa"/>
            <w:vAlign w:val="center"/>
          </w:tcPr>
          <w:p w:rsidR="00273BB9" w:rsidRPr="00E41A84" w:rsidRDefault="00273BB9" w:rsidP="00BB124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-3,7</w:t>
            </w:r>
          </w:p>
        </w:tc>
      </w:tr>
      <w:tr w:rsidR="00273BB9" w:rsidRPr="00DE0580" w:rsidTr="00273BB9">
        <w:trPr>
          <w:trHeight w:val="20"/>
        </w:trPr>
        <w:tc>
          <w:tcPr>
            <w:tcW w:w="5670" w:type="dxa"/>
            <w:vAlign w:val="center"/>
          </w:tcPr>
          <w:p w:rsidR="00273BB9" w:rsidRPr="002A195B" w:rsidRDefault="00273BB9" w:rsidP="00273BB9">
            <w:pPr>
              <w:autoSpaceDE w:val="0"/>
              <w:autoSpaceDN w:val="0"/>
              <w:adjustRightInd w:val="0"/>
              <w:ind w:left="34" w:right="-57"/>
              <w:contextualSpacing/>
              <w:jc w:val="both"/>
              <w:rPr>
                <w:sz w:val="18"/>
                <w:szCs w:val="18"/>
              </w:rPr>
            </w:pPr>
            <w:r w:rsidRPr="002A195B">
              <w:rPr>
                <w:sz w:val="18"/>
                <w:szCs w:val="18"/>
              </w:rPr>
              <w:t>Прочие доходы от компенсации затрат бюджетов</w:t>
            </w:r>
            <w:r>
              <w:rPr>
                <w:sz w:val="18"/>
                <w:szCs w:val="18"/>
              </w:rPr>
              <w:t>…</w:t>
            </w:r>
            <w:r w:rsidRPr="002A195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273BB9" w:rsidRPr="00E41A84" w:rsidRDefault="00273BB9" w:rsidP="00BB1248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:rsidR="00273BB9" w:rsidRPr="00E41A84" w:rsidRDefault="00273BB9" w:rsidP="00BB1248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416 116,6</w:t>
            </w:r>
          </w:p>
        </w:tc>
        <w:tc>
          <w:tcPr>
            <w:tcW w:w="992" w:type="dxa"/>
            <w:vAlign w:val="center"/>
          </w:tcPr>
          <w:p w:rsidR="00273BB9" w:rsidRPr="00E41A84" w:rsidRDefault="00273BB9" w:rsidP="00BB124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8" w:type="dxa"/>
            <w:vAlign w:val="center"/>
          </w:tcPr>
          <w:p w:rsidR="00273BB9" w:rsidRPr="00E41A84" w:rsidRDefault="00273BB9" w:rsidP="00BB124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73BB9" w:rsidRPr="00DE0580" w:rsidTr="00273BB9">
        <w:trPr>
          <w:trHeight w:val="20"/>
        </w:trPr>
        <w:tc>
          <w:tcPr>
            <w:tcW w:w="5670" w:type="dxa"/>
          </w:tcPr>
          <w:p w:rsidR="00273BB9" w:rsidRPr="002A195B" w:rsidRDefault="00273BB9" w:rsidP="00273BB9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2A195B">
              <w:rPr>
                <w:sz w:val="18"/>
                <w:szCs w:val="18"/>
              </w:rPr>
              <w:t xml:space="preserve">Платежи, взимаемые </w:t>
            </w:r>
            <w:proofErr w:type="spellStart"/>
            <w:r w:rsidRPr="002A195B">
              <w:rPr>
                <w:sz w:val="18"/>
                <w:szCs w:val="18"/>
              </w:rPr>
              <w:t>гоорганами</w:t>
            </w:r>
            <w:proofErr w:type="spellEnd"/>
            <w:r>
              <w:rPr>
                <w:sz w:val="18"/>
                <w:szCs w:val="18"/>
              </w:rPr>
              <w:t>…</w:t>
            </w:r>
            <w:r w:rsidRPr="002A195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273BB9" w:rsidRPr="00E41A84" w:rsidRDefault="00273BB9" w:rsidP="00BB1248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1 848,2</w:t>
            </w:r>
          </w:p>
        </w:tc>
        <w:tc>
          <w:tcPr>
            <w:tcW w:w="1418" w:type="dxa"/>
            <w:vAlign w:val="center"/>
          </w:tcPr>
          <w:p w:rsidR="00273BB9" w:rsidRPr="00E41A84" w:rsidRDefault="00273BB9" w:rsidP="00BB1248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2 377,4</w:t>
            </w:r>
          </w:p>
        </w:tc>
        <w:tc>
          <w:tcPr>
            <w:tcW w:w="992" w:type="dxa"/>
            <w:vAlign w:val="center"/>
          </w:tcPr>
          <w:p w:rsidR="00273BB9" w:rsidRPr="00E41A84" w:rsidRDefault="00273BB9" w:rsidP="00BB124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+529,2</w:t>
            </w:r>
          </w:p>
        </w:tc>
        <w:tc>
          <w:tcPr>
            <w:tcW w:w="718" w:type="dxa"/>
            <w:vAlign w:val="center"/>
          </w:tcPr>
          <w:p w:rsidR="00273BB9" w:rsidRPr="00E41A84" w:rsidRDefault="00273BB9" w:rsidP="00BB124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+28,6</w:t>
            </w:r>
          </w:p>
        </w:tc>
      </w:tr>
      <w:tr w:rsidR="00273BB9" w:rsidRPr="00DE0580" w:rsidTr="00273BB9">
        <w:trPr>
          <w:trHeight w:val="20"/>
        </w:trPr>
        <w:tc>
          <w:tcPr>
            <w:tcW w:w="5670" w:type="dxa"/>
            <w:vAlign w:val="center"/>
          </w:tcPr>
          <w:p w:rsidR="00273BB9" w:rsidRPr="002A195B" w:rsidRDefault="00273BB9" w:rsidP="00273BB9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2A195B">
              <w:rPr>
                <w:sz w:val="18"/>
                <w:szCs w:val="18"/>
              </w:rPr>
              <w:t>Поступления сумм в возмещение вреда, причиняемого авт</w:t>
            </w:r>
            <w:r>
              <w:rPr>
                <w:sz w:val="18"/>
                <w:szCs w:val="18"/>
              </w:rPr>
              <w:t>о</w:t>
            </w:r>
            <w:r w:rsidRPr="002A195B">
              <w:rPr>
                <w:sz w:val="18"/>
                <w:szCs w:val="18"/>
              </w:rPr>
              <w:t>дорогам</w:t>
            </w:r>
            <w:r>
              <w:rPr>
                <w:sz w:val="18"/>
                <w:szCs w:val="18"/>
              </w:rPr>
              <w:t>…</w:t>
            </w:r>
          </w:p>
        </w:tc>
        <w:tc>
          <w:tcPr>
            <w:tcW w:w="1134" w:type="dxa"/>
            <w:vAlign w:val="center"/>
          </w:tcPr>
          <w:p w:rsidR="00273BB9" w:rsidRPr="00E41A84" w:rsidRDefault="00273BB9" w:rsidP="00BB1248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3 000,0</w:t>
            </w:r>
          </w:p>
        </w:tc>
        <w:tc>
          <w:tcPr>
            <w:tcW w:w="1418" w:type="dxa"/>
            <w:vAlign w:val="center"/>
          </w:tcPr>
          <w:p w:rsidR="00273BB9" w:rsidRPr="00E41A84" w:rsidRDefault="00273BB9" w:rsidP="00BB1248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5 546,6</w:t>
            </w:r>
          </w:p>
        </w:tc>
        <w:tc>
          <w:tcPr>
            <w:tcW w:w="992" w:type="dxa"/>
            <w:vAlign w:val="center"/>
          </w:tcPr>
          <w:p w:rsidR="00273BB9" w:rsidRPr="00E41A84" w:rsidRDefault="00273BB9" w:rsidP="00BB124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+2 546,6</w:t>
            </w:r>
          </w:p>
        </w:tc>
        <w:tc>
          <w:tcPr>
            <w:tcW w:w="718" w:type="dxa"/>
            <w:vAlign w:val="center"/>
          </w:tcPr>
          <w:p w:rsidR="00273BB9" w:rsidRPr="00E41A84" w:rsidRDefault="00273BB9" w:rsidP="00BB124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+84,9</w:t>
            </w:r>
          </w:p>
        </w:tc>
      </w:tr>
      <w:tr w:rsidR="00273BB9" w:rsidRPr="00DE0580" w:rsidTr="00273BB9">
        <w:trPr>
          <w:trHeight w:val="20"/>
        </w:trPr>
        <w:tc>
          <w:tcPr>
            <w:tcW w:w="5670" w:type="dxa"/>
            <w:vAlign w:val="center"/>
          </w:tcPr>
          <w:p w:rsidR="00273BB9" w:rsidRPr="00334E25" w:rsidRDefault="00273BB9" w:rsidP="00273BB9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334E25">
              <w:rPr>
                <w:sz w:val="18"/>
                <w:szCs w:val="18"/>
              </w:rPr>
              <w:t xml:space="preserve">Поступления сумм в возмещение ущерба в связи с нарушением условий </w:t>
            </w:r>
            <w:proofErr w:type="spellStart"/>
            <w:r w:rsidRPr="00334E25">
              <w:rPr>
                <w:sz w:val="18"/>
                <w:szCs w:val="18"/>
              </w:rPr>
              <w:t>госконтрактов</w:t>
            </w:r>
            <w:proofErr w:type="spellEnd"/>
            <w:r>
              <w:rPr>
                <w:sz w:val="18"/>
                <w:szCs w:val="18"/>
              </w:rPr>
              <w:t>…</w:t>
            </w:r>
            <w:r w:rsidRPr="00334E2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273BB9" w:rsidRDefault="00273BB9" w:rsidP="00BB1248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:rsidR="00273BB9" w:rsidRPr="00334E25" w:rsidRDefault="00273BB9" w:rsidP="00BB1248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34E25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 </w:t>
            </w:r>
            <w:r w:rsidRPr="00334E25">
              <w:rPr>
                <w:sz w:val="18"/>
                <w:szCs w:val="18"/>
              </w:rPr>
              <w:t>533</w:t>
            </w:r>
            <w:r>
              <w:rPr>
                <w:sz w:val="18"/>
                <w:szCs w:val="18"/>
              </w:rPr>
              <w:t>,8</w:t>
            </w:r>
          </w:p>
        </w:tc>
        <w:tc>
          <w:tcPr>
            <w:tcW w:w="992" w:type="dxa"/>
            <w:vAlign w:val="center"/>
          </w:tcPr>
          <w:p w:rsidR="00273BB9" w:rsidRPr="00E41A84" w:rsidRDefault="00273BB9" w:rsidP="00BB124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8" w:type="dxa"/>
            <w:vAlign w:val="center"/>
          </w:tcPr>
          <w:p w:rsidR="00273BB9" w:rsidRPr="00E41A84" w:rsidRDefault="00273BB9" w:rsidP="00BB124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73BB9" w:rsidRPr="00DE0580" w:rsidTr="00273BB9">
        <w:trPr>
          <w:trHeight w:val="20"/>
        </w:trPr>
        <w:tc>
          <w:tcPr>
            <w:tcW w:w="5670" w:type="dxa"/>
            <w:vAlign w:val="center"/>
          </w:tcPr>
          <w:p w:rsidR="00273BB9" w:rsidRPr="00334E25" w:rsidRDefault="00273BB9" w:rsidP="00273BB9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334E25">
              <w:rPr>
                <w:sz w:val="18"/>
                <w:szCs w:val="18"/>
              </w:rPr>
              <w:t>Прочие по</w:t>
            </w:r>
            <w:r>
              <w:rPr>
                <w:sz w:val="18"/>
                <w:szCs w:val="18"/>
              </w:rPr>
              <w:t>ступления от денежных взысканий…</w:t>
            </w:r>
          </w:p>
        </w:tc>
        <w:tc>
          <w:tcPr>
            <w:tcW w:w="1134" w:type="dxa"/>
            <w:vAlign w:val="center"/>
          </w:tcPr>
          <w:p w:rsidR="00273BB9" w:rsidRPr="00E41A84" w:rsidRDefault="00273BB9" w:rsidP="00BB1248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:rsidR="00273BB9" w:rsidRPr="00E41A84" w:rsidRDefault="00273BB9" w:rsidP="00BB1248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87,0</w:t>
            </w:r>
          </w:p>
        </w:tc>
        <w:tc>
          <w:tcPr>
            <w:tcW w:w="992" w:type="dxa"/>
            <w:vAlign w:val="center"/>
          </w:tcPr>
          <w:p w:rsidR="00273BB9" w:rsidRPr="00E41A84" w:rsidRDefault="00273BB9" w:rsidP="00BB124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8" w:type="dxa"/>
            <w:vAlign w:val="center"/>
          </w:tcPr>
          <w:p w:rsidR="00273BB9" w:rsidRPr="00E41A84" w:rsidRDefault="00273BB9" w:rsidP="00BB124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73BB9" w:rsidRPr="00DE0580" w:rsidTr="00273BB9">
        <w:trPr>
          <w:trHeight w:val="20"/>
        </w:trPr>
        <w:tc>
          <w:tcPr>
            <w:tcW w:w="5670" w:type="dxa"/>
            <w:vAlign w:val="center"/>
          </w:tcPr>
          <w:p w:rsidR="00273BB9" w:rsidRPr="009738C9" w:rsidRDefault="00273BB9" w:rsidP="00273BB9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i/>
                <w:sz w:val="16"/>
                <w:szCs w:val="16"/>
              </w:rPr>
            </w:pPr>
            <w:r w:rsidRPr="009738C9">
              <w:rPr>
                <w:b/>
                <w:i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1134" w:type="dxa"/>
            <w:vAlign w:val="center"/>
          </w:tcPr>
          <w:p w:rsidR="00273BB9" w:rsidRPr="009738C9" w:rsidRDefault="00273BB9" w:rsidP="00BB1248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9738C9">
              <w:rPr>
                <w:b/>
                <w:i/>
                <w:sz w:val="18"/>
                <w:szCs w:val="18"/>
              </w:rPr>
              <w:t>3 014 062,8</w:t>
            </w:r>
          </w:p>
        </w:tc>
        <w:tc>
          <w:tcPr>
            <w:tcW w:w="1418" w:type="dxa"/>
            <w:vAlign w:val="center"/>
          </w:tcPr>
          <w:p w:rsidR="00273BB9" w:rsidRPr="009738C9" w:rsidRDefault="00273BB9" w:rsidP="00BB1248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9738C9">
              <w:rPr>
                <w:b/>
                <w:i/>
                <w:sz w:val="18"/>
                <w:szCs w:val="18"/>
              </w:rPr>
              <w:t>3 153 139,8</w:t>
            </w:r>
          </w:p>
        </w:tc>
        <w:tc>
          <w:tcPr>
            <w:tcW w:w="992" w:type="dxa"/>
            <w:vAlign w:val="center"/>
          </w:tcPr>
          <w:p w:rsidR="00273BB9" w:rsidRPr="009738C9" w:rsidRDefault="00273BB9" w:rsidP="00BB1248">
            <w:pPr>
              <w:contextualSpacing/>
              <w:jc w:val="center"/>
              <w:rPr>
                <w:b/>
                <w:i/>
                <w:sz w:val="16"/>
                <w:szCs w:val="16"/>
              </w:rPr>
            </w:pPr>
            <w:r w:rsidRPr="009738C9">
              <w:rPr>
                <w:b/>
                <w:i/>
                <w:sz w:val="16"/>
                <w:szCs w:val="16"/>
              </w:rPr>
              <w:t>+135 826,2</w:t>
            </w:r>
          </w:p>
        </w:tc>
        <w:tc>
          <w:tcPr>
            <w:tcW w:w="718" w:type="dxa"/>
            <w:vAlign w:val="center"/>
          </w:tcPr>
          <w:p w:rsidR="00273BB9" w:rsidRPr="009738C9" w:rsidRDefault="00273BB9" w:rsidP="00BB1248">
            <w:pPr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9738C9">
              <w:rPr>
                <w:b/>
                <w:i/>
                <w:sz w:val="18"/>
                <w:szCs w:val="18"/>
              </w:rPr>
              <w:t>+4,5</w:t>
            </w:r>
          </w:p>
        </w:tc>
      </w:tr>
      <w:tr w:rsidR="00273BB9" w:rsidRPr="00DE0580" w:rsidTr="00273BB9">
        <w:trPr>
          <w:trHeight w:val="20"/>
        </w:trPr>
        <w:tc>
          <w:tcPr>
            <w:tcW w:w="5670" w:type="dxa"/>
            <w:vAlign w:val="center"/>
          </w:tcPr>
          <w:p w:rsidR="00273BB9" w:rsidRPr="00334E25" w:rsidRDefault="00273BB9" w:rsidP="00273BB9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334E25">
              <w:rPr>
                <w:sz w:val="18"/>
                <w:szCs w:val="18"/>
              </w:rPr>
              <w:t xml:space="preserve">Субсидии бюджетам субъектов </w:t>
            </w:r>
            <w:r>
              <w:rPr>
                <w:sz w:val="18"/>
                <w:szCs w:val="18"/>
              </w:rPr>
              <w:t>РФ</w:t>
            </w:r>
            <w:r w:rsidRPr="00334E2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273BB9" w:rsidRDefault="00273BB9" w:rsidP="00BB1248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1 466 104,4</w:t>
            </w:r>
          </w:p>
        </w:tc>
        <w:tc>
          <w:tcPr>
            <w:tcW w:w="1418" w:type="dxa"/>
            <w:vAlign w:val="center"/>
          </w:tcPr>
          <w:p w:rsidR="00273BB9" w:rsidRPr="00E41A84" w:rsidRDefault="00273BB9" w:rsidP="00BB1248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1 099 974,7</w:t>
            </w:r>
          </w:p>
        </w:tc>
        <w:tc>
          <w:tcPr>
            <w:tcW w:w="992" w:type="dxa"/>
            <w:vAlign w:val="center"/>
          </w:tcPr>
          <w:p w:rsidR="00273BB9" w:rsidRPr="009738C9" w:rsidRDefault="00273BB9" w:rsidP="00BB1248">
            <w:pPr>
              <w:contextualSpacing/>
              <w:jc w:val="center"/>
              <w:rPr>
                <w:sz w:val="16"/>
                <w:szCs w:val="16"/>
              </w:rPr>
            </w:pPr>
            <w:r w:rsidRPr="009738C9">
              <w:rPr>
                <w:sz w:val="16"/>
                <w:szCs w:val="16"/>
              </w:rPr>
              <w:t>-366</w:t>
            </w:r>
            <w:r>
              <w:rPr>
                <w:sz w:val="16"/>
                <w:szCs w:val="16"/>
              </w:rPr>
              <w:t> </w:t>
            </w:r>
            <w:r w:rsidRPr="009738C9">
              <w:rPr>
                <w:sz w:val="16"/>
                <w:szCs w:val="16"/>
              </w:rPr>
              <w:t>129,7</w:t>
            </w:r>
          </w:p>
        </w:tc>
        <w:tc>
          <w:tcPr>
            <w:tcW w:w="718" w:type="dxa"/>
            <w:vAlign w:val="center"/>
          </w:tcPr>
          <w:p w:rsidR="00273BB9" w:rsidRDefault="00273BB9" w:rsidP="00BB124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-25,0</w:t>
            </w:r>
          </w:p>
        </w:tc>
      </w:tr>
      <w:tr w:rsidR="00273BB9" w:rsidRPr="00DE0580" w:rsidTr="00273BB9">
        <w:trPr>
          <w:trHeight w:val="20"/>
        </w:trPr>
        <w:tc>
          <w:tcPr>
            <w:tcW w:w="5670" w:type="dxa"/>
            <w:vAlign w:val="center"/>
          </w:tcPr>
          <w:p w:rsidR="00273BB9" w:rsidRPr="009D747A" w:rsidRDefault="00273BB9" w:rsidP="00BB1248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9D747A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134" w:type="dxa"/>
            <w:vAlign w:val="center"/>
          </w:tcPr>
          <w:p w:rsidR="00273BB9" w:rsidRDefault="00273BB9" w:rsidP="00BB1248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1 547 958,4</w:t>
            </w:r>
          </w:p>
        </w:tc>
        <w:tc>
          <w:tcPr>
            <w:tcW w:w="1418" w:type="dxa"/>
            <w:vAlign w:val="center"/>
          </w:tcPr>
          <w:p w:rsidR="00273BB9" w:rsidRPr="00E41A84" w:rsidRDefault="00273BB9" w:rsidP="00BB1248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2 049 914,3</w:t>
            </w:r>
          </w:p>
        </w:tc>
        <w:tc>
          <w:tcPr>
            <w:tcW w:w="992" w:type="dxa"/>
            <w:vAlign w:val="center"/>
          </w:tcPr>
          <w:p w:rsidR="00273BB9" w:rsidRPr="009738C9" w:rsidRDefault="00273BB9" w:rsidP="00BB1248">
            <w:pPr>
              <w:contextualSpacing/>
              <w:jc w:val="center"/>
              <w:rPr>
                <w:sz w:val="16"/>
                <w:szCs w:val="16"/>
              </w:rPr>
            </w:pPr>
            <w:r w:rsidRPr="009738C9">
              <w:rPr>
                <w:sz w:val="16"/>
                <w:szCs w:val="16"/>
              </w:rPr>
              <w:t>+501 955,9</w:t>
            </w:r>
          </w:p>
        </w:tc>
        <w:tc>
          <w:tcPr>
            <w:tcW w:w="718" w:type="dxa"/>
            <w:vAlign w:val="center"/>
          </w:tcPr>
          <w:p w:rsidR="00273BB9" w:rsidRDefault="00273BB9" w:rsidP="00BB124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+32,4</w:t>
            </w:r>
          </w:p>
        </w:tc>
      </w:tr>
      <w:tr w:rsidR="00273BB9" w:rsidRPr="00DE0580" w:rsidTr="00273BB9">
        <w:trPr>
          <w:trHeight w:val="20"/>
        </w:trPr>
        <w:tc>
          <w:tcPr>
            <w:tcW w:w="5670" w:type="dxa"/>
            <w:vAlign w:val="center"/>
          </w:tcPr>
          <w:p w:rsidR="00273BB9" w:rsidRPr="009D747A" w:rsidRDefault="00273BB9" w:rsidP="00273BB9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9D747A">
              <w:rPr>
                <w:sz w:val="18"/>
                <w:szCs w:val="18"/>
              </w:rPr>
              <w:t xml:space="preserve">Доходы бюджетов субъектов </w:t>
            </w:r>
            <w:r>
              <w:rPr>
                <w:sz w:val="18"/>
                <w:szCs w:val="18"/>
              </w:rPr>
              <w:t>РФ</w:t>
            </w:r>
            <w:r w:rsidRPr="009D747A">
              <w:rPr>
                <w:sz w:val="18"/>
                <w:szCs w:val="18"/>
              </w:rPr>
              <w:t xml:space="preserve"> от возврата иными организациями остатков субсидий прошлых лет </w:t>
            </w:r>
          </w:p>
        </w:tc>
        <w:tc>
          <w:tcPr>
            <w:tcW w:w="1134" w:type="dxa"/>
            <w:vAlign w:val="center"/>
          </w:tcPr>
          <w:p w:rsidR="00273BB9" w:rsidRDefault="00273BB9" w:rsidP="00BB1248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:rsidR="00273BB9" w:rsidRPr="00E41A84" w:rsidRDefault="00273BB9" w:rsidP="00BB1248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2 173,7</w:t>
            </w:r>
          </w:p>
        </w:tc>
        <w:tc>
          <w:tcPr>
            <w:tcW w:w="992" w:type="dxa"/>
            <w:vAlign w:val="center"/>
          </w:tcPr>
          <w:p w:rsidR="00273BB9" w:rsidRPr="00E41A84" w:rsidRDefault="00273BB9" w:rsidP="00BB124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8" w:type="dxa"/>
            <w:vAlign w:val="center"/>
          </w:tcPr>
          <w:p w:rsidR="00273BB9" w:rsidRPr="00E41A84" w:rsidRDefault="00273BB9" w:rsidP="00BB124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73BB9" w:rsidRPr="00DE0580" w:rsidTr="00273BB9">
        <w:trPr>
          <w:trHeight w:val="20"/>
        </w:trPr>
        <w:tc>
          <w:tcPr>
            <w:tcW w:w="5670" w:type="dxa"/>
            <w:vAlign w:val="center"/>
          </w:tcPr>
          <w:p w:rsidR="00273BB9" w:rsidRPr="009D747A" w:rsidRDefault="00273BB9" w:rsidP="00273BB9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9D747A">
              <w:rPr>
                <w:sz w:val="18"/>
                <w:szCs w:val="18"/>
              </w:rPr>
              <w:t xml:space="preserve">Доходы бюджетов субъектов </w:t>
            </w:r>
            <w:r>
              <w:rPr>
                <w:sz w:val="18"/>
                <w:szCs w:val="18"/>
              </w:rPr>
              <w:t>РФ</w:t>
            </w:r>
            <w:r w:rsidRPr="009D747A">
              <w:rPr>
                <w:sz w:val="18"/>
                <w:szCs w:val="18"/>
              </w:rPr>
              <w:t xml:space="preserve"> от возврата прочих остатков </w:t>
            </w:r>
            <w:r>
              <w:rPr>
                <w:sz w:val="18"/>
                <w:szCs w:val="18"/>
              </w:rPr>
              <w:t>МБТ…</w:t>
            </w:r>
            <w:r w:rsidRPr="009D747A">
              <w:rPr>
                <w:sz w:val="18"/>
                <w:szCs w:val="18"/>
              </w:rPr>
              <w:t xml:space="preserve"> из бюджетов муниципальных образований </w:t>
            </w:r>
          </w:p>
        </w:tc>
        <w:tc>
          <w:tcPr>
            <w:tcW w:w="1134" w:type="dxa"/>
            <w:vAlign w:val="center"/>
          </w:tcPr>
          <w:p w:rsidR="00273BB9" w:rsidRPr="00E41A84" w:rsidRDefault="00273BB9" w:rsidP="00BB1248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:rsidR="00273BB9" w:rsidRPr="00E41A84" w:rsidRDefault="00273BB9" w:rsidP="00BB1248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1 077,1</w:t>
            </w:r>
          </w:p>
        </w:tc>
        <w:tc>
          <w:tcPr>
            <w:tcW w:w="992" w:type="dxa"/>
            <w:vAlign w:val="center"/>
          </w:tcPr>
          <w:p w:rsidR="00273BB9" w:rsidRPr="00E41A84" w:rsidRDefault="00273BB9" w:rsidP="00BB124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8" w:type="dxa"/>
            <w:vAlign w:val="center"/>
          </w:tcPr>
          <w:p w:rsidR="00273BB9" w:rsidRPr="00E41A84" w:rsidRDefault="00273BB9" w:rsidP="00BB124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273BB9" w:rsidRDefault="00273BB9" w:rsidP="00273BB9">
      <w:pPr>
        <w:ind w:firstLine="709"/>
        <w:jc w:val="both"/>
        <w:rPr>
          <w:sz w:val="16"/>
          <w:szCs w:val="16"/>
        </w:rPr>
      </w:pPr>
      <w:r w:rsidRPr="00E12C7A">
        <w:rPr>
          <w:sz w:val="16"/>
          <w:szCs w:val="16"/>
        </w:rPr>
        <w:t xml:space="preserve">*отклонение </w:t>
      </w:r>
      <w:r>
        <w:rPr>
          <w:sz w:val="16"/>
          <w:szCs w:val="16"/>
        </w:rPr>
        <w:t>определено</w:t>
      </w:r>
      <w:r w:rsidRPr="00E12C7A">
        <w:rPr>
          <w:sz w:val="16"/>
          <w:szCs w:val="16"/>
        </w:rPr>
        <w:t xml:space="preserve"> в соответстви</w:t>
      </w:r>
      <w:r>
        <w:rPr>
          <w:sz w:val="16"/>
          <w:szCs w:val="16"/>
        </w:rPr>
        <w:t>и</w:t>
      </w:r>
      <w:r w:rsidRPr="00E12C7A">
        <w:rPr>
          <w:sz w:val="16"/>
          <w:szCs w:val="16"/>
        </w:rPr>
        <w:t xml:space="preserve"> с п. 57 Инструкции № 191н без учета строк, не содержащих данных в графе «утверждено», то есть без учета строк </w:t>
      </w:r>
      <w:r>
        <w:rPr>
          <w:sz w:val="16"/>
          <w:szCs w:val="16"/>
        </w:rPr>
        <w:t>5,8,9,13 и 14</w:t>
      </w:r>
      <w:r w:rsidRPr="00E12C7A">
        <w:rPr>
          <w:sz w:val="16"/>
          <w:szCs w:val="16"/>
        </w:rPr>
        <w:t>.</w:t>
      </w:r>
    </w:p>
    <w:p w:rsidR="00CD0368" w:rsidRDefault="00CD0368" w:rsidP="00273BB9">
      <w:pPr>
        <w:ind w:firstLine="709"/>
        <w:jc w:val="both"/>
        <w:rPr>
          <w:sz w:val="16"/>
          <w:szCs w:val="16"/>
        </w:rPr>
      </w:pPr>
    </w:p>
    <w:p w:rsidR="00CD0368" w:rsidRDefault="00CD0368" w:rsidP="00CD0368">
      <w:pPr>
        <w:ind w:firstLine="709"/>
        <w:jc w:val="both"/>
      </w:pPr>
      <w:r>
        <w:t>Поступления доходов составили</w:t>
      </w:r>
      <w:r w:rsidRPr="00C31196">
        <w:t xml:space="preserve"> </w:t>
      </w:r>
      <w:r>
        <w:t>3 590 171,6</w:t>
      </w:r>
      <w:r w:rsidRPr="00C31196">
        <w:t xml:space="preserve"> тыс. руб., </w:t>
      </w:r>
      <w:r>
        <w:t>что составляет 104,6% от плановых назначений</w:t>
      </w:r>
      <w:r w:rsidRPr="00C31196">
        <w:t>.</w:t>
      </w:r>
      <w:r>
        <w:t xml:space="preserve"> Общий размер перевыполненных</w:t>
      </w:r>
      <w:r w:rsidRPr="00793CF1">
        <w:t xml:space="preserve"> назначений </w:t>
      </w:r>
      <w:r>
        <w:t>составил 139 034,3</w:t>
      </w:r>
      <w:r w:rsidR="00BB1248">
        <w:t xml:space="preserve"> </w:t>
      </w:r>
      <w:r>
        <w:t>тыс. руб., в том числе:</w:t>
      </w:r>
    </w:p>
    <w:p w:rsidR="00CD0368" w:rsidRPr="002E209E" w:rsidRDefault="00CD0368" w:rsidP="00CD0368">
      <w:pPr>
        <w:ind w:firstLine="709"/>
        <w:jc w:val="both"/>
      </w:pPr>
      <w:r w:rsidRPr="002E209E">
        <w:t>-66</w:t>
      </w:r>
      <w:r>
        <w:t>1,5</w:t>
      </w:r>
      <w:r w:rsidRPr="002E209E">
        <w:t xml:space="preserve"> тыс. руб. </w:t>
      </w:r>
      <w:r>
        <w:t>-</w:t>
      </w:r>
      <w:r w:rsidRPr="002E209E">
        <w:t xml:space="preserve"> за выдачу разрешений и </w:t>
      </w:r>
      <w:r>
        <w:t>лицензий</w:t>
      </w:r>
      <w:r w:rsidRPr="002E209E">
        <w:t xml:space="preserve"> в связи с заявительным характером оказываемой услуги;</w:t>
      </w:r>
    </w:p>
    <w:p w:rsidR="00CD0368" w:rsidRDefault="00CD0368" w:rsidP="00CD0368">
      <w:pPr>
        <w:ind w:firstLine="709"/>
        <w:jc w:val="both"/>
      </w:pPr>
      <w:r>
        <w:t>-</w:t>
      </w:r>
      <w:r w:rsidRPr="002E209E">
        <w:t xml:space="preserve">2 546,6 тыс. руб. </w:t>
      </w:r>
      <w:r>
        <w:t>-</w:t>
      </w:r>
      <w:r w:rsidRPr="002E209E">
        <w:t xml:space="preserve"> </w:t>
      </w:r>
      <w:r>
        <w:t>по</w:t>
      </w:r>
      <w:r w:rsidRPr="002E209E">
        <w:t xml:space="preserve"> фактическо</w:t>
      </w:r>
      <w:r>
        <w:t>му п</w:t>
      </w:r>
      <w:r w:rsidRPr="002E209E">
        <w:t>оступлени</w:t>
      </w:r>
      <w:r>
        <w:t>ю</w:t>
      </w:r>
      <w:r w:rsidRPr="002E209E">
        <w:t xml:space="preserve"> сумм в возмещение вреда, причиняемого автомобильным дорогам</w:t>
      </w:r>
      <w:r>
        <w:t>;</w:t>
      </w:r>
    </w:p>
    <w:p w:rsidR="00CD0368" w:rsidRDefault="00CD0368" w:rsidP="00CD036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 xml:space="preserve">-501 955,9 </w:t>
      </w:r>
      <w:r w:rsidRPr="002E209E">
        <w:t xml:space="preserve">тыс. руб. </w:t>
      </w:r>
      <w:r>
        <w:t>-</w:t>
      </w:r>
      <w:r w:rsidRPr="002E209E">
        <w:t xml:space="preserve"> </w:t>
      </w:r>
      <w:r>
        <w:t>по</w:t>
      </w:r>
      <w:r w:rsidRPr="0033442B">
        <w:t xml:space="preserve"> </w:t>
      </w:r>
      <w:r>
        <w:rPr>
          <w:rFonts w:eastAsiaTheme="minorHAnsi"/>
          <w:lang w:eastAsia="en-US"/>
        </w:rPr>
        <w:t>иным межбюджетным трансфертам на финансовое обеспечение дорожной деятельности в связи предоставлением средств из федерального бюджета в соответствии с распоряжением Правительства РФ от 04.10.2017 № 2156-р в сумме 621 000,0 тыс. рублей.</w:t>
      </w:r>
    </w:p>
    <w:p w:rsidR="00CD0368" w:rsidRDefault="00CD0368" w:rsidP="00CD0368">
      <w:pPr>
        <w:ind w:firstLine="709"/>
        <w:jc w:val="both"/>
      </w:pPr>
      <w:r>
        <w:t xml:space="preserve">За 2017 год не исполнены назначения по доходам в виде </w:t>
      </w:r>
      <w:r w:rsidRPr="009D433B">
        <w:t xml:space="preserve">субсидии </w:t>
      </w:r>
      <w:r>
        <w:t xml:space="preserve">из федерального бюджета </w:t>
      </w:r>
      <w:r w:rsidRPr="009D433B">
        <w:t xml:space="preserve">бюджетам субъектов РФ на </w:t>
      </w:r>
      <w:proofErr w:type="spellStart"/>
      <w:r w:rsidRPr="009D433B">
        <w:t>софинансирование</w:t>
      </w:r>
      <w:proofErr w:type="spellEnd"/>
      <w:r w:rsidRPr="009D433B">
        <w:t xml:space="preserve"> капитальных вложений в объекты </w:t>
      </w:r>
      <w:r w:rsidRPr="009D433B">
        <w:lastRenderedPageBreak/>
        <w:t>государственной (муниципальной) собственности</w:t>
      </w:r>
      <w:r>
        <w:t xml:space="preserve"> в объеме </w:t>
      </w:r>
      <w:r w:rsidRPr="009D433B">
        <w:t>366</w:t>
      </w:r>
      <w:r>
        <w:t> </w:t>
      </w:r>
      <w:r w:rsidRPr="009D433B">
        <w:t>129,7</w:t>
      </w:r>
      <w:r>
        <w:t xml:space="preserve"> </w:t>
      </w:r>
      <w:r w:rsidRPr="002E209E">
        <w:t xml:space="preserve">тыс. руб. </w:t>
      </w:r>
      <w:r>
        <w:t>в связи с недовыполнением подрядчиками объема работ.</w:t>
      </w:r>
    </w:p>
    <w:p w:rsidR="00CD0368" w:rsidRDefault="00CD0368" w:rsidP="00CD0368">
      <w:pPr>
        <w:ind w:firstLine="709"/>
        <w:jc w:val="both"/>
      </w:pPr>
      <w:r w:rsidRPr="00326D19">
        <w:t>Кроме</w:t>
      </w:r>
      <w:r w:rsidRPr="00B62ABC">
        <w:t xml:space="preserve"> того</w:t>
      </w:r>
      <w:r>
        <w:t>,</w:t>
      </w:r>
      <w:r w:rsidRPr="00B62ABC">
        <w:t xml:space="preserve"> по пяти видам администрируемых доходов бюджетные назначения не доведены </w:t>
      </w:r>
      <w:r>
        <w:t>по причине отсутствия плановых назначений:</w:t>
      </w:r>
    </w:p>
    <w:p w:rsidR="00CD0368" w:rsidRDefault="00CD0368" w:rsidP="00CD0368">
      <w:pPr>
        <w:ind w:firstLine="709"/>
        <w:jc w:val="both"/>
      </w:pPr>
      <w:r w:rsidRPr="00516F6C">
        <w:t>-3 250,8 тыс. ру</w:t>
      </w:r>
      <w:r>
        <w:t>б. - возврат остатков субсидий перевозчикам</w:t>
      </w:r>
      <w:r w:rsidRPr="00516F6C">
        <w:t>, межбюджетных трансфертов, имеющих целевое назначение, прошлых лет</w:t>
      </w:r>
      <w:r>
        <w:t>;</w:t>
      </w:r>
    </w:p>
    <w:p w:rsidR="00CD0368" w:rsidRDefault="00CD0368" w:rsidP="00CD0368">
      <w:pPr>
        <w:ind w:firstLine="709"/>
        <w:jc w:val="both"/>
      </w:pPr>
      <w:r w:rsidRPr="00516F6C">
        <w:t xml:space="preserve">-12 620,8 тыс. руб. </w:t>
      </w:r>
      <w:r>
        <w:t xml:space="preserve">- </w:t>
      </w:r>
      <w:r w:rsidRPr="00516F6C">
        <w:t>поступления сумм в возмещение ущерба в связи с нарушением исполнителем (подрядчиком) условий государственных контрактов или иных договоров</w:t>
      </w:r>
      <w:r>
        <w:t xml:space="preserve"> (в том числе 12 533,8 тыс. руб. </w:t>
      </w:r>
      <w:r w:rsidR="00422FC9">
        <w:t xml:space="preserve">- </w:t>
      </w:r>
      <w:r>
        <w:t>штраф по расторгнутому контракту на реконструкцию ш. Авиаторов)</w:t>
      </w:r>
      <w:r w:rsidRPr="00516F6C">
        <w:t>, а также поступления от денежных взысканий (штрафов) и иных сумм в возмещение ущерба;</w:t>
      </w:r>
    </w:p>
    <w:p w:rsidR="00CD0368" w:rsidRDefault="00CD0368" w:rsidP="00CD0368">
      <w:pPr>
        <w:ind w:firstLine="709"/>
        <w:jc w:val="both"/>
      </w:pPr>
      <w:r w:rsidRPr="002E209E">
        <w:t xml:space="preserve">-416 116,6 тыс. руб. </w:t>
      </w:r>
      <w:r w:rsidR="00BB1248">
        <w:t>-</w:t>
      </w:r>
      <w:r w:rsidRPr="00516F6C">
        <w:t xml:space="preserve"> возврат</w:t>
      </w:r>
      <w:r>
        <w:t xml:space="preserve"> аванса прошлых лет </w:t>
      </w:r>
      <w:r w:rsidR="00FA7E45">
        <w:t xml:space="preserve">по расторгнутому контракту на </w:t>
      </w:r>
      <w:r w:rsidRPr="00C679F0">
        <w:t>реконструкци</w:t>
      </w:r>
      <w:r w:rsidR="00FA7E45">
        <w:t>ю</w:t>
      </w:r>
      <w:r w:rsidRPr="00C679F0">
        <w:t xml:space="preserve"> ш. Авиаторов</w:t>
      </w:r>
      <w:r w:rsidR="00FA7E45">
        <w:t xml:space="preserve"> по банковской гарантии</w:t>
      </w:r>
      <w:r>
        <w:t>.</w:t>
      </w:r>
    </w:p>
    <w:p w:rsidR="00BB1248" w:rsidRDefault="00BB1248" w:rsidP="00CD0368">
      <w:pPr>
        <w:ind w:firstLine="709"/>
        <w:jc w:val="both"/>
      </w:pPr>
      <w:r w:rsidRPr="00BB1248">
        <w:t xml:space="preserve">План по </w:t>
      </w:r>
      <w:r w:rsidR="00185D69">
        <w:t xml:space="preserve">отдельным видам </w:t>
      </w:r>
      <w:r w:rsidRPr="00BB1248">
        <w:t>неналоговы</w:t>
      </w:r>
      <w:r w:rsidR="00185D69">
        <w:t>х</w:t>
      </w:r>
      <w:r w:rsidRPr="00BB1248">
        <w:t xml:space="preserve"> доход</w:t>
      </w:r>
      <w:r w:rsidR="00185D69">
        <w:t>ов</w:t>
      </w:r>
      <w:r w:rsidRPr="00BB1248">
        <w:t xml:space="preserve"> и безвозмездны</w:t>
      </w:r>
      <w:r w:rsidR="00185D69">
        <w:t>х</w:t>
      </w:r>
      <w:r w:rsidRPr="00BB1248">
        <w:t xml:space="preserve"> поступлени</w:t>
      </w:r>
      <w:r w:rsidR="00185D69">
        <w:t>й</w:t>
      </w:r>
      <w:r w:rsidRPr="00BB1248">
        <w:t xml:space="preserve"> </w:t>
      </w:r>
      <w:r w:rsidR="00185D69">
        <w:t>н</w:t>
      </w:r>
      <w:r w:rsidRPr="00BB1248">
        <w:t xml:space="preserve">а 2017 год не утвержден. Фактически указанные </w:t>
      </w:r>
      <w:r w:rsidR="00185D69">
        <w:t>доходы</w:t>
      </w:r>
      <w:r w:rsidRPr="00BB1248">
        <w:t xml:space="preserve"> составили </w:t>
      </w:r>
      <w:r w:rsidR="00185D69">
        <w:t>431 901,2 тыс. рублей</w:t>
      </w:r>
      <w:r w:rsidRPr="00BB1248">
        <w:t xml:space="preserve">. Комитетом в адрес комитета финансов Волгоградской области сведения </w:t>
      </w:r>
      <w:r w:rsidR="00017413">
        <w:t>о корректировке</w:t>
      </w:r>
      <w:r w:rsidRPr="00BB1248">
        <w:t xml:space="preserve"> </w:t>
      </w:r>
      <w:r w:rsidR="00017413">
        <w:t>прогноза</w:t>
      </w:r>
      <w:r w:rsidRPr="00BB1248">
        <w:t xml:space="preserve"> поступлений доходов </w:t>
      </w:r>
      <w:r w:rsidR="00017413">
        <w:t xml:space="preserve">в 2017 году </w:t>
      </w:r>
      <w:r w:rsidRPr="00BB1248">
        <w:t xml:space="preserve">не направлялись, чем не в полной мере </w:t>
      </w:r>
      <w:r w:rsidR="00017413">
        <w:t>исполнены</w:t>
      </w:r>
      <w:r w:rsidRPr="00BB1248">
        <w:t xml:space="preserve"> бюджетные полномочия главного администратора доходов, </w:t>
      </w:r>
      <w:r w:rsidR="00017413">
        <w:t>установленные</w:t>
      </w:r>
      <w:r w:rsidRPr="00BB1248">
        <w:t xml:space="preserve"> п. 1 ст. 160.1.БК РФ, </w:t>
      </w:r>
      <w:proofErr w:type="spellStart"/>
      <w:r w:rsidRPr="00BB1248">
        <w:t>пп</w:t>
      </w:r>
      <w:proofErr w:type="spellEnd"/>
      <w:r w:rsidRPr="00BB1248">
        <w:t xml:space="preserve">. 2 п. 1 Правил осуществления органами государственной власти Волгоградской области, органами управления территориальными государственными внебюджетными фондами и (или) находящимися в их ведении казенными учреждениями бюджетных полномочий главных администраторов доходов бюджетов бюджетной системы </w:t>
      </w:r>
      <w:r w:rsidR="00185D69">
        <w:t>РФ</w:t>
      </w:r>
      <w:r w:rsidRPr="00BB1248">
        <w:t>, утвержденных постановлением Правительства Волгоградской</w:t>
      </w:r>
      <w:r w:rsidR="00185D69">
        <w:t xml:space="preserve"> области от 09.04.2013 № 153-п </w:t>
      </w:r>
      <w:r w:rsidRPr="00BB1248">
        <w:t>(в части формирования и представления прогноза поступлений доходов).</w:t>
      </w:r>
    </w:p>
    <w:p w:rsidR="00273BB9" w:rsidRPr="00C679F0" w:rsidRDefault="00273BB9" w:rsidP="00CC259B">
      <w:pPr>
        <w:ind w:left="709" w:firstLine="709"/>
        <w:jc w:val="both"/>
        <w:rPr>
          <w:i/>
        </w:rPr>
      </w:pPr>
    </w:p>
    <w:p w:rsidR="00972041" w:rsidRDefault="00972041" w:rsidP="00972041">
      <w:pPr>
        <w:autoSpaceDE w:val="0"/>
        <w:autoSpaceDN w:val="0"/>
        <w:adjustRightInd w:val="0"/>
        <w:jc w:val="center"/>
        <w:rPr>
          <w:b/>
          <w:i/>
        </w:rPr>
      </w:pPr>
      <w:r w:rsidRPr="00C679F0">
        <w:rPr>
          <w:b/>
          <w:i/>
        </w:rPr>
        <w:t>Исполнение расходов</w:t>
      </w:r>
    </w:p>
    <w:p w:rsidR="0076171F" w:rsidRPr="00B343CA" w:rsidRDefault="0076171F" w:rsidP="0076171F">
      <w:pPr>
        <w:tabs>
          <w:tab w:val="left" w:pos="1106"/>
        </w:tabs>
        <w:ind w:firstLine="709"/>
        <w:jc w:val="both"/>
      </w:pPr>
      <w:r w:rsidRPr="0076171F">
        <w:t xml:space="preserve">Большая часть расходов, утверждённых Комитету, запланирована и исполнена в рамках </w:t>
      </w:r>
      <w:r w:rsidRPr="00B343CA">
        <w:t>трёх государственных программ Волгоградской области:</w:t>
      </w:r>
    </w:p>
    <w:p w:rsidR="0076171F" w:rsidRPr="00B343CA" w:rsidRDefault="0076171F" w:rsidP="0076171F">
      <w:pPr>
        <w:ind w:firstLine="709"/>
        <w:jc w:val="both"/>
      </w:pPr>
      <w:r w:rsidRPr="00B343CA">
        <w:t>-</w:t>
      </w:r>
      <w:r w:rsidR="00B343CA" w:rsidRPr="00B343CA">
        <w:t xml:space="preserve">Развитие транспортной системы и обеспечение </w:t>
      </w:r>
      <w:r w:rsidR="00B343CA" w:rsidRPr="00B343CA">
        <w:rPr>
          <w:rFonts w:eastAsia="Calibri"/>
          <w:lang w:eastAsia="en-US"/>
        </w:rPr>
        <w:t xml:space="preserve">безопасности дорожного движения в </w:t>
      </w:r>
      <w:r w:rsidR="00B343CA" w:rsidRPr="00B343CA">
        <w:t xml:space="preserve">Волгоградской области </w:t>
      </w:r>
      <w:r w:rsidRPr="00B343CA">
        <w:t>(далее – ГП «Развитие транспортной системы»</w:t>
      </w:r>
      <w:r w:rsidR="00422FC9">
        <w:t>)</w:t>
      </w:r>
      <w:r w:rsidRPr="00B343CA">
        <w:t>;</w:t>
      </w:r>
    </w:p>
    <w:p w:rsidR="0076171F" w:rsidRPr="00B343CA" w:rsidRDefault="0076171F" w:rsidP="0076171F">
      <w:pPr>
        <w:ind w:firstLine="709"/>
        <w:jc w:val="both"/>
      </w:pPr>
      <w:r w:rsidRPr="00B343CA">
        <w:t>-Энергосбережение и повышение энергетической эффективности Волгоградской области на период до 2020 года (далее – ГП «Энергосбережение»);</w:t>
      </w:r>
    </w:p>
    <w:p w:rsidR="0076171F" w:rsidRPr="00B72152" w:rsidRDefault="0076171F" w:rsidP="0076171F">
      <w:pPr>
        <w:ind w:firstLine="709"/>
        <w:jc w:val="both"/>
      </w:pPr>
      <w:r w:rsidRPr="00B343CA">
        <w:t>-Устойчивое развитие сельских территорий на 2014 - 2017 годы и на период до 2020</w:t>
      </w:r>
      <w:r w:rsidRPr="0076171F">
        <w:t xml:space="preserve"> </w:t>
      </w:r>
      <w:r w:rsidRPr="00B72152">
        <w:t>года (далее – ГП «Устойчивое развитие сельских территорий»).</w:t>
      </w:r>
    </w:p>
    <w:p w:rsidR="00B72152" w:rsidRPr="00B72152" w:rsidRDefault="00B72152" w:rsidP="00B72152">
      <w:pPr>
        <w:autoSpaceDE w:val="0"/>
        <w:autoSpaceDN w:val="0"/>
        <w:adjustRightInd w:val="0"/>
        <w:ind w:firstLine="709"/>
        <w:jc w:val="both"/>
      </w:pPr>
      <w:r w:rsidRPr="00B72152">
        <w:rPr>
          <w:rFonts w:eastAsiaTheme="minorHAnsi"/>
          <w:lang w:eastAsia="en-US"/>
        </w:rPr>
        <w:t xml:space="preserve">В нарушение п. 4.3 </w:t>
      </w:r>
      <w:r w:rsidRPr="00B72152">
        <w:t xml:space="preserve">Порядка разработки, реализации и оценки эффективности реализации государственных программ Волгоградской области, утверждённого постановлением Правительства Волгоградской области от 27.08.2013№ 423-п, ГП «Развитие транспортной системы…» не </w:t>
      </w:r>
      <w:r w:rsidRPr="00B72152">
        <w:rPr>
          <w:rFonts w:eastAsiaTheme="minorHAnsi"/>
          <w:lang w:eastAsia="en-US"/>
        </w:rPr>
        <w:t>приведена в соответствие с Законом об областном бюджете.</w:t>
      </w:r>
    </w:p>
    <w:p w:rsidR="0076171F" w:rsidRPr="00B72152" w:rsidRDefault="0076171F" w:rsidP="0076171F">
      <w:pPr>
        <w:autoSpaceDE w:val="0"/>
        <w:autoSpaceDN w:val="0"/>
        <w:adjustRightInd w:val="0"/>
        <w:ind w:firstLine="709"/>
        <w:jc w:val="both"/>
      </w:pPr>
      <w:r w:rsidRPr="00B72152">
        <w:t>Вне рамок государственных программ осуществлены, в основном, расходы на содержание Комитета.</w:t>
      </w:r>
    </w:p>
    <w:p w:rsidR="00681B13" w:rsidRPr="00D80633" w:rsidRDefault="00681B13" w:rsidP="00681B13">
      <w:pPr>
        <w:ind w:firstLine="709"/>
        <w:jc w:val="both"/>
      </w:pPr>
      <w:r w:rsidRPr="00B72152">
        <w:t>Законом об областном бюджете Комитету утверждены ассигнования в сумме</w:t>
      </w:r>
      <w:r w:rsidRPr="00C679F0">
        <w:t xml:space="preserve"> </w:t>
      </w:r>
      <w:r>
        <w:t>10</w:t>
      </w:r>
      <w:r w:rsidRPr="00C679F0">
        <w:rPr>
          <w:rFonts w:eastAsiaTheme="minorHAnsi"/>
          <w:lang w:eastAsia="en-US"/>
        </w:rPr>
        <w:t> </w:t>
      </w:r>
      <w:r>
        <w:rPr>
          <w:rFonts w:eastAsiaTheme="minorHAnsi"/>
          <w:lang w:eastAsia="en-US"/>
        </w:rPr>
        <w:t>909</w:t>
      </w:r>
      <w:r w:rsidRPr="00C679F0">
        <w:rPr>
          <w:rFonts w:eastAsiaTheme="minorHAnsi"/>
          <w:lang w:eastAsia="en-US"/>
        </w:rPr>
        <w:t> </w:t>
      </w:r>
      <w:r>
        <w:rPr>
          <w:rFonts w:eastAsiaTheme="minorHAnsi"/>
          <w:lang w:eastAsia="en-US"/>
        </w:rPr>
        <w:t>484</w:t>
      </w:r>
      <w:r w:rsidRPr="00C679F0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8</w:t>
      </w:r>
      <w:r w:rsidR="00BE77E1">
        <w:rPr>
          <w:rFonts w:eastAsiaTheme="minorHAnsi"/>
          <w:lang w:eastAsia="en-US"/>
        </w:rPr>
        <w:t xml:space="preserve"> </w:t>
      </w:r>
      <w:r w:rsidRPr="00C679F0">
        <w:t xml:space="preserve">тыс. рублей. </w:t>
      </w:r>
      <w:r>
        <w:t>У</w:t>
      </w:r>
      <w:r w:rsidRPr="00C679F0">
        <w:t>твержденные бюджетные назначения</w:t>
      </w:r>
      <w:r>
        <w:t xml:space="preserve"> </w:t>
      </w:r>
      <w:r w:rsidRPr="00841EF9">
        <w:t>составили 11 099 218,8 тыс</w:t>
      </w:r>
      <w:r w:rsidRPr="00224A84">
        <w:t xml:space="preserve">. руб., или </w:t>
      </w:r>
      <w:r w:rsidRPr="00841EF9">
        <w:t>на 189 734,0</w:t>
      </w:r>
      <w:r>
        <w:t xml:space="preserve"> </w:t>
      </w:r>
      <w:r w:rsidRPr="00C679F0">
        <w:t xml:space="preserve">тыс. руб. больше объёма ассигнований, утверждённых </w:t>
      </w:r>
      <w:r>
        <w:t>з</w:t>
      </w:r>
      <w:r w:rsidRPr="00C679F0">
        <w:t xml:space="preserve">аконом, в </w:t>
      </w:r>
      <w:r>
        <w:t>основном за счёт увеличения ассигнований</w:t>
      </w:r>
      <w:r w:rsidRPr="00D80633">
        <w:t xml:space="preserve"> на государственную поддержку общественного пассажирского транспорта Волгоградской области</w:t>
      </w:r>
      <w:r>
        <w:t xml:space="preserve"> в связи с их недостаточностью.</w:t>
      </w:r>
    </w:p>
    <w:p w:rsidR="00681B13" w:rsidRDefault="00BE77E1" w:rsidP="00681B13">
      <w:pPr>
        <w:ind w:firstLine="709"/>
        <w:jc w:val="both"/>
      </w:pPr>
      <w:r>
        <w:t>Увеличение</w:t>
      </w:r>
      <w:r w:rsidR="00681B13" w:rsidRPr="00D80633">
        <w:t xml:space="preserve"> </w:t>
      </w:r>
      <w:r>
        <w:t>осуществлено</w:t>
      </w:r>
      <w:r w:rsidR="00681B13" w:rsidRPr="00D80633">
        <w:t xml:space="preserve"> путем </w:t>
      </w:r>
      <w:r>
        <w:t xml:space="preserve">внесения изменений в сводную бюджетную роспись за счёт </w:t>
      </w:r>
      <w:r w:rsidR="00681B13" w:rsidRPr="00D80633">
        <w:t xml:space="preserve">перераспределения ассигнований между текущим финансовым годом и плановым периодом </w:t>
      </w:r>
      <w:r>
        <w:t>на основании</w:t>
      </w:r>
      <w:r w:rsidR="00681B13" w:rsidRPr="00D80633">
        <w:t xml:space="preserve"> </w:t>
      </w:r>
      <w:proofErr w:type="spellStart"/>
      <w:r w:rsidR="00681B13" w:rsidRPr="00D80633">
        <w:t>абз</w:t>
      </w:r>
      <w:proofErr w:type="spellEnd"/>
      <w:r>
        <w:t>.</w:t>
      </w:r>
      <w:r w:rsidR="00681B13" w:rsidRPr="00D80633">
        <w:t xml:space="preserve"> 11 ст</w:t>
      </w:r>
      <w:r>
        <w:t>.</w:t>
      </w:r>
      <w:r w:rsidR="00681B13" w:rsidRPr="00D80633">
        <w:t xml:space="preserve"> 5.1 Закона Волгоградской области от 11.06.2008 № 1694-ОД «О бюджетном процессе в Волгоградской области»</w:t>
      </w:r>
      <w:r>
        <w:t>.</w:t>
      </w:r>
    </w:p>
    <w:p w:rsidR="0076171F" w:rsidRDefault="00A959EE" w:rsidP="0076171F">
      <w:pPr>
        <w:ind w:firstLine="709"/>
        <w:jc w:val="both"/>
      </w:pPr>
      <w:r>
        <w:t>Информация об</w:t>
      </w:r>
      <w:r w:rsidR="0076171F" w:rsidRPr="0076171F">
        <w:t xml:space="preserve"> исполнени</w:t>
      </w:r>
      <w:r>
        <w:t>и</w:t>
      </w:r>
      <w:r w:rsidR="0076171F" w:rsidRPr="0076171F">
        <w:t xml:space="preserve"> расходов по отношению к Закону об областном бюджете на 201</w:t>
      </w:r>
      <w:r w:rsidR="005C5445">
        <w:t>7</w:t>
      </w:r>
      <w:r w:rsidR="0076171F" w:rsidRPr="0076171F">
        <w:t xml:space="preserve"> год представлен в таблице.</w:t>
      </w:r>
    </w:p>
    <w:p w:rsidR="00422FC9" w:rsidRDefault="00422FC9" w:rsidP="0076171F">
      <w:pPr>
        <w:ind w:firstLine="709"/>
        <w:jc w:val="both"/>
      </w:pPr>
    </w:p>
    <w:p w:rsidR="007C2B4C" w:rsidRPr="00BE77E1" w:rsidRDefault="00BE77E1" w:rsidP="0076171F">
      <w:pPr>
        <w:ind w:firstLine="709"/>
        <w:jc w:val="both"/>
        <w:rPr>
          <w:i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E77E1">
        <w:rPr>
          <w:i/>
        </w:rPr>
        <w:t>тыс. руб.</w:t>
      </w:r>
    </w:p>
    <w:tbl>
      <w:tblPr>
        <w:tblW w:w="10774" w:type="dxa"/>
        <w:tblInd w:w="-1149" w:type="dxa"/>
        <w:tblLayout w:type="fixed"/>
        <w:tblLook w:val="04A0" w:firstRow="1" w:lastRow="0" w:firstColumn="1" w:lastColumn="0" w:noHBand="0" w:noVBand="1"/>
      </w:tblPr>
      <w:tblGrid>
        <w:gridCol w:w="3535"/>
        <w:gridCol w:w="841"/>
        <w:gridCol w:w="1002"/>
        <w:gridCol w:w="1285"/>
        <w:gridCol w:w="1134"/>
        <w:gridCol w:w="1124"/>
        <w:gridCol w:w="1134"/>
        <w:gridCol w:w="719"/>
      </w:tblGrid>
      <w:tr w:rsidR="005C5445" w:rsidRPr="007C2B4C" w:rsidTr="00422FC9">
        <w:trPr>
          <w:trHeight w:val="284"/>
        </w:trPr>
        <w:tc>
          <w:tcPr>
            <w:tcW w:w="353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C5445" w:rsidRPr="007C2B4C" w:rsidRDefault="005C5445" w:rsidP="007C2B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C2B4C">
              <w:rPr>
                <w:b/>
                <w:bCs/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41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C5445" w:rsidRPr="007C2B4C" w:rsidRDefault="005C5445" w:rsidP="007C2B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C2B4C">
              <w:rPr>
                <w:b/>
                <w:bCs/>
                <w:color w:val="000000"/>
                <w:sz w:val="18"/>
                <w:szCs w:val="18"/>
              </w:rPr>
              <w:t>КБК</w:t>
            </w:r>
          </w:p>
        </w:tc>
        <w:tc>
          <w:tcPr>
            <w:tcW w:w="1002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C5445" w:rsidRPr="007C2B4C" w:rsidRDefault="005C5445" w:rsidP="00F217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C2B4C">
              <w:rPr>
                <w:b/>
                <w:bCs/>
                <w:color w:val="000000"/>
                <w:sz w:val="18"/>
                <w:szCs w:val="18"/>
              </w:rPr>
              <w:t>Утв</w:t>
            </w:r>
            <w:r>
              <w:rPr>
                <w:b/>
                <w:bCs/>
                <w:color w:val="000000"/>
                <w:sz w:val="18"/>
                <w:szCs w:val="18"/>
              </w:rPr>
              <w:t>.</w:t>
            </w:r>
            <w:r w:rsidRPr="007C2B4C">
              <w:rPr>
                <w:b/>
                <w:bCs/>
                <w:color w:val="000000"/>
                <w:sz w:val="18"/>
                <w:szCs w:val="18"/>
              </w:rPr>
              <w:t xml:space="preserve"> ГП</w:t>
            </w:r>
          </w:p>
        </w:tc>
        <w:tc>
          <w:tcPr>
            <w:tcW w:w="1285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C5445" w:rsidRPr="007C2B4C" w:rsidRDefault="005C5445" w:rsidP="00F217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C2B4C">
              <w:rPr>
                <w:b/>
                <w:bCs/>
                <w:color w:val="000000"/>
                <w:sz w:val="18"/>
                <w:szCs w:val="18"/>
              </w:rPr>
              <w:t>Утв</w:t>
            </w:r>
            <w:r>
              <w:rPr>
                <w:b/>
                <w:bCs/>
                <w:color w:val="000000"/>
                <w:sz w:val="18"/>
                <w:szCs w:val="18"/>
              </w:rPr>
              <w:t>.</w:t>
            </w:r>
            <w:r w:rsidRPr="007C2B4C">
              <w:rPr>
                <w:b/>
                <w:bCs/>
                <w:color w:val="000000"/>
                <w:sz w:val="18"/>
                <w:szCs w:val="18"/>
              </w:rPr>
              <w:t xml:space="preserve"> Законом об обл</w:t>
            </w:r>
            <w:r>
              <w:rPr>
                <w:b/>
                <w:bCs/>
                <w:color w:val="000000"/>
                <w:sz w:val="18"/>
                <w:szCs w:val="18"/>
              </w:rPr>
              <w:t>.</w:t>
            </w:r>
            <w:r w:rsidRPr="007C2B4C">
              <w:rPr>
                <w:b/>
                <w:bCs/>
                <w:color w:val="000000"/>
                <w:sz w:val="18"/>
                <w:szCs w:val="18"/>
              </w:rPr>
              <w:t xml:space="preserve"> бюджете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:rsidR="005C5445" w:rsidRPr="007C2B4C" w:rsidRDefault="005C5445" w:rsidP="00DC15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Утв.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бюдж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назана-чения</w:t>
            </w:r>
            <w:proofErr w:type="spellEnd"/>
          </w:p>
        </w:tc>
        <w:tc>
          <w:tcPr>
            <w:tcW w:w="112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C5445" w:rsidRPr="007C2B4C" w:rsidRDefault="005C5445" w:rsidP="007C2B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C2B4C">
              <w:rPr>
                <w:b/>
                <w:bCs/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1853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C5445" w:rsidRPr="007C2B4C" w:rsidRDefault="005C5445" w:rsidP="005C54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C2B4C">
              <w:rPr>
                <w:b/>
                <w:bCs/>
                <w:color w:val="000000"/>
                <w:sz w:val="16"/>
                <w:szCs w:val="16"/>
              </w:rPr>
              <w:t>Отклонение от бюджета</w:t>
            </w:r>
          </w:p>
        </w:tc>
      </w:tr>
      <w:tr w:rsidR="005C5445" w:rsidRPr="007C2B4C" w:rsidTr="00422FC9">
        <w:trPr>
          <w:trHeight w:val="284"/>
        </w:trPr>
        <w:tc>
          <w:tcPr>
            <w:tcW w:w="353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5445" w:rsidRPr="007C2B4C" w:rsidRDefault="005C5445" w:rsidP="007C2B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5445" w:rsidRPr="007C2B4C" w:rsidRDefault="005C5445" w:rsidP="007C2B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5445" w:rsidRPr="007C2B4C" w:rsidRDefault="005C5445" w:rsidP="00F217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5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5445" w:rsidRPr="007C2B4C" w:rsidRDefault="005C5445" w:rsidP="00F217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C5445" w:rsidRDefault="005C5445" w:rsidP="00DC15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5445" w:rsidRPr="007C2B4C" w:rsidRDefault="005C5445" w:rsidP="007C2B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C5445" w:rsidRPr="007C2B4C" w:rsidRDefault="005C5445" w:rsidP="007C2B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719" w:type="dxa"/>
            <w:tcBorders>
              <w:left w:val="nil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C5445" w:rsidRPr="007C2B4C" w:rsidRDefault="005C5445" w:rsidP="007C2B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0D0FF3" w:rsidRPr="007C2B4C" w:rsidTr="00A959EE">
        <w:trPr>
          <w:trHeight w:val="20"/>
        </w:trPr>
        <w:tc>
          <w:tcPr>
            <w:tcW w:w="35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F3" w:rsidRPr="007C2B4C" w:rsidRDefault="000D0FF3" w:rsidP="000D0FF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C2B4C">
              <w:rPr>
                <w:b/>
                <w:bCs/>
                <w:color w:val="000000"/>
                <w:sz w:val="18"/>
                <w:szCs w:val="18"/>
              </w:rPr>
              <w:t>И</w:t>
            </w:r>
            <w:r>
              <w:rPr>
                <w:b/>
                <w:bCs/>
                <w:color w:val="000000"/>
                <w:sz w:val="18"/>
                <w:szCs w:val="18"/>
              </w:rPr>
              <w:t>ТОГО</w:t>
            </w:r>
            <w:r w:rsidRPr="007C2B4C">
              <w:rPr>
                <w:b/>
                <w:bCs/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84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F3" w:rsidRPr="007C2B4C" w:rsidRDefault="000D0FF3" w:rsidP="000D0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C2B4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F3" w:rsidRPr="007C2B4C" w:rsidRDefault="000D0FF3" w:rsidP="000D0FF3">
            <w:pPr>
              <w:ind w:left="-99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C2B4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F3" w:rsidRPr="007C2B4C" w:rsidRDefault="000D0FF3" w:rsidP="000D0F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C2B4C">
              <w:rPr>
                <w:b/>
                <w:bCs/>
                <w:color w:val="000000"/>
                <w:sz w:val="18"/>
                <w:szCs w:val="18"/>
              </w:rPr>
              <w:t>10 909 484,8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FF3" w:rsidRDefault="000D0FF3" w:rsidP="00A959EE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11 099 218,8</w:t>
            </w:r>
          </w:p>
        </w:tc>
        <w:tc>
          <w:tcPr>
            <w:tcW w:w="11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F3" w:rsidRPr="007C2B4C" w:rsidRDefault="000D0FF3" w:rsidP="000D0FF3">
            <w:pPr>
              <w:ind w:left="-11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C2B4C">
              <w:rPr>
                <w:b/>
                <w:bCs/>
                <w:color w:val="000000"/>
                <w:sz w:val="18"/>
                <w:szCs w:val="18"/>
              </w:rPr>
              <w:t>10 055 088,0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F3" w:rsidRPr="007C2B4C" w:rsidRDefault="000D0FF3" w:rsidP="000D0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C2B4C">
              <w:rPr>
                <w:b/>
                <w:bCs/>
                <w:color w:val="000000"/>
                <w:sz w:val="18"/>
                <w:szCs w:val="18"/>
              </w:rPr>
              <w:t>-854 396,8</w:t>
            </w:r>
          </w:p>
        </w:tc>
        <w:tc>
          <w:tcPr>
            <w:tcW w:w="719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D0FF3" w:rsidRPr="00681B13" w:rsidRDefault="000D0FF3" w:rsidP="00A959EE">
            <w:pPr>
              <w:ind w:left="-98"/>
              <w:jc w:val="right"/>
              <w:rPr>
                <w:b/>
                <w:color w:val="000000"/>
                <w:sz w:val="18"/>
                <w:szCs w:val="18"/>
              </w:rPr>
            </w:pPr>
            <w:r w:rsidRPr="00681B13">
              <w:rPr>
                <w:b/>
                <w:color w:val="000000"/>
                <w:sz w:val="18"/>
                <w:szCs w:val="18"/>
              </w:rPr>
              <w:t>-7,8%</w:t>
            </w:r>
          </w:p>
        </w:tc>
      </w:tr>
      <w:tr w:rsidR="000D0FF3" w:rsidRPr="009A6B73" w:rsidTr="00A959EE">
        <w:trPr>
          <w:trHeight w:val="20"/>
        </w:trPr>
        <w:tc>
          <w:tcPr>
            <w:tcW w:w="353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F3" w:rsidRPr="009A6B73" w:rsidRDefault="000D0FF3" w:rsidP="000D0FF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A6B73">
              <w:rPr>
                <w:b/>
                <w:bCs/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F3" w:rsidRPr="009A6B73" w:rsidRDefault="000D0FF3" w:rsidP="000D0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6B73">
              <w:rPr>
                <w:b/>
                <w:bCs/>
                <w:color w:val="000000"/>
                <w:sz w:val="18"/>
                <w:szCs w:val="18"/>
              </w:rPr>
              <w:t>04 08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F3" w:rsidRPr="009A6B73" w:rsidRDefault="000D0FF3" w:rsidP="000D0FF3">
            <w:pPr>
              <w:ind w:left="-99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A6B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F3" w:rsidRPr="009A6B73" w:rsidRDefault="000D0FF3" w:rsidP="000D0F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A6B73">
              <w:rPr>
                <w:b/>
                <w:bCs/>
                <w:color w:val="000000"/>
                <w:sz w:val="18"/>
                <w:szCs w:val="18"/>
              </w:rPr>
              <w:t>1 050 454,1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FF3" w:rsidRDefault="000D0FF3" w:rsidP="00A959EE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1 283 880,0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F3" w:rsidRPr="009A6B73" w:rsidRDefault="000D0FF3" w:rsidP="000D0FF3">
            <w:pPr>
              <w:ind w:left="-11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A6B73">
              <w:rPr>
                <w:b/>
                <w:bCs/>
                <w:color w:val="000000"/>
                <w:sz w:val="18"/>
                <w:szCs w:val="18"/>
              </w:rPr>
              <w:t>1 247 583,8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F3" w:rsidRPr="009A6B73" w:rsidRDefault="000D0FF3" w:rsidP="000D0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6B73">
              <w:rPr>
                <w:b/>
                <w:bCs/>
                <w:color w:val="000000"/>
                <w:sz w:val="18"/>
                <w:szCs w:val="18"/>
              </w:rPr>
              <w:t>197 129,7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D0FF3" w:rsidRPr="009A6B73" w:rsidRDefault="000D0FF3" w:rsidP="00A959EE">
            <w:pPr>
              <w:ind w:left="-98"/>
              <w:jc w:val="right"/>
              <w:rPr>
                <w:b/>
                <w:color w:val="000000"/>
                <w:sz w:val="18"/>
                <w:szCs w:val="18"/>
              </w:rPr>
            </w:pPr>
            <w:r w:rsidRPr="009A6B73">
              <w:rPr>
                <w:b/>
                <w:color w:val="000000"/>
                <w:sz w:val="18"/>
                <w:szCs w:val="18"/>
              </w:rPr>
              <w:t>18,8%</w:t>
            </w:r>
          </w:p>
        </w:tc>
      </w:tr>
      <w:tr w:rsidR="000D0FF3" w:rsidRPr="007C2B4C" w:rsidTr="00A959EE">
        <w:trPr>
          <w:trHeight w:val="20"/>
        </w:trPr>
        <w:tc>
          <w:tcPr>
            <w:tcW w:w="353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F3" w:rsidRPr="007C2B4C" w:rsidRDefault="000D0FF3" w:rsidP="000D0FF3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C2B4C">
              <w:rPr>
                <w:b/>
                <w:bCs/>
                <w:i/>
                <w:iCs/>
                <w:color w:val="000000"/>
                <w:sz w:val="18"/>
                <w:szCs w:val="18"/>
              </w:rPr>
              <w:t>ГП «Энергосбережение»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F3" w:rsidRPr="007C2B4C" w:rsidRDefault="000D0FF3" w:rsidP="000D0FF3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7C2B4C">
              <w:rPr>
                <w:b/>
                <w:bCs/>
                <w:i/>
                <w:color w:val="000000"/>
                <w:sz w:val="18"/>
                <w:szCs w:val="18"/>
              </w:rPr>
              <w:t>06 2</w:t>
            </w:r>
            <w:r>
              <w:rPr>
                <w:b/>
                <w:bCs/>
                <w:i/>
                <w:color w:val="000000"/>
                <w:sz w:val="18"/>
                <w:szCs w:val="18"/>
              </w:rPr>
              <w:t xml:space="preserve"> 01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F3" w:rsidRPr="007C2B4C" w:rsidRDefault="000D0FF3" w:rsidP="000D0FF3">
            <w:pPr>
              <w:ind w:left="-99"/>
              <w:jc w:val="right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7C2B4C">
              <w:rPr>
                <w:b/>
                <w:bCs/>
                <w:i/>
                <w:color w:val="000000"/>
                <w:sz w:val="18"/>
                <w:szCs w:val="18"/>
              </w:rPr>
              <w:t>391 582,8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F3" w:rsidRPr="007C2B4C" w:rsidRDefault="000D0FF3" w:rsidP="000D0FF3">
            <w:pPr>
              <w:jc w:val="right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7C2B4C">
              <w:rPr>
                <w:b/>
                <w:bCs/>
                <w:i/>
                <w:color w:val="000000"/>
                <w:sz w:val="18"/>
                <w:szCs w:val="18"/>
              </w:rPr>
              <w:t>391 582,8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FF3" w:rsidRPr="00A959EE" w:rsidRDefault="000D0FF3" w:rsidP="00A959EE">
            <w:pPr>
              <w:ind w:left="-108"/>
              <w:jc w:val="right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A959EE">
              <w:rPr>
                <w:b/>
                <w:bCs/>
                <w:i/>
                <w:color w:val="000000"/>
                <w:sz w:val="18"/>
                <w:szCs w:val="18"/>
              </w:rPr>
              <w:t>391 582,8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F3" w:rsidRPr="007C2B4C" w:rsidRDefault="000D0FF3" w:rsidP="000D0FF3">
            <w:pPr>
              <w:ind w:left="-118"/>
              <w:jc w:val="right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7C2B4C">
              <w:rPr>
                <w:b/>
                <w:bCs/>
                <w:i/>
                <w:color w:val="000000"/>
                <w:sz w:val="18"/>
                <w:szCs w:val="18"/>
              </w:rPr>
              <w:t>391 582,8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F3" w:rsidRPr="007C2B4C" w:rsidRDefault="000D0FF3" w:rsidP="000D0FF3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7C2B4C">
              <w:rPr>
                <w:b/>
                <w:bCs/>
                <w:i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D0FF3" w:rsidRPr="007C2B4C" w:rsidRDefault="000D0FF3" w:rsidP="00A959EE">
            <w:pPr>
              <w:ind w:left="-98"/>
              <w:jc w:val="right"/>
              <w:rPr>
                <w:b/>
                <w:i/>
                <w:color w:val="000000"/>
                <w:sz w:val="18"/>
                <w:szCs w:val="18"/>
              </w:rPr>
            </w:pPr>
            <w:r w:rsidRPr="007C2B4C">
              <w:rPr>
                <w:b/>
                <w:i/>
                <w:color w:val="000000"/>
                <w:sz w:val="18"/>
                <w:szCs w:val="18"/>
              </w:rPr>
              <w:t>0,0%</w:t>
            </w:r>
          </w:p>
        </w:tc>
      </w:tr>
      <w:tr w:rsidR="000D0FF3" w:rsidRPr="007C2B4C" w:rsidTr="00A959EE">
        <w:trPr>
          <w:trHeight w:val="20"/>
        </w:trPr>
        <w:tc>
          <w:tcPr>
            <w:tcW w:w="353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F3" w:rsidRPr="007C2B4C" w:rsidRDefault="000D0FF3" w:rsidP="000D0FF3">
            <w:pPr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7C2B4C">
              <w:rPr>
                <w:bCs/>
                <w:i/>
                <w:iCs/>
                <w:color w:val="000000"/>
                <w:sz w:val="18"/>
                <w:szCs w:val="18"/>
              </w:rPr>
              <w:t>Подпрограмма «Развитие транспорта»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F3" w:rsidRPr="007C2B4C" w:rsidRDefault="000D0FF3" w:rsidP="000D0FF3">
            <w:pPr>
              <w:jc w:val="center"/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7C2B4C">
              <w:rPr>
                <w:bCs/>
                <w:i/>
                <w:iCs/>
                <w:color w:val="000000"/>
                <w:sz w:val="18"/>
                <w:szCs w:val="18"/>
              </w:rPr>
              <w:t>23 1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F3" w:rsidRPr="007C2B4C" w:rsidRDefault="000D0FF3" w:rsidP="000D0FF3">
            <w:pPr>
              <w:ind w:left="-99"/>
              <w:jc w:val="right"/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7C2B4C">
              <w:rPr>
                <w:bCs/>
                <w:i/>
                <w:iCs/>
                <w:color w:val="000000"/>
                <w:sz w:val="18"/>
                <w:szCs w:val="18"/>
              </w:rPr>
              <w:t>563 019,8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F3" w:rsidRPr="007C2B4C" w:rsidRDefault="000D0FF3" w:rsidP="000D0FF3">
            <w:pPr>
              <w:jc w:val="right"/>
              <w:rPr>
                <w:bCs/>
                <w:i/>
                <w:color w:val="000000"/>
                <w:sz w:val="18"/>
                <w:szCs w:val="18"/>
              </w:rPr>
            </w:pPr>
            <w:r w:rsidRPr="007C2B4C">
              <w:rPr>
                <w:bCs/>
                <w:i/>
                <w:color w:val="000000"/>
                <w:sz w:val="18"/>
                <w:szCs w:val="18"/>
              </w:rPr>
              <w:t>563 019,6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FF3" w:rsidRPr="00A959EE" w:rsidRDefault="000D0FF3" w:rsidP="00A959EE">
            <w:pPr>
              <w:ind w:left="-108"/>
              <w:jc w:val="right"/>
              <w:rPr>
                <w:bCs/>
                <w:i/>
                <w:color w:val="000000"/>
                <w:sz w:val="18"/>
                <w:szCs w:val="18"/>
              </w:rPr>
            </w:pPr>
            <w:r w:rsidRPr="00A959EE">
              <w:rPr>
                <w:bCs/>
                <w:i/>
                <w:color w:val="000000"/>
                <w:sz w:val="18"/>
                <w:szCs w:val="18"/>
              </w:rPr>
              <w:t>799 862,0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F3" w:rsidRPr="007C2B4C" w:rsidRDefault="000D0FF3" w:rsidP="000D0FF3">
            <w:pPr>
              <w:ind w:left="-118"/>
              <w:jc w:val="right"/>
              <w:rPr>
                <w:bCs/>
                <w:i/>
                <w:color w:val="000000"/>
                <w:sz w:val="18"/>
                <w:szCs w:val="18"/>
              </w:rPr>
            </w:pPr>
            <w:r w:rsidRPr="007C2B4C">
              <w:rPr>
                <w:bCs/>
                <w:i/>
                <w:color w:val="000000"/>
                <w:sz w:val="18"/>
                <w:szCs w:val="18"/>
              </w:rPr>
              <w:t>765 899,9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F3" w:rsidRPr="007C2B4C" w:rsidRDefault="000D0FF3" w:rsidP="000D0FF3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7C2B4C">
              <w:rPr>
                <w:bCs/>
                <w:i/>
                <w:color w:val="000000"/>
                <w:sz w:val="18"/>
                <w:szCs w:val="18"/>
              </w:rPr>
              <w:t>202 880,3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D0FF3" w:rsidRPr="007C2B4C" w:rsidRDefault="000D0FF3" w:rsidP="00A959EE">
            <w:pPr>
              <w:ind w:left="-98"/>
              <w:jc w:val="right"/>
              <w:rPr>
                <w:i/>
                <w:color w:val="000000"/>
                <w:sz w:val="18"/>
                <w:szCs w:val="18"/>
              </w:rPr>
            </w:pPr>
            <w:r w:rsidRPr="007C2B4C">
              <w:rPr>
                <w:i/>
                <w:color w:val="000000"/>
                <w:sz w:val="18"/>
                <w:szCs w:val="18"/>
              </w:rPr>
              <w:t>36,0%</w:t>
            </w:r>
          </w:p>
        </w:tc>
      </w:tr>
      <w:tr w:rsidR="000D0FF3" w:rsidRPr="007C2B4C" w:rsidTr="00A959EE">
        <w:trPr>
          <w:trHeight w:val="20"/>
        </w:trPr>
        <w:tc>
          <w:tcPr>
            <w:tcW w:w="353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F3" w:rsidRPr="007C2B4C" w:rsidRDefault="000D0FF3" w:rsidP="000D0FF3">
            <w:pPr>
              <w:rPr>
                <w:color w:val="000000"/>
                <w:sz w:val="18"/>
                <w:szCs w:val="18"/>
              </w:rPr>
            </w:pPr>
            <w:r w:rsidRPr="007C2B4C">
              <w:rPr>
                <w:color w:val="000000"/>
                <w:sz w:val="18"/>
                <w:szCs w:val="18"/>
              </w:rPr>
              <w:t>Господдержка общественного транспорта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F3" w:rsidRPr="007C2B4C" w:rsidRDefault="000D0FF3" w:rsidP="000D0FF3">
            <w:pPr>
              <w:jc w:val="center"/>
              <w:rPr>
                <w:color w:val="000000"/>
                <w:sz w:val="18"/>
                <w:szCs w:val="18"/>
              </w:rPr>
            </w:pPr>
            <w:r w:rsidRPr="007C2B4C">
              <w:rPr>
                <w:color w:val="000000"/>
                <w:sz w:val="18"/>
                <w:szCs w:val="18"/>
              </w:rPr>
              <w:t>23 1 01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F3" w:rsidRPr="007C2B4C" w:rsidRDefault="000D0FF3" w:rsidP="000D0FF3">
            <w:pPr>
              <w:ind w:left="-99"/>
              <w:jc w:val="right"/>
              <w:rPr>
                <w:color w:val="000000"/>
                <w:sz w:val="18"/>
                <w:szCs w:val="18"/>
              </w:rPr>
            </w:pPr>
            <w:r w:rsidRPr="007C2B4C">
              <w:rPr>
                <w:color w:val="000000"/>
                <w:sz w:val="18"/>
                <w:szCs w:val="18"/>
              </w:rPr>
              <w:t>454 741,6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F3" w:rsidRPr="007C2B4C" w:rsidRDefault="000D0FF3" w:rsidP="000D0FF3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C2B4C">
              <w:rPr>
                <w:bCs/>
                <w:color w:val="000000"/>
                <w:sz w:val="18"/>
                <w:szCs w:val="18"/>
              </w:rPr>
              <w:t>454 741,6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FF3" w:rsidRPr="00A959EE" w:rsidRDefault="000D0FF3" w:rsidP="00A959EE">
            <w:pPr>
              <w:ind w:left="-108"/>
              <w:jc w:val="right"/>
              <w:rPr>
                <w:bCs/>
                <w:color w:val="000000"/>
                <w:sz w:val="18"/>
                <w:szCs w:val="18"/>
              </w:rPr>
            </w:pPr>
            <w:r w:rsidRPr="00A959EE">
              <w:rPr>
                <w:bCs/>
                <w:color w:val="000000"/>
                <w:sz w:val="18"/>
                <w:szCs w:val="18"/>
              </w:rPr>
              <w:t>705 218,2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F3" w:rsidRPr="007C2B4C" w:rsidRDefault="000D0FF3" w:rsidP="000D0FF3">
            <w:pPr>
              <w:ind w:left="-118"/>
              <w:jc w:val="right"/>
              <w:rPr>
                <w:bCs/>
                <w:color w:val="000000"/>
                <w:sz w:val="18"/>
                <w:szCs w:val="18"/>
              </w:rPr>
            </w:pPr>
            <w:r w:rsidRPr="007C2B4C">
              <w:rPr>
                <w:bCs/>
                <w:color w:val="000000"/>
                <w:sz w:val="18"/>
                <w:szCs w:val="18"/>
              </w:rPr>
              <w:t>691 981,8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F3" w:rsidRPr="007C2B4C" w:rsidRDefault="000D0FF3" w:rsidP="000D0FF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C2B4C">
              <w:rPr>
                <w:bCs/>
                <w:color w:val="000000"/>
                <w:sz w:val="18"/>
                <w:szCs w:val="18"/>
              </w:rPr>
              <w:t>237 240,2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D0FF3" w:rsidRPr="007C2B4C" w:rsidRDefault="000D0FF3" w:rsidP="00A959EE">
            <w:pPr>
              <w:ind w:left="-98"/>
              <w:jc w:val="right"/>
              <w:rPr>
                <w:color w:val="000000"/>
                <w:sz w:val="18"/>
                <w:szCs w:val="18"/>
              </w:rPr>
            </w:pPr>
            <w:r w:rsidRPr="007C2B4C">
              <w:rPr>
                <w:color w:val="000000"/>
                <w:sz w:val="18"/>
                <w:szCs w:val="18"/>
              </w:rPr>
              <w:t>52,2%</w:t>
            </w:r>
          </w:p>
        </w:tc>
      </w:tr>
      <w:tr w:rsidR="000D0FF3" w:rsidRPr="007C2B4C" w:rsidTr="00A959EE">
        <w:trPr>
          <w:trHeight w:val="20"/>
        </w:trPr>
        <w:tc>
          <w:tcPr>
            <w:tcW w:w="353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F3" w:rsidRPr="007C2B4C" w:rsidRDefault="000D0FF3" w:rsidP="000D0FF3">
            <w:pPr>
              <w:rPr>
                <w:color w:val="000000"/>
                <w:sz w:val="18"/>
                <w:szCs w:val="18"/>
              </w:rPr>
            </w:pPr>
            <w:r w:rsidRPr="007C2B4C">
              <w:rPr>
                <w:color w:val="000000"/>
                <w:sz w:val="18"/>
                <w:szCs w:val="18"/>
              </w:rPr>
              <w:t xml:space="preserve">Проектирование и строительство линии скоростного трамвая в г. Волгограде 3-я очередь "ст. </w:t>
            </w:r>
            <w:proofErr w:type="spellStart"/>
            <w:r w:rsidRPr="007C2B4C">
              <w:rPr>
                <w:color w:val="000000"/>
                <w:sz w:val="18"/>
                <w:szCs w:val="18"/>
              </w:rPr>
              <w:t>Ельшанка</w:t>
            </w:r>
            <w:proofErr w:type="spellEnd"/>
            <w:r w:rsidRPr="007C2B4C">
              <w:rPr>
                <w:color w:val="000000"/>
                <w:sz w:val="18"/>
                <w:szCs w:val="18"/>
              </w:rPr>
              <w:t xml:space="preserve"> - ст. Госуниверситет"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F3" w:rsidRPr="007C2B4C" w:rsidRDefault="000D0FF3" w:rsidP="000D0FF3">
            <w:pPr>
              <w:jc w:val="center"/>
              <w:rPr>
                <w:color w:val="000000"/>
                <w:sz w:val="18"/>
                <w:szCs w:val="18"/>
              </w:rPr>
            </w:pPr>
            <w:r w:rsidRPr="007C2B4C">
              <w:rPr>
                <w:color w:val="000000"/>
                <w:sz w:val="18"/>
                <w:szCs w:val="18"/>
              </w:rPr>
              <w:t>23 1 02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F3" w:rsidRPr="007C2B4C" w:rsidRDefault="000D0FF3" w:rsidP="000D0FF3">
            <w:pPr>
              <w:ind w:left="-99"/>
              <w:jc w:val="right"/>
              <w:rPr>
                <w:color w:val="000000"/>
                <w:sz w:val="18"/>
                <w:szCs w:val="18"/>
              </w:rPr>
            </w:pPr>
            <w:r w:rsidRPr="007C2B4C">
              <w:rPr>
                <w:color w:val="000000"/>
                <w:sz w:val="18"/>
                <w:szCs w:val="18"/>
              </w:rPr>
              <w:t>38 278,2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F3" w:rsidRPr="007C2B4C" w:rsidRDefault="000D0FF3" w:rsidP="000D0FF3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C2B4C">
              <w:rPr>
                <w:bCs/>
                <w:color w:val="000000"/>
                <w:sz w:val="18"/>
                <w:szCs w:val="18"/>
              </w:rPr>
              <w:t>38 278,2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FF3" w:rsidRPr="00A959EE" w:rsidRDefault="000D0FF3" w:rsidP="00A959EE">
            <w:pPr>
              <w:ind w:left="-108"/>
              <w:jc w:val="right"/>
              <w:rPr>
                <w:bCs/>
                <w:color w:val="000000"/>
                <w:sz w:val="18"/>
                <w:szCs w:val="18"/>
              </w:rPr>
            </w:pPr>
            <w:r w:rsidRPr="00A959EE">
              <w:rPr>
                <w:bCs/>
                <w:color w:val="000000"/>
                <w:sz w:val="18"/>
                <w:szCs w:val="18"/>
              </w:rPr>
              <w:t>38 278,2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F3" w:rsidRPr="007C2B4C" w:rsidRDefault="000D0FF3" w:rsidP="000D0FF3">
            <w:pPr>
              <w:ind w:left="-118"/>
              <w:jc w:val="right"/>
              <w:rPr>
                <w:bCs/>
                <w:color w:val="000000"/>
                <w:sz w:val="18"/>
                <w:szCs w:val="18"/>
              </w:rPr>
            </w:pPr>
            <w:r w:rsidRPr="007C2B4C">
              <w:rPr>
                <w:bCs/>
                <w:color w:val="000000"/>
                <w:sz w:val="18"/>
                <w:szCs w:val="18"/>
              </w:rPr>
              <w:t>38 278,2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F3" w:rsidRPr="007C2B4C" w:rsidRDefault="000D0FF3" w:rsidP="000D0FF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C2B4C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D0FF3" w:rsidRPr="007C2B4C" w:rsidRDefault="000D0FF3" w:rsidP="00A959EE">
            <w:pPr>
              <w:ind w:left="-98"/>
              <w:jc w:val="right"/>
              <w:rPr>
                <w:color w:val="000000"/>
                <w:sz w:val="18"/>
                <w:szCs w:val="18"/>
              </w:rPr>
            </w:pPr>
            <w:r w:rsidRPr="007C2B4C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0D0FF3" w:rsidRPr="007C2B4C" w:rsidTr="00A959EE">
        <w:trPr>
          <w:trHeight w:val="20"/>
        </w:trPr>
        <w:tc>
          <w:tcPr>
            <w:tcW w:w="353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F3" w:rsidRPr="007C2B4C" w:rsidRDefault="000D0FF3" w:rsidP="000D0FF3">
            <w:pPr>
              <w:rPr>
                <w:color w:val="000000"/>
                <w:sz w:val="18"/>
                <w:szCs w:val="18"/>
              </w:rPr>
            </w:pPr>
            <w:r w:rsidRPr="007C2B4C">
              <w:rPr>
                <w:color w:val="000000"/>
                <w:sz w:val="18"/>
                <w:szCs w:val="18"/>
              </w:rPr>
              <w:t xml:space="preserve">Предоставление МБТ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F3" w:rsidRPr="007C2B4C" w:rsidRDefault="000D0FF3" w:rsidP="000D0FF3">
            <w:pPr>
              <w:jc w:val="center"/>
              <w:rPr>
                <w:color w:val="000000"/>
                <w:sz w:val="18"/>
                <w:szCs w:val="18"/>
              </w:rPr>
            </w:pPr>
            <w:r w:rsidRPr="007C2B4C">
              <w:rPr>
                <w:color w:val="000000"/>
                <w:sz w:val="18"/>
                <w:szCs w:val="18"/>
              </w:rPr>
              <w:t>23 1 03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F3" w:rsidRPr="007C2B4C" w:rsidRDefault="000D0FF3" w:rsidP="000D0FF3">
            <w:pPr>
              <w:ind w:left="-99"/>
              <w:jc w:val="right"/>
              <w:rPr>
                <w:color w:val="000000"/>
                <w:sz w:val="18"/>
                <w:szCs w:val="18"/>
              </w:rPr>
            </w:pPr>
            <w:r w:rsidRPr="007C2B4C">
              <w:rPr>
                <w:color w:val="000000"/>
                <w:sz w:val="18"/>
                <w:szCs w:val="18"/>
              </w:rPr>
              <w:t>70 000,0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F3" w:rsidRPr="007C2B4C" w:rsidRDefault="000D0FF3" w:rsidP="000D0FF3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C2B4C">
              <w:rPr>
                <w:bCs/>
                <w:color w:val="000000"/>
                <w:sz w:val="18"/>
                <w:szCs w:val="18"/>
              </w:rPr>
              <w:t>70 000,0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FF3" w:rsidRPr="00A959EE" w:rsidRDefault="000D0FF3" w:rsidP="00A959EE">
            <w:pPr>
              <w:ind w:left="-108"/>
              <w:jc w:val="right"/>
              <w:rPr>
                <w:bCs/>
                <w:color w:val="000000"/>
                <w:sz w:val="18"/>
                <w:szCs w:val="18"/>
              </w:rPr>
            </w:pPr>
            <w:r w:rsidRPr="00A959EE">
              <w:rPr>
                <w:bCs/>
                <w:color w:val="000000"/>
                <w:sz w:val="18"/>
                <w:szCs w:val="18"/>
              </w:rPr>
              <w:t>56 365,5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F3" w:rsidRPr="007C2B4C" w:rsidRDefault="000D0FF3" w:rsidP="000D0FF3">
            <w:pPr>
              <w:ind w:left="-118"/>
              <w:jc w:val="right"/>
              <w:rPr>
                <w:bCs/>
                <w:color w:val="000000"/>
                <w:sz w:val="18"/>
                <w:szCs w:val="18"/>
              </w:rPr>
            </w:pPr>
            <w:r w:rsidRPr="007C2B4C">
              <w:rPr>
                <w:bCs/>
                <w:color w:val="000000"/>
                <w:sz w:val="18"/>
                <w:szCs w:val="18"/>
              </w:rPr>
              <w:t>35 640,0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F3" w:rsidRPr="007C2B4C" w:rsidRDefault="000D0FF3" w:rsidP="000D0FF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C2B4C">
              <w:rPr>
                <w:bCs/>
                <w:color w:val="000000"/>
                <w:sz w:val="18"/>
                <w:szCs w:val="18"/>
              </w:rPr>
              <w:t>-34 360,0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D0FF3" w:rsidRPr="007C2B4C" w:rsidRDefault="000D0FF3" w:rsidP="00A959EE">
            <w:pPr>
              <w:ind w:left="-98"/>
              <w:jc w:val="right"/>
              <w:rPr>
                <w:color w:val="000000"/>
                <w:sz w:val="18"/>
                <w:szCs w:val="18"/>
              </w:rPr>
            </w:pPr>
            <w:r w:rsidRPr="007C2B4C">
              <w:rPr>
                <w:color w:val="000000"/>
                <w:sz w:val="18"/>
                <w:szCs w:val="18"/>
              </w:rPr>
              <w:t>-49,1%</w:t>
            </w:r>
          </w:p>
        </w:tc>
      </w:tr>
      <w:tr w:rsidR="000D0FF3" w:rsidRPr="007C2B4C" w:rsidTr="00A959EE">
        <w:trPr>
          <w:trHeight w:val="20"/>
        </w:trPr>
        <w:tc>
          <w:tcPr>
            <w:tcW w:w="353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F3" w:rsidRPr="007C2B4C" w:rsidRDefault="000D0FF3" w:rsidP="000D0FF3">
            <w:pPr>
              <w:rPr>
                <w:color w:val="000000"/>
                <w:sz w:val="18"/>
                <w:szCs w:val="18"/>
              </w:rPr>
            </w:pPr>
            <w:r w:rsidRPr="007C2B4C">
              <w:rPr>
                <w:color w:val="000000"/>
                <w:sz w:val="18"/>
                <w:szCs w:val="18"/>
              </w:rPr>
              <w:t xml:space="preserve">Непрограммные направления обеспечения деятельности государственных органов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F3" w:rsidRPr="007C2B4C" w:rsidRDefault="000D0FF3" w:rsidP="000D0FF3">
            <w:pPr>
              <w:jc w:val="center"/>
              <w:rPr>
                <w:color w:val="000000"/>
                <w:sz w:val="18"/>
                <w:szCs w:val="18"/>
              </w:rPr>
            </w:pPr>
            <w:r w:rsidRPr="007C2B4C">
              <w:rPr>
                <w:color w:val="000000"/>
                <w:sz w:val="18"/>
                <w:szCs w:val="18"/>
              </w:rPr>
              <w:t>90 0 00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F3" w:rsidRPr="007C2B4C" w:rsidRDefault="000D0FF3" w:rsidP="000D0FF3">
            <w:pPr>
              <w:ind w:left="-99"/>
              <w:jc w:val="right"/>
              <w:rPr>
                <w:color w:val="000000"/>
                <w:sz w:val="18"/>
                <w:szCs w:val="18"/>
              </w:rPr>
            </w:pPr>
            <w:r w:rsidRPr="007C2B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FF3" w:rsidRPr="007C2B4C" w:rsidRDefault="000D0FF3" w:rsidP="000D0FF3">
            <w:pPr>
              <w:jc w:val="right"/>
              <w:rPr>
                <w:iCs/>
                <w:sz w:val="18"/>
                <w:szCs w:val="18"/>
              </w:rPr>
            </w:pPr>
            <w:r w:rsidRPr="007C2B4C">
              <w:rPr>
                <w:iCs/>
                <w:sz w:val="18"/>
                <w:szCs w:val="18"/>
              </w:rPr>
              <w:t>63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7C2B4C">
              <w:rPr>
                <w:iCs/>
                <w:sz w:val="18"/>
                <w:szCs w:val="18"/>
              </w:rPr>
              <w:t>652,8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FF3" w:rsidRPr="00A959EE" w:rsidRDefault="000D0FF3" w:rsidP="00A959EE">
            <w:pPr>
              <w:ind w:left="-108"/>
              <w:jc w:val="right"/>
              <w:rPr>
                <w:iCs/>
                <w:sz w:val="18"/>
                <w:szCs w:val="18"/>
              </w:rPr>
            </w:pPr>
            <w:r w:rsidRPr="00A959EE">
              <w:rPr>
                <w:iCs/>
                <w:sz w:val="18"/>
                <w:szCs w:val="18"/>
              </w:rPr>
              <w:t>59 806,8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F3" w:rsidRPr="007C2B4C" w:rsidRDefault="000D0FF3" w:rsidP="000D0FF3">
            <w:pPr>
              <w:ind w:left="-118"/>
              <w:jc w:val="right"/>
              <w:rPr>
                <w:bCs/>
                <w:color w:val="000000"/>
                <w:sz w:val="18"/>
                <w:szCs w:val="18"/>
              </w:rPr>
            </w:pPr>
            <w:r w:rsidRPr="007C2B4C">
              <w:rPr>
                <w:bCs/>
                <w:color w:val="000000"/>
                <w:sz w:val="18"/>
                <w:szCs w:val="18"/>
              </w:rPr>
              <w:t>57 472,7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F3" w:rsidRPr="007C2B4C" w:rsidRDefault="000D0FF3" w:rsidP="000D0FF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C2B4C">
              <w:rPr>
                <w:bCs/>
                <w:color w:val="000000"/>
                <w:sz w:val="18"/>
                <w:szCs w:val="18"/>
              </w:rPr>
              <w:t>-6 180,1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D0FF3" w:rsidRPr="007C2B4C" w:rsidRDefault="000D0FF3" w:rsidP="00A959EE">
            <w:pPr>
              <w:ind w:left="-98"/>
              <w:jc w:val="right"/>
              <w:rPr>
                <w:color w:val="000000"/>
                <w:sz w:val="18"/>
                <w:szCs w:val="18"/>
              </w:rPr>
            </w:pPr>
            <w:r w:rsidRPr="007C2B4C">
              <w:rPr>
                <w:color w:val="000000"/>
                <w:sz w:val="18"/>
                <w:szCs w:val="18"/>
              </w:rPr>
              <w:t>-9,7%</w:t>
            </w:r>
          </w:p>
        </w:tc>
      </w:tr>
      <w:tr w:rsidR="000D0FF3" w:rsidRPr="007C2B4C" w:rsidTr="00A959EE">
        <w:trPr>
          <w:trHeight w:val="20"/>
        </w:trPr>
        <w:tc>
          <w:tcPr>
            <w:tcW w:w="353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FF3" w:rsidRPr="007C2B4C" w:rsidRDefault="000D0FF3" w:rsidP="000D0FF3">
            <w:pPr>
              <w:rPr>
                <w:color w:val="000000"/>
                <w:sz w:val="18"/>
                <w:szCs w:val="18"/>
              </w:rPr>
            </w:pPr>
            <w:r w:rsidRPr="007C2B4C">
              <w:rPr>
                <w:color w:val="000000"/>
                <w:sz w:val="18"/>
                <w:szCs w:val="18"/>
              </w:rPr>
              <w:t>Непрограммные расходы государственных органов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F3" w:rsidRPr="007C2B4C" w:rsidRDefault="000D0FF3" w:rsidP="000D0FF3">
            <w:pPr>
              <w:jc w:val="center"/>
              <w:rPr>
                <w:color w:val="000000"/>
                <w:sz w:val="18"/>
                <w:szCs w:val="18"/>
              </w:rPr>
            </w:pPr>
            <w:r w:rsidRPr="007C2B4C">
              <w:rPr>
                <w:color w:val="000000"/>
                <w:sz w:val="18"/>
                <w:szCs w:val="18"/>
              </w:rPr>
              <w:t>99 0 00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F3" w:rsidRPr="007C2B4C" w:rsidRDefault="000D0FF3" w:rsidP="000D0FF3">
            <w:pPr>
              <w:ind w:left="-99"/>
              <w:jc w:val="right"/>
              <w:rPr>
                <w:color w:val="000000"/>
                <w:sz w:val="18"/>
                <w:szCs w:val="18"/>
              </w:rPr>
            </w:pPr>
            <w:r w:rsidRPr="007C2B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FF3" w:rsidRPr="007C2B4C" w:rsidRDefault="000D0FF3" w:rsidP="000D0FF3">
            <w:pPr>
              <w:jc w:val="right"/>
              <w:rPr>
                <w:color w:val="000000"/>
                <w:sz w:val="18"/>
                <w:szCs w:val="18"/>
              </w:rPr>
            </w:pPr>
            <w:r w:rsidRPr="007C2B4C">
              <w:rPr>
                <w:color w:val="000000"/>
                <w:sz w:val="18"/>
                <w:szCs w:val="18"/>
              </w:rPr>
              <w:t>32 198,9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FF3" w:rsidRPr="00A959EE" w:rsidRDefault="000D0FF3" w:rsidP="00A959EE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A959EE">
              <w:rPr>
                <w:color w:val="000000"/>
                <w:sz w:val="18"/>
                <w:szCs w:val="18"/>
              </w:rPr>
              <w:t>32 628,4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FF3" w:rsidRPr="007C2B4C" w:rsidRDefault="000D0FF3" w:rsidP="000D0FF3">
            <w:pPr>
              <w:ind w:left="-118"/>
              <w:jc w:val="right"/>
              <w:rPr>
                <w:color w:val="000000"/>
                <w:sz w:val="18"/>
                <w:szCs w:val="18"/>
              </w:rPr>
            </w:pPr>
            <w:r w:rsidRPr="007C2B4C">
              <w:rPr>
                <w:color w:val="000000"/>
                <w:sz w:val="18"/>
                <w:szCs w:val="18"/>
              </w:rPr>
              <w:t>32 628,4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F3" w:rsidRPr="007C2B4C" w:rsidRDefault="000D0FF3" w:rsidP="000D0FF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C2B4C">
              <w:rPr>
                <w:bCs/>
                <w:color w:val="000000"/>
                <w:sz w:val="18"/>
                <w:szCs w:val="18"/>
              </w:rPr>
              <w:t>429,5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D0FF3" w:rsidRPr="007C2B4C" w:rsidRDefault="000D0FF3" w:rsidP="00A959EE">
            <w:pPr>
              <w:ind w:left="-98"/>
              <w:jc w:val="right"/>
              <w:rPr>
                <w:color w:val="000000"/>
                <w:sz w:val="18"/>
                <w:szCs w:val="18"/>
              </w:rPr>
            </w:pPr>
            <w:r w:rsidRPr="007C2B4C">
              <w:rPr>
                <w:color w:val="000000"/>
                <w:sz w:val="18"/>
                <w:szCs w:val="18"/>
              </w:rPr>
              <w:t>1,3%</w:t>
            </w:r>
          </w:p>
        </w:tc>
      </w:tr>
      <w:tr w:rsidR="000D0FF3" w:rsidRPr="007C2B4C" w:rsidTr="00A959EE">
        <w:trPr>
          <w:trHeight w:val="20"/>
        </w:trPr>
        <w:tc>
          <w:tcPr>
            <w:tcW w:w="353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FF3" w:rsidRPr="007C2B4C" w:rsidRDefault="000D0FF3" w:rsidP="000D0FF3">
            <w:pPr>
              <w:rPr>
                <w:b/>
                <w:color w:val="000000"/>
                <w:sz w:val="18"/>
                <w:szCs w:val="18"/>
              </w:rPr>
            </w:pPr>
            <w:r w:rsidRPr="007C2B4C">
              <w:rPr>
                <w:b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F3" w:rsidRPr="007C2B4C" w:rsidRDefault="000D0FF3" w:rsidP="000D0FF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C2B4C">
              <w:rPr>
                <w:b/>
                <w:color w:val="000000"/>
                <w:sz w:val="18"/>
                <w:szCs w:val="18"/>
              </w:rPr>
              <w:t>04 09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F3" w:rsidRPr="007C2B4C" w:rsidRDefault="000D0FF3" w:rsidP="000D0FF3">
            <w:pPr>
              <w:ind w:left="-99"/>
              <w:jc w:val="right"/>
              <w:rPr>
                <w:b/>
                <w:color w:val="000000"/>
                <w:sz w:val="18"/>
                <w:szCs w:val="18"/>
              </w:rPr>
            </w:pPr>
            <w:r w:rsidRPr="007C2B4C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F3" w:rsidRPr="007C2B4C" w:rsidRDefault="000D0FF3" w:rsidP="000D0FF3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C2B4C">
              <w:rPr>
                <w:b/>
                <w:color w:val="000000"/>
                <w:sz w:val="18"/>
                <w:szCs w:val="18"/>
              </w:rPr>
              <w:t>9 859 030,7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FF3" w:rsidRPr="00A959EE" w:rsidRDefault="000D0FF3" w:rsidP="00A959EE">
            <w:pPr>
              <w:ind w:left="-108"/>
              <w:jc w:val="right"/>
              <w:rPr>
                <w:b/>
                <w:color w:val="000000"/>
                <w:sz w:val="18"/>
                <w:szCs w:val="18"/>
              </w:rPr>
            </w:pPr>
            <w:r w:rsidRPr="00A959EE">
              <w:rPr>
                <w:b/>
                <w:color w:val="000000"/>
                <w:sz w:val="18"/>
                <w:szCs w:val="18"/>
              </w:rPr>
              <w:t>9 815 338,9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F3" w:rsidRPr="007C2B4C" w:rsidRDefault="000D0FF3" w:rsidP="000D0FF3">
            <w:pPr>
              <w:ind w:left="-118"/>
              <w:jc w:val="right"/>
              <w:rPr>
                <w:b/>
                <w:color w:val="000000"/>
                <w:sz w:val="18"/>
                <w:szCs w:val="18"/>
              </w:rPr>
            </w:pPr>
            <w:r w:rsidRPr="007C2B4C">
              <w:rPr>
                <w:b/>
                <w:color w:val="000000"/>
                <w:sz w:val="18"/>
                <w:szCs w:val="18"/>
              </w:rPr>
              <w:t>8 807 504,2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F3" w:rsidRPr="007C2B4C" w:rsidRDefault="000D0FF3" w:rsidP="000D0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C2B4C">
              <w:rPr>
                <w:b/>
                <w:bCs/>
                <w:color w:val="000000"/>
                <w:sz w:val="18"/>
                <w:szCs w:val="18"/>
              </w:rPr>
              <w:t>-1 051 526,5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D0FF3" w:rsidRPr="007C2B4C" w:rsidRDefault="000D0FF3" w:rsidP="00A959EE">
            <w:pPr>
              <w:ind w:left="-98"/>
              <w:jc w:val="right"/>
              <w:rPr>
                <w:b/>
                <w:color w:val="000000"/>
                <w:sz w:val="18"/>
                <w:szCs w:val="18"/>
              </w:rPr>
            </w:pPr>
            <w:r w:rsidRPr="007C2B4C">
              <w:rPr>
                <w:b/>
                <w:color w:val="000000"/>
                <w:sz w:val="18"/>
                <w:szCs w:val="18"/>
              </w:rPr>
              <w:t>-10,7%</w:t>
            </w:r>
          </w:p>
        </w:tc>
      </w:tr>
      <w:tr w:rsidR="000D0FF3" w:rsidRPr="007C2B4C" w:rsidTr="00A959EE">
        <w:trPr>
          <w:trHeight w:val="20"/>
        </w:trPr>
        <w:tc>
          <w:tcPr>
            <w:tcW w:w="353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F3" w:rsidRPr="007C2B4C" w:rsidRDefault="000D0FF3" w:rsidP="000D0FF3">
            <w:pPr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7C2B4C">
              <w:rPr>
                <w:bCs/>
                <w:i/>
                <w:iCs/>
                <w:color w:val="000000"/>
                <w:sz w:val="18"/>
                <w:szCs w:val="18"/>
              </w:rPr>
              <w:t>Подпрограмма «Совершенствование и развитие сети автодорог»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F3" w:rsidRPr="007C2B4C" w:rsidRDefault="000D0FF3" w:rsidP="000D0FF3">
            <w:pPr>
              <w:jc w:val="center"/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7C2B4C">
              <w:rPr>
                <w:bCs/>
                <w:i/>
                <w:iCs/>
                <w:color w:val="000000"/>
                <w:sz w:val="18"/>
                <w:szCs w:val="18"/>
              </w:rPr>
              <w:t>23 2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F3" w:rsidRPr="007C2B4C" w:rsidRDefault="000D0FF3" w:rsidP="000D0FF3">
            <w:pPr>
              <w:ind w:left="-99"/>
              <w:jc w:val="right"/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7C2B4C">
              <w:rPr>
                <w:bCs/>
                <w:i/>
                <w:iCs/>
                <w:color w:val="000000"/>
                <w:sz w:val="18"/>
                <w:szCs w:val="18"/>
              </w:rPr>
              <w:t>8 907 760,7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F3" w:rsidRPr="007C2B4C" w:rsidRDefault="000D0FF3" w:rsidP="000D0FF3">
            <w:pPr>
              <w:jc w:val="right"/>
              <w:rPr>
                <w:bCs/>
                <w:i/>
                <w:color w:val="000000"/>
                <w:sz w:val="18"/>
                <w:szCs w:val="18"/>
              </w:rPr>
            </w:pPr>
            <w:r w:rsidRPr="007C2B4C">
              <w:rPr>
                <w:bCs/>
                <w:i/>
                <w:color w:val="000000"/>
                <w:sz w:val="18"/>
                <w:szCs w:val="18"/>
              </w:rPr>
              <w:t>8 912 880,3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FF3" w:rsidRPr="00A959EE" w:rsidRDefault="000D0FF3" w:rsidP="00A959EE">
            <w:pPr>
              <w:ind w:left="-108"/>
              <w:jc w:val="right"/>
              <w:rPr>
                <w:bCs/>
                <w:i/>
                <w:color w:val="000000"/>
                <w:sz w:val="18"/>
                <w:szCs w:val="18"/>
              </w:rPr>
            </w:pPr>
            <w:r w:rsidRPr="00A959EE">
              <w:rPr>
                <w:bCs/>
                <w:i/>
                <w:color w:val="000000"/>
                <w:sz w:val="18"/>
                <w:szCs w:val="18"/>
              </w:rPr>
              <w:t>9 009 228,3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F3" w:rsidRPr="007C2B4C" w:rsidRDefault="000D0FF3" w:rsidP="000D0FF3">
            <w:pPr>
              <w:ind w:left="-118"/>
              <w:jc w:val="right"/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7C2B4C">
              <w:rPr>
                <w:bCs/>
                <w:i/>
                <w:iCs/>
                <w:color w:val="000000"/>
                <w:sz w:val="18"/>
                <w:szCs w:val="18"/>
              </w:rPr>
              <w:t>8 014 633,6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F3" w:rsidRPr="007C2B4C" w:rsidRDefault="000D0FF3" w:rsidP="000D0FF3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7C2B4C">
              <w:rPr>
                <w:bCs/>
                <w:i/>
                <w:color w:val="000000"/>
                <w:sz w:val="18"/>
                <w:szCs w:val="18"/>
              </w:rPr>
              <w:t>-898 246,7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D0FF3" w:rsidRPr="007C2B4C" w:rsidRDefault="000D0FF3" w:rsidP="00A959EE">
            <w:pPr>
              <w:ind w:left="-98"/>
              <w:jc w:val="right"/>
              <w:rPr>
                <w:i/>
                <w:color w:val="000000"/>
                <w:sz w:val="18"/>
                <w:szCs w:val="18"/>
              </w:rPr>
            </w:pPr>
            <w:r w:rsidRPr="007C2B4C">
              <w:rPr>
                <w:i/>
                <w:color w:val="000000"/>
                <w:sz w:val="18"/>
                <w:szCs w:val="18"/>
              </w:rPr>
              <w:t>-10,1%</w:t>
            </w:r>
          </w:p>
        </w:tc>
      </w:tr>
      <w:tr w:rsidR="000D0FF3" w:rsidRPr="007C2B4C" w:rsidTr="00A959EE">
        <w:trPr>
          <w:trHeight w:val="20"/>
        </w:trPr>
        <w:tc>
          <w:tcPr>
            <w:tcW w:w="353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F3" w:rsidRPr="007C2B4C" w:rsidRDefault="000D0FF3" w:rsidP="000D0FF3">
            <w:pPr>
              <w:rPr>
                <w:color w:val="000000"/>
                <w:sz w:val="18"/>
                <w:szCs w:val="18"/>
              </w:rPr>
            </w:pPr>
            <w:r w:rsidRPr="007C2B4C">
              <w:rPr>
                <w:color w:val="000000"/>
                <w:sz w:val="18"/>
                <w:szCs w:val="18"/>
              </w:rPr>
              <w:t xml:space="preserve">Капитальный ремонт, ремонт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F3" w:rsidRPr="007C2B4C" w:rsidRDefault="000D0FF3" w:rsidP="000D0FF3">
            <w:pPr>
              <w:jc w:val="center"/>
              <w:rPr>
                <w:color w:val="000000"/>
                <w:sz w:val="18"/>
                <w:szCs w:val="18"/>
              </w:rPr>
            </w:pPr>
            <w:r w:rsidRPr="007C2B4C">
              <w:rPr>
                <w:color w:val="000000"/>
                <w:sz w:val="18"/>
                <w:szCs w:val="18"/>
              </w:rPr>
              <w:t>23 2 01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F3" w:rsidRPr="007C2B4C" w:rsidRDefault="000D0FF3" w:rsidP="000D0FF3">
            <w:pPr>
              <w:ind w:left="-99"/>
              <w:jc w:val="right"/>
              <w:rPr>
                <w:color w:val="000000"/>
                <w:sz w:val="18"/>
                <w:szCs w:val="18"/>
              </w:rPr>
            </w:pPr>
            <w:r w:rsidRPr="007C2B4C">
              <w:rPr>
                <w:color w:val="000000"/>
                <w:sz w:val="18"/>
                <w:szCs w:val="18"/>
              </w:rPr>
              <w:t>401 825,5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F3" w:rsidRPr="007C2B4C" w:rsidRDefault="000D0FF3" w:rsidP="000D0FF3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C2B4C">
              <w:rPr>
                <w:bCs/>
                <w:color w:val="000000"/>
                <w:sz w:val="18"/>
                <w:szCs w:val="18"/>
              </w:rPr>
              <w:t>401 825,5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FF3" w:rsidRPr="00A959EE" w:rsidRDefault="000D0FF3" w:rsidP="00A959EE">
            <w:pPr>
              <w:ind w:left="-108"/>
              <w:jc w:val="right"/>
              <w:rPr>
                <w:bCs/>
                <w:color w:val="000000"/>
                <w:sz w:val="18"/>
                <w:szCs w:val="18"/>
              </w:rPr>
            </w:pPr>
            <w:r w:rsidRPr="00A959EE">
              <w:rPr>
                <w:bCs/>
                <w:color w:val="000000"/>
                <w:sz w:val="18"/>
                <w:szCs w:val="18"/>
              </w:rPr>
              <w:t>333 907,4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F3" w:rsidRPr="007C2B4C" w:rsidRDefault="000D0FF3" w:rsidP="000D0FF3">
            <w:pPr>
              <w:ind w:left="-118"/>
              <w:jc w:val="right"/>
              <w:rPr>
                <w:color w:val="000000"/>
                <w:sz w:val="18"/>
                <w:szCs w:val="18"/>
              </w:rPr>
            </w:pPr>
            <w:r w:rsidRPr="007C2B4C">
              <w:rPr>
                <w:color w:val="000000"/>
                <w:sz w:val="18"/>
                <w:szCs w:val="18"/>
              </w:rPr>
              <w:t>329 449,7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F3" w:rsidRPr="007C2B4C" w:rsidRDefault="000D0FF3" w:rsidP="000D0FF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C2B4C">
              <w:rPr>
                <w:bCs/>
                <w:color w:val="000000"/>
                <w:sz w:val="18"/>
                <w:szCs w:val="18"/>
              </w:rPr>
              <w:t>-72 375,8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D0FF3" w:rsidRPr="007C2B4C" w:rsidRDefault="000D0FF3" w:rsidP="00A959EE">
            <w:pPr>
              <w:ind w:left="-98"/>
              <w:jc w:val="right"/>
              <w:rPr>
                <w:color w:val="000000"/>
                <w:sz w:val="18"/>
                <w:szCs w:val="18"/>
              </w:rPr>
            </w:pPr>
            <w:r w:rsidRPr="007C2B4C">
              <w:rPr>
                <w:color w:val="000000"/>
                <w:sz w:val="18"/>
                <w:szCs w:val="18"/>
              </w:rPr>
              <w:t>-18,0%</w:t>
            </w:r>
          </w:p>
        </w:tc>
      </w:tr>
      <w:tr w:rsidR="000D0FF3" w:rsidRPr="007C2B4C" w:rsidTr="00A959EE">
        <w:trPr>
          <w:trHeight w:val="20"/>
        </w:trPr>
        <w:tc>
          <w:tcPr>
            <w:tcW w:w="353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F3" w:rsidRPr="007C2B4C" w:rsidRDefault="000D0FF3" w:rsidP="000D0FF3">
            <w:pPr>
              <w:rPr>
                <w:color w:val="000000"/>
                <w:sz w:val="18"/>
                <w:szCs w:val="18"/>
              </w:rPr>
            </w:pPr>
            <w:r w:rsidRPr="007C2B4C">
              <w:rPr>
                <w:color w:val="000000"/>
                <w:sz w:val="18"/>
                <w:szCs w:val="18"/>
              </w:rPr>
              <w:t xml:space="preserve">Содержание автомобильных дорог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F3" w:rsidRPr="007C2B4C" w:rsidRDefault="000D0FF3" w:rsidP="000D0FF3">
            <w:pPr>
              <w:jc w:val="center"/>
              <w:rPr>
                <w:color w:val="000000"/>
                <w:sz w:val="18"/>
                <w:szCs w:val="18"/>
              </w:rPr>
            </w:pPr>
            <w:r w:rsidRPr="007C2B4C">
              <w:rPr>
                <w:color w:val="000000"/>
                <w:sz w:val="18"/>
                <w:szCs w:val="18"/>
              </w:rPr>
              <w:t>23 2 02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F3" w:rsidRPr="007C2B4C" w:rsidRDefault="000D0FF3" w:rsidP="000D0FF3">
            <w:pPr>
              <w:ind w:left="-99"/>
              <w:jc w:val="right"/>
              <w:rPr>
                <w:color w:val="000000"/>
                <w:sz w:val="18"/>
                <w:szCs w:val="18"/>
              </w:rPr>
            </w:pPr>
            <w:r w:rsidRPr="007C2B4C">
              <w:rPr>
                <w:color w:val="000000"/>
                <w:sz w:val="18"/>
                <w:szCs w:val="18"/>
              </w:rPr>
              <w:t>2 275 901,4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F3" w:rsidRPr="007C2B4C" w:rsidRDefault="000D0FF3" w:rsidP="000D0FF3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C2B4C">
              <w:rPr>
                <w:bCs/>
                <w:color w:val="000000"/>
                <w:sz w:val="18"/>
                <w:szCs w:val="18"/>
              </w:rPr>
              <w:t>2 275 901,4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FF3" w:rsidRPr="00A959EE" w:rsidRDefault="000D0FF3" w:rsidP="00A959EE">
            <w:pPr>
              <w:ind w:left="-108"/>
              <w:jc w:val="right"/>
              <w:rPr>
                <w:bCs/>
                <w:color w:val="000000"/>
                <w:sz w:val="18"/>
                <w:szCs w:val="18"/>
              </w:rPr>
            </w:pPr>
            <w:r w:rsidRPr="00A959EE">
              <w:rPr>
                <w:bCs/>
                <w:color w:val="000000"/>
                <w:sz w:val="18"/>
                <w:szCs w:val="18"/>
              </w:rPr>
              <w:t>2 206 303,6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F3" w:rsidRPr="007C2B4C" w:rsidRDefault="000D0FF3" w:rsidP="000D0FF3">
            <w:pPr>
              <w:ind w:left="-118"/>
              <w:jc w:val="right"/>
              <w:rPr>
                <w:color w:val="000000"/>
                <w:sz w:val="18"/>
                <w:szCs w:val="18"/>
              </w:rPr>
            </w:pPr>
            <w:r w:rsidRPr="007C2B4C">
              <w:rPr>
                <w:color w:val="000000"/>
                <w:sz w:val="18"/>
                <w:szCs w:val="18"/>
              </w:rPr>
              <w:t>2 043 301,3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F3" w:rsidRPr="007C2B4C" w:rsidRDefault="000D0FF3" w:rsidP="000D0FF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C2B4C">
              <w:rPr>
                <w:bCs/>
                <w:color w:val="000000"/>
                <w:sz w:val="18"/>
                <w:szCs w:val="18"/>
              </w:rPr>
              <w:t>-232 600,1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D0FF3" w:rsidRPr="007C2B4C" w:rsidRDefault="000D0FF3" w:rsidP="00A959EE">
            <w:pPr>
              <w:ind w:left="-98"/>
              <w:jc w:val="right"/>
              <w:rPr>
                <w:color w:val="000000"/>
                <w:sz w:val="18"/>
                <w:szCs w:val="18"/>
              </w:rPr>
            </w:pPr>
            <w:r w:rsidRPr="007C2B4C">
              <w:rPr>
                <w:color w:val="000000"/>
                <w:sz w:val="18"/>
                <w:szCs w:val="18"/>
              </w:rPr>
              <w:t>-10,2%</w:t>
            </w:r>
          </w:p>
        </w:tc>
      </w:tr>
      <w:tr w:rsidR="000D0FF3" w:rsidRPr="007C2B4C" w:rsidTr="00A959EE">
        <w:trPr>
          <w:trHeight w:val="20"/>
        </w:trPr>
        <w:tc>
          <w:tcPr>
            <w:tcW w:w="353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F3" w:rsidRPr="007C2B4C" w:rsidRDefault="000D0FF3" w:rsidP="000D0FF3">
            <w:pPr>
              <w:rPr>
                <w:color w:val="000000"/>
                <w:sz w:val="18"/>
                <w:szCs w:val="18"/>
              </w:rPr>
            </w:pPr>
            <w:r w:rsidRPr="007C2B4C">
              <w:rPr>
                <w:color w:val="000000"/>
                <w:sz w:val="18"/>
                <w:szCs w:val="18"/>
              </w:rPr>
              <w:t xml:space="preserve">Строительство и реконструкция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F3" w:rsidRPr="007C2B4C" w:rsidRDefault="000D0FF3" w:rsidP="000D0FF3">
            <w:pPr>
              <w:jc w:val="center"/>
              <w:rPr>
                <w:color w:val="000000"/>
                <w:sz w:val="18"/>
                <w:szCs w:val="18"/>
              </w:rPr>
            </w:pPr>
            <w:r w:rsidRPr="007C2B4C">
              <w:rPr>
                <w:color w:val="000000"/>
                <w:sz w:val="18"/>
                <w:szCs w:val="18"/>
              </w:rPr>
              <w:t>23 2 03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F3" w:rsidRPr="007C2B4C" w:rsidRDefault="000D0FF3" w:rsidP="000D0FF3">
            <w:pPr>
              <w:ind w:left="-99"/>
              <w:jc w:val="right"/>
              <w:rPr>
                <w:color w:val="000000"/>
                <w:sz w:val="18"/>
                <w:szCs w:val="18"/>
              </w:rPr>
            </w:pPr>
            <w:r w:rsidRPr="007C2B4C">
              <w:rPr>
                <w:color w:val="000000"/>
                <w:sz w:val="18"/>
                <w:szCs w:val="18"/>
              </w:rPr>
              <w:t>3 498 072,0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F3" w:rsidRPr="007C2B4C" w:rsidRDefault="000D0FF3" w:rsidP="000D0FF3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C2B4C">
              <w:rPr>
                <w:bCs/>
                <w:color w:val="000000"/>
                <w:sz w:val="18"/>
                <w:szCs w:val="18"/>
              </w:rPr>
              <w:t>3 498 072,0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FF3" w:rsidRPr="00A959EE" w:rsidRDefault="000D0FF3" w:rsidP="00A959EE">
            <w:pPr>
              <w:ind w:left="-108"/>
              <w:jc w:val="right"/>
              <w:rPr>
                <w:bCs/>
                <w:color w:val="000000"/>
                <w:sz w:val="18"/>
                <w:szCs w:val="18"/>
              </w:rPr>
            </w:pPr>
            <w:r w:rsidRPr="00A959EE">
              <w:rPr>
                <w:bCs/>
                <w:color w:val="000000"/>
                <w:sz w:val="18"/>
                <w:szCs w:val="18"/>
              </w:rPr>
              <w:t>4 014 572,5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F3" w:rsidRPr="007C2B4C" w:rsidRDefault="000D0FF3" w:rsidP="000D0FF3">
            <w:pPr>
              <w:ind w:left="-118"/>
              <w:jc w:val="right"/>
              <w:rPr>
                <w:color w:val="000000"/>
                <w:sz w:val="18"/>
                <w:szCs w:val="18"/>
              </w:rPr>
            </w:pPr>
            <w:r w:rsidRPr="007C2B4C">
              <w:rPr>
                <w:color w:val="000000"/>
                <w:sz w:val="18"/>
                <w:szCs w:val="18"/>
              </w:rPr>
              <w:t>3 187 437,8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F3" w:rsidRPr="007C2B4C" w:rsidRDefault="000D0FF3" w:rsidP="000D0FF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C2B4C">
              <w:rPr>
                <w:bCs/>
                <w:color w:val="000000"/>
                <w:sz w:val="18"/>
                <w:szCs w:val="18"/>
              </w:rPr>
              <w:t>-310 634,2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D0FF3" w:rsidRPr="007C2B4C" w:rsidRDefault="000D0FF3" w:rsidP="00A959EE">
            <w:pPr>
              <w:ind w:left="-98"/>
              <w:jc w:val="right"/>
              <w:rPr>
                <w:color w:val="000000"/>
                <w:sz w:val="18"/>
                <w:szCs w:val="18"/>
              </w:rPr>
            </w:pPr>
            <w:r w:rsidRPr="007C2B4C">
              <w:rPr>
                <w:color w:val="000000"/>
                <w:sz w:val="18"/>
                <w:szCs w:val="18"/>
              </w:rPr>
              <w:t>-8,9%</w:t>
            </w:r>
          </w:p>
        </w:tc>
      </w:tr>
      <w:tr w:rsidR="000D0FF3" w:rsidRPr="007C2B4C" w:rsidTr="00A959EE">
        <w:trPr>
          <w:trHeight w:val="20"/>
        </w:trPr>
        <w:tc>
          <w:tcPr>
            <w:tcW w:w="353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F3" w:rsidRPr="007C2B4C" w:rsidRDefault="000D0FF3" w:rsidP="000D0FF3">
            <w:pPr>
              <w:rPr>
                <w:color w:val="000000"/>
                <w:sz w:val="18"/>
                <w:szCs w:val="18"/>
              </w:rPr>
            </w:pPr>
            <w:r w:rsidRPr="007C2B4C">
              <w:rPr>
                <w:color w:val="000000"/>
                <w:sz w:val="18"/>
                <w:szCs w:val="18"/>
              </w:rPr>
              <w:t>Предоставление МБТ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F3" w:rsidRPr="007C2B4C" w:rsidRDefault="000D0FF3" w:rsidP="000D0FF3">
            <w:pPr>
              <w:jc w:val="center"/>
              <w:rPr>
                <w:color w:val="000000"/>
                <w:sz w:val="18"/>
                <w:szCs w:val="18"/>
              </w:rPr>
            </w:pPr>
            <w:r w:rsidRPr="007C2B4C">
              <w:rPr>
                <w:color w:val="000000"/>
                <w:sz w:val="18"/>
                <w:szCs w:val="18"/>
              </w:rPr>
              <w:t>23 2 04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F3" w:rsidRPr="007C2B4C" w:rsidRDefault="000D0FF3" w:rsidP="000D0FF3">
            <w:pPr>
              <w:ind w:left="-99"/>
              <w:jc w:val="right"/>
              <w:rPr>
                <w:color w:val="000000"/>
                <w:sz w:val="18"/>
                <w:szCs w:val="18"/>
              </w:rPr>
            </w:pPr>
            <w:r w:rsidRPr="007C2B4C">
              <w:rPr>
                <w:color w:val="000000"/>
                <w:sz w:val="18"/>
                <w:szCs w:val="18"/>
              </w:rPr>
              <w:t>2 731 961,8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F3" w:rsidRPr="007C2B4C" w:rsidRDefault="000D0FF3" w:rsidP="000D0FF3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C2B4C">
              <w:rPr>
                <w:bCs/>
                <w:color w:val="000000"/>
                <w:sz w:val="18"/>
                <w:szCs w:val="18"/>
              </w:rPr>
              <w:t>2 737 081,5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FF3" w:rsidRPr="00A959EE" w:rsidRDefault="000D0FF3" w:rsidP="00A959EE">
            <w:pPr>
              <w:ind w:left="-108"/>
              <w:jc w:val="right"/>
              <w:rPr>
                <w:bCs/>
                <w:color w:val="000000"/>
                <w:sz w:val="18"/>
                <w:szCs w:val="18"/>
              </w:rPr>
            </w:pPr>
            <w:r w:rsidRPr="00A959EE">
              <w:rPr>
                <w:bCs/>
                <w:color w:val="000000"/>
                <w:sz w:val="18"/>
                <w:szCs w:val="18"/>
              </w:rPr>
              <w:t>2 454 444,8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F3" w:rsidRPr="007C2B4C" w:rsidRDefault="000D0FF3" w:rsidP="000D0FF3">
            <w:pPr>
              <w:ind w:left="-118"/>
              <w:jc w:val="right"/>
              <w:rPr>
                <w:color w:val="000000"/>
                <w:sz w:val="18"/>
                <w:szCs w:val="18"/>
              </w:rPr>
            </w:pPr>
            <w:r w:rsidRPr="007C2B4C">
              <w:rPr>
                <w:color w:val="000000"/>
                <w:sz w:val="18"/>
                <w:szCs w:val="18"/>
              </w:rPr>
              <w:t>2 454 444,8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F3" w:rsidRPr="007C2B4C" w:rsidRDefault="000D0FF3" w:rsidP="000D0FF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C2B4C">
              <w:rPr>
                <w:bCs/>
                <w:color w:val="000000"/>
                <w:sz w:val="18"/>
                <w:szCs w:val="18"/>
              </w:rPr>
              <w:t>-282 636,7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D0FF3" w:rsidRPr="007C2B4C" w:rsidRDefault="000D0FF3" w:rsidP="00A959EE">
            <w:pPr>
              <w:ind w:left="-98"/>
              <w:jc w:val="right"/>
              <w:rPr>
                <w:color w:val="000000"/>
                <w:sz w:val="18"/>
                <w:szCs w:val="18"/>
              </w:rPr>
            </w:pPr>
            <w:r w:rsidRPr="007C2B4C">
              <w:rPr>
                <w:color w:val="000000"/>
                <w:sz w:val="18"/>
                <w:szCs w:val="18"/>
              </w:rPr>
              <w:t>-10,3%</w:t>
            </w:r>
          </w:p>
        </w:tc>
      </w:tr>
      <w:tr w:rsidR="000D0FF3" w:rsidRPr="007C2B4C" w:rsidTr="00A959EE">
        <w:trPr>
          <w:trHeight w:val="20"/>
        </w:trPr>
        <w:tc>
          <w:tcPr>
            <w:tcW w:w="353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F3" w:rsidRPr="007C2B4C" w:rsidRDefault="000D0FF3" w:rsidP="000D0FF3">
            <w:pPr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7C2B4C">
              <w:rPr>
                <w:bCs/>
                <w:i/>
                <w:iCs/>
                <w:color w:val="000000"/>
                <w:sz w:val="18"/>
                <w:szCs w:val="18"/>
              </w:rPr>
              <w:t>Подпрограмма «Повышение БДД»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F3" w:rsidRPr="007C2B4C" w:rsidRDefault="000D0FF3" w:rsidP="000D0FF3">
            <w:pPr>
              <w:jc w:val="center"/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7C2B4C">
              <w:rPr>
                <w:bCs/>
                <w:i/>
                <w:iCs/>
                <w:color w:val="000000"/>
                <w:sz w:val="18"/>
                <w:szCs w:val="18"/>
              </w:rPr>
              <w:t>23 3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F3" w:rsidRPr="007C2B4C" w:rsidRDefault="000D0FF3" w:rsidP="000D0FF3">
            <w:pPr>
              <w:ind w:left="-99"/>
              <w:jc w:val="right"/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7C2B4C">
              <w:rPr>
                <w:bCs/>
                <w:i/>
                <w:iCs/>
                <w:color w:val="000000"/>
                <w:sz w:val="18"/>
                <w:szCs w:val="18"/>
              </w:rPr>
              <w:t>393 759,8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F3" w:rsidRPr="007C2B4C" w:rsidRDefault="000D0FF3" w:rsidP="000D0FF3">
            <w:pPr>
              <w:jc w:val="right"/>
              <w:rPr>
                <w:bCs/>
                <w:i/>
                <w:color w:val="000000"/>
                <w:sz w:val="18"/>
                <w:szCs w:val="18"/>
              </w:rPr>
            </w:pPr>
            <w:r w:rsidRPr="007C2B4C">
              <w:rPr>
                <w:bCs/>
                <w:i/>
                <w:color w:val="000000"/>
                <w:sz w:val="18"/>
                <w:szCs w:val="18"/>
              </w:rPr>
              <w:t>413 640,1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FF3" w:rsidRPr="00A959EE" w:rsidRDefault="000D0FF3" w:rsidP="00A959EE">
            <w:pPr>
              <w:ind w:left="-108"/>
              <w:jc w:val="right"/>
              <w:rPr>
                <w:bCs/>
                <w:i/>
                <w:color w:val="000000"/>
                <w:sz w:val="18"/>
                <w:szCs w:val="18"/>
              </w:rPr>
            </w:pPr>
            <w:r w:rsidRPr="00A959EE">
              <w:rPr>
                <w:bCs/>
                <w:i/>
                <w:color w:val="000000"/>
                <w:sz w:val="18"/>
                <w:szCs w:val="18"/>
              </w:rPr>
              <w:t>301 409,2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F3" w:rsidRPr="007C2B4C" w:rsidRDefault="000D0FF3" w:rsidP="000D0FF3">
            <w:pPr>
              <w:ind w:left="-118"/>
              <w:jc w:val="right"/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7C2B4C">
              <w:rPr>
                <w:bCs/>
                <w:i/>
                <w:iCs/>
                <w:color w:val="000000"/>
                <w:sz w:val="18"/>
                <w:szCs w:val="18"/>
              </w:rPr>
              <w:t>301 409,2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F3" w:rsidRPr="007C2B4C" w:rsidRDefault="000D0FF3" w:rsidP="000D0FF3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7C2B4C">
              <w:rPr>
                <w:bCs/>
                <w:i/>
                <w:color w:val="000000"/>
                <w:sz w:val="18"/>
                <w:szCs w:val="18"/>
              </w:rPr>
              <w:t>-112 230,9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D0FF3" w:rsidRPr="007C2B4C" w:rsidRDefault="000D0FF3" w:rsidP="00A959EE">
            <w:pPr>
              <w:ind w:left="-98"/>
              <w:jc w:val="right"/>
              <w:rPr>
                <w:i/>
                <w:color w:val="000000"/>
                <w:sz w:val="18"/>
                <w:szCs w:val="18"/>
              </w:rPr>
            </w:pPr>
            <w:r w:rsidRPr="007C2B4C">
              <w:rPr>
                <w:i/>
                <w:color w:val="000000"/>
                <w:sz w:val="18"/>
                <w:szCs w:val="18"/>
              </w:rPr>
              <w:t>-27,1%</w:t>
            </w:r>
          </w:p>
        </w:tc>
      </w:tr>
      <w:tr w:rsidR="000D0FF3" w:rsidRPr="007C2B4C" w:rsidTr="00A959EE">
        <w:trPr>
          <w:trHeight w:val="20"/>
        </w:trPr>
        <w:tc>
          <w:tcPr>
            <w:tcW w:w="3535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F3" w:rsidRPr="007C2B4C" w:rsidRDefault="000D0FF3" w:rsidP="000D0FF3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C2B4C">
              <w:rPr>
                <w:b/>
                <w:bCs/>
                <w:i/>
                <w:iCs/>
                <w:color w:val="000000"/>
                <w:sz w:val="18"/>
                <w:szCs w:val="18"/>
              </w:rPr>
              <w:t>ГП «Развитие сельских территорий»</w:t>
            </w:r>
          </w:p>
        </w:tc>
        <w:tc>
          <w:tcPr>
            <w:tcW w:w="84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F3" w:rsidRPr="007C2B4C" w:rsidRDefault="000D0FF3" w:rsidP="000D0FF3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7C2B4C">
              <w:rPr>
                <w:b/>
                <w:bCs/>
                <w:i/>
                <w:color w:val="000000"/>
                <w:sz w:val="18"/>
                <w:szCs w:val="18"/>
              </w:rPr>
              <w:t>16 0 04</w:t>
            </w:r>
          </w:p>
        </w:tc>
        <w:tc>
          <w:tcPr>
            <w:tcW w:w="100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F3" w:rsidRPr="007C2B4C" w:rsidRDefault="000D0FF3" w:rsidP="000D0FF3">
            <w:pPr>
              <w:ind w:left="-99"/>
              <w:jc w:val="right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7C2B4C">
              <w:rPr>
                <w:b/>
                <w:bCs/>
                <w:i/>
                <w:color w:val="000000"/>
                <w:sz w:val="18"/>
                <w:szCs w:val="18"/>
              </w:rPr>
              <w:t>532 510,3</w:t>
            </w:r>
          </w:p>
        </w:tc>
        <w:tc>
          <w:tcPr>
            <w:tcW w:w="128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F3" w:rsidRPr="007C2B4C" w:rsidRDefault="000D0FF3" w:rsidP="000D0FF3">
            <w:pPr>
              <w:jc w:val="right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7C2B4C">
              <w:rPr>
                <w:b/>
                <w:bCs/>
                <w:i/>
                <w:color w:val="000000"/>
                <w:sz w:val="18"/>
                <w:szCs w:val="18"/>
              </w:rPr>
              <w:t>532 510,3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FF3" w:rsidRPr="00A959EE" w:rsidRDefault="000D0FF3" w:rsidP="00A959EE">
            <w:pPr>
              <w:ind w:left="-108"/>
              <w:jc w:val="right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A959EE">
              <w:rPr>
                <w:b/>
                <w:bCs/>
                <w:i/>
                <w:color w:val="000000"/>
                <w:sz w:val="18"/>
                <w:szCs w:val="18"/>
              </w:rPr>
              <w:t>504 701,4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F3" w:rsidRPr="007C2B4C" w:rsidRDefault="000D0FF3" w:rsidP="000D0FF3">
            <w:pPr>
              <w:ind w:left="-118"/>
              <w:jc w:val="right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7C2B4C">
              <w:rPr>
                <w:b/>
                <w:bCs/>
                <w:i/>
                <w:color w:val="000000"/>
                <w:sz w:val="18"/>
                <w:szCs w:val="18"/>
              </w:rPr>
              <w:t>491 461,4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F3" w:rsidRPr="007C2B4C" w:rsidRDefault="000D0FF3" w:rsidP="000D0FF3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7C2B4C">
              <w:rPr>
                <w:b/>
                <w:bCs/>
                <w:i/>
                <w:color w:val="000000"/>
                <w:sz w:val="18"/>
                <w:szCs w:val="18"/>
              </w:rPr>
              <w:t>-41 048,9</w:t>
            </w:r>
          </w:p>
        </w:tc>
        <w:tc>
          <w:tcPr>
            <w:tcW w:w="71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D0FF3" w:rsidRPr="007C2B4C" w:rsidRDefault="000D0FF3" w:rsidP="00A959EE">
            <w:pPr>
              <w:ind w:left="-98"/>
              <w:jc w:val="right"/>
              <w:rPr>
                <w:b/>
                <w:i/>
                <w:color w:val="000000"/>
                <w:sz w:val="18"/>
                <w:szCs w:val="18"/>
              </w:rPr>
            </w:pPr>
            <w:r w:rsidRPr="007C2B4C">
              <w:rPr>
                <w:b/>
                <w:i/>
                <w:color w:val="000000"/>
                <w:sz w:val="18"/>
                <w:szCs w:val="18"/>
              </w:rPr>
              <w:t>-7,7%</w:t>
            </w:r>
          </w:p>
        </w:tc>
      </w:tr>
    </w:tbl>
    <w:p w:rsidR="007C2B4C" w:rsidRPr="00422FC9" w:rsidRDefault="007C2B4C" w:rsidP="0076171F">
      <w:pPr>
        <w:ind w:firstLine="709"/>
        <w:jc w:val="both"/>
        <w:rPr>
          <w:sz w:val="16"/>
          <w:szCs w:val="16"/>
        </w:rPr>
      </w:pPr>
    </w:p>
    <w:p w:rsidR="00972041" w:rsidRPr="002E3878" w:rsidRDefault="00972041" w:rsidP="00972041">
      <w:pPr>
        <w:autoSpaceDE w:val="0"/>
        <w:autoSpaceDN w:val="0"/>
        <w:adjustRightInd w:val="0"/>
        <w:ind w:firstLine="709"/>
        <w:jc w:val="both"/>
      </w:pPr>
      <w:r w:rsidRPr="002E3878">
        <w:t xml:space="preserve">Бюджетные назначения не исполнены на сумму </w:t>
      </w:r>
      <w:r w:rsidR="002E3878" w:rsidRPr="002E3878">
        <w:t>1 044 130,8</w:t>
      </w:r>
      <w:r w:rsidRPr="002E3878">
        <w:t xml:space="preserve"> тыс. руб., или на </w:t>
      </w:r>
      <w:r w:rsidR="002E3878" w:rsidRPr="002E3878">
        <w:t>9,4</w:t>
      </w:r>
      <w:r w:rsidRPr="002E3878">
        <w:t xml:space="preserve">% от утвержденного объема ассигнований. </w:t>
      </w:r>
      <w:r w:rsidR="00C50B02">
        <w:t>О</w:t>
      </w:r>
      <w:r w:rsidRPr="002E3878">
        <w:t>сновн</w:t>
      </w:r>
      <w:r w:rsidR="00C50B02">
        <w:t xml:space="preserve">ыми </w:t>
      </w:r>
      <w:r w:rsidRPr="002E3878">
        <w:t>причинами неисполнения бюджетных назначений</w:t>
      </w:r>
      <w:r w:rsidR="00C50B02">
        <w:t xml:space="preserve"> </w:t>
      </w:r>
      <w:r w:rsidRPr="002E3878">
        <w:t>явилось:</w:t>
      </w:r>
    </w:p>
    <w:p w:rsidR="00972041" w:rsidRPr="008127B7" w:rsidRDefault="00972041" w:rsidP="00972041">
      <w:pPr>
        <w:autoSpaceDE w:val="0"/>
        <w:autoSpaceDN w:val="0"/>
        <w:adjustRightInd w:val="0"/>
        <w:ind w:firstLine="709"/>
        <w:jc w:val="both"/>
      </w:pPr>
      <w:r w:rsidRPr="008127B7">
        <w:t>-</w:t>
      </w:r>
      <w:r w:rsidR="008127B7" w:rsidRPr="008127B7">
        <w:t>825 985,5</w:t>
      </w:r>
      <w:r w:rsidRPr="008127B7">
        <w:t xml:space="preserve"> тыс. руб. </w:t>
      </w:r>
      <w:r w:rsidR="00BE77E1">
        <w:t xml:space="preserve">- </w:t>
      </w:r>
      <w:r w:rsidRPr="008127B7">
        <w:t>невыполнение исполнителями работ в установленные сроки;</w:t>
      </w:r>
    </w:p>
    <w:p w:rsidR="00972041" w:rsidRPr="008127B7" w:rsidRDefault="00972041" w:rsidP="00972041">
      <w:pPr>
        <w:autoSpaceDE w:val="0"/>
        <w:autoSpaceDN w:val="0"/>
        <w:adjustRightInd w:val="0"/>
        <w:ind w:firstLine="709"/>
        <w:jc w:val="both"/>
      </w:pPr>
      <w:r w:rsidRPr="008127B7">
        <w:t>-1</w:t>
      </w:r>
      <w:r w:rsidR="008127B7" w:rsidRPr="008127B7">
        <w:t>61 224,0</w:t>
      </w:r>
      <w:r w:rsidRPr="008127B7">
        <w:t xml:space="preserve"> тыс. руб. -отсутствие финансирования;</w:t>
      </w:r>
    </w:p>
    <w:p w:rsidR="00972041" w:rsidRDefault="00972041" w:rsidP="00972041">
      <w:pPr>
        <w:autoSpaceDE w:val="0"/>
        <w:autoSpaceDN w:val="0"/>
        <w:adjustRightInd w:val="0"/>
        <w:ind w:firstLine="709"/>
        <w:jc w:val="both"/>
      </w:pPr>
      <w:r w:rsidRPr="008127B7">
        <w:t>-</w:t>
      </w:r>
      <w:r w:rsidR="008127B7" w:rsidRPr="008127B7">
        <w:t>33 962,0</w:t>
      </w:r>
      <w:r w:rsidRPr="008127B7">
        <w:t xml:space="preserve"> тыс. руб. - отсутствие потребности</w:t>
      </w:r>
      <w:r w:rsidR="008127B7" w:rsidRPr="008127B7">
        <w:t xml:space="preserve"> (по </w:t>
      </w:r>
      <w:r w:rsidR="00BC47D9">
        <w:t xml:space="preserve">отдельным </w:t>
      </w:r>
      <w:r w:rsidR="008127B7" w:rsidRPr="008127B7">
        <w:t>субс</w:t>
      </w:r>
      <w:r w:rsidR="008127B7">
        <w:t>и</w:t>
      </w:r>
      <w:r w:rsidR="008127B7" w:rsidRPr="008127B7">
        <w:t>диям)</w:t>
      </w:r>
      <w:r w:rsidRPr="008127B7">
        <w:t>;</w:t>
      </w:r>
    </w:p>
    <w:p w:rsidR="008127B7" w:rsidRDefault="008127B7" w:rsidP="00972041">
      <w:pPr>
        <w:autoSpaceDE w:val="0"/>
        <w:autoSpaceDN w:val="0"/>
        <w:adjustRightInd w:val="0"/>
        <w:ind w:firstLine="709"/>
        <w:jc w:val="both"/>
      </w:pPr>
      <w:r>
        <w:t>-552,2 тыс. руб. – экономия по статье «премиальные выплаты».</w:t>
      </w:r>
    </w:p>
    <w:p w:rsidR="00273BB9" w:rsidRDefault="00DC1553" w:rsidP="00972041">
      <w:pPr>
        <w:autoSpaceDE w:val="0"/>
        <w:autoSpaceDN w:val="0"/>
        <w:adjustRightInd w:val="0"/>
        <w:ind w:firstLine="709"/>
        <w:jc w:val="both"/>
      </w:pPr>
      <w:r>
        <w:t>Сравнительная информация об объёмах расходов Комитета в 2016-2017 годах представлена в таблице.</w:t>
      </w:r>
    </w:p>
    <w:p w:rsidR="00DC1553" w:rsidRPr="00DC1553" w:rsidRDefault="00DC1553" w:rsidP="00972041">
      <w:pPr>
        <w:autoSpaceDE w:val="0"/>
        <w:autoSpaceDN w:val="0"/>
        <w:adjustRightInd w:val="0"/>
        <w:ind w:firstLine="709"/>
        <w:jc w:val="both"/>
        <w:rPr>
          <w:i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C1553">
        <w:rPr>
          <w:i/>
          <w:sz w:val="22"/>
          <w:szCs w:val="22"/>
        </w:rPr>
        <w:t>тыс. руб.</w:t>
      </w:r>
    </w:p>
    <w:tbl>
      <w:tblPr>
        <w:tblW w:w="1015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1"/>
        <w:gridCol w:w="1124"/>
        <w:gridCol w:w="1124"/>
        <w:gridCol w:w="1115"/>
        <w:gridCol w:w="1115"/>
      </w:tblGrid>
      <w:tr w:rsidR="00273BB9" w:rsidRPr="007C2B4C" w:rsidTr="000D0FF3">
        <w:trPr>
          <w:trHeight w:val="20"/>
        </w:trPr>
        <w:tc>
          <w:tcPr>
            <w:tcW w:w="5681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73BB9" w:rsidRPr="007C2B4C" w:rsidRDefault="00273BB9" w:rsidP="00BB12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C2B4C">
              <w:rPr>
                <w:b/>
                <w:bCs/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124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73BB9" w:rsidRPr="007C2B4C" w:rsidRDefault="00273BB9" w:rsidP="00BB12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124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73BB9" w:rsidRPr="007C2B4C" w:rsidRDefault="00273BB9" w:rsidP="00BB12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2230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273BB9" w:rsidRPr="00681B13" w:rsidRDefault="00FA7E45" w:rsidP="00BB12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Отклонения</w:t>
            </w:r>
          </w:p>
        </w:tc>
      </w:tr>
      <w:tr w:rsidR="00273BB9" w:rsidRPr="007C2B4C" w:rsidTr="000D0FF3">
        <w:trPr>
          <w:trHeight w:val="20"/>
        </w:trPr>
        <w:tc>
          <w:tcPr>
            <w:tcW w:w="5681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73BB9" w:rsidRPr="007C2B4C" w:rsidRDefault="00273BB9" w:rsidP="00BB12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273BB9" w:rsidRDefault="00273BB9" w:rsidP="00BB12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73BB9" w:rsidRDefault="00273BB9" w:rsidP="00BB12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273BB9" w:rsidRPr="00681B13" w:rsidRDefault="00DC1553" w:rsidP="00BB12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т</w:t>
            </w:r>
            <w:r w:rsidR="00273BB9">
              <w:rPr>
                <w:b/>
                <w:bCs/>
                <w:color w:val="000000"/>
                <w:sz w:val="18"/>
                <w:szCs w:val="18"/>
              </w:rPr>
              <w:t>ыс. руб.</w:t>
            </w:r>
          </w:p>
        </w:tc>
        <w:tc>
          <w:tcPr>
            <w:tcW w:w="111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73BB9" w:rsidRPr="00681B13" w:rsidRDefault="00273BB9" w:rsidP="00BB12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DC1553" w:rsidRPr="007C2B4C" w:rsidTr="000D0FF3">
        <w:trPr>
          <w:trHeight w:val="20"/>
        </w:trPr>
        <w:tc>
          <w:tcPr>
            <w:tcW w:w="568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  <w:hideMark/>
          </w:tcPr>
          <w:p w:rsidR="00DC1553" w:rsidRPr="007C2B4C" w:rsidRDefault="00DC1553" w:rsidP="00DC155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C2B4C">
              <w:rPr>
                <w:b/>
                <w:bCs/>
                <w:color w:val="000000"/>
                <w:sz w:val="18"/>
                <w:szCs w:val="18"/>
              </w:rPr>
              <w:t>И</w:t>
            </w:r>
            <w:r>
              <w:rPr>
                <w:b/>
                <w:bCs/>
                <w:color w:val="000000"/>
                <w:sz w:val="18"/>
                <w:szCs w:val="18"/>
              </w:rPr>
              <w:t>ТОГО</w:t>
            </w:r>
            <w:r w:rsidRPr="007C2B4C">
              <w:rPr>
                <w:b/>
                <w:bCs/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1124" w:type="dxa"/>
            <w:tcBorders>
              <w:top w:val="double" w:sz="4" w:space="0" w:color="auto"/>
            </w:tcBorders>
            <w:vAlign w:val="center"/>
          </w:tcPr>
          <w:p w:rsidR="00DC1553" w:rsidRPr="00681B13" w:rsidRDefault="00DC1553" w:rsidP="00DC1553">
            <w:pPr>
              <w:ind w:left="-127"/>
              <w:jc w:val="right"/>
              <w:rPr>
                <w:color w:val="000000"/>
                <w:sz w:val="18"/>
                <w:szCs w:val="18"/>
              </w:rPr>
            </w:pPr>
            <w:r w:rsidRPr="00F21755">
              <w:rPr>
                <w:b/>
                <w:bCs/>
                <w:sz w:val="18"/>
                <w:szCs w:val="18"/>
              </w:rPr>
              <w:t>10 341 004,3</w:t>
            </w:r>
          </w:p>
        </w:tc>
        <w:tc>
          <w:tcPr>
            <w:tcW w:w="1124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DC1553" w:rsidRPr="007C2B4C" w:rsidRDefault="00DC1553" w:rsidP="00DC1553">
            <w:pPr>
              <w:ind w:left="-11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C2B4C">
              <w:rPr>
                <w:b/>
                <w:bCs/>
                <w:color w:val="000000"/>
                <w:sz w:val="18"/>
                <w:szCs w:val="18"/>
              </w:rPr>
              <w:t>10 055 088,0</w:t>
            </w:r>
          </w:p>
        </w:tc>
        <w:tc>
          <w:tcPr>
            <w:tcW w:w="1115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553" w:rsidRDefault="00DC1553" w:rsidP="00DC155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-285 916,3</w:t>
            </w:r>
          </w:p>
        </w:tc>
        <w:tc>
          <w:tcPr>
            <w:tcW w:w="1115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553" w:rsidRDefault="00DC1553" w:rsidP="00DC155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-2,8%</w:t>
            </w:r>
          </w:p>
        </w:tc>
      </w:tr>
      <w:tr w:rsidR="00DC1553" w:rsidRPr="009A6B73" w:rsidTr="000D0FF3">
        <w:trPr>
          <w:trHeight w:val="20"/>
        </w:trPr>
        <w:tc>
          <w:tcPr>
            <w:tcW w:w="5681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DC1553" w:rsidRPr="009A6B73" w:rsidRDefault="00DC1553" w:rsidP="00DC155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A6B73">
              <w:rPr>
                <w:b/>
                <w:bCs/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DC1553" w:rsidRPr="00F21755" w:rsidRDefault="00DC1553" w:rsidP="00DC1553">
            <w:pPr>
              <w:ind w:left="-12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21755">
              <w:rPr>
                <w:b/>
                <w:bCs/>
                <w:color w:val="000000"/>
                <w:sz w:val="18"/>
                <w:szCs w:val="18"/>
              </w:rPr>
              <w:t>1 488 692,1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DC1553" w:rsidRPr="009A6B73" w:rsidRDefault="00DC1553" w:rsidP="00DC1553">
            <w:pPr>
              <w:ind w:left="-11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A6B73">
              <w:rPr>
                <w:b/>
                <w:bCs/>
                <w:color w:val="000000"/>
                <w:sz w:val="18"/>
                <w:szCs w:val="18"/>
              </w:rPr>
              <w:t>1 247 583,8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553" w:rsidRDefault="00DC1553" w:rsidP="00DC155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-241 108,3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553" w:rsidRDefault="00DC1553" w:rsidP="00DC155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-16,2%</w:t>
            </w:r>
          </w:p>
        </w:tc>
      </w:tr>
      <w:tr w:rsidR="00DC1553" w:rsidRPr="007C2B4C" w:rsidTr="000D0FF3">
        <w:trPr>
          <w:trHeight w:val="20"/>
        </w:trPr>
        <w:tc>
          <w:tcPr>
            <w:tcW w:w="5681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DC1553" w:rsidRPr="007C2B4C" w:rsidRDefault="00DC1553" w:rsidP="00DC1553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C2B4C">
              <w:rPr>
                <w:b/>
                <w:bCs/>
                <w:i/>
                <w:iCs/>
                <w:color w:val="000000"/>
                <w:sz w:val="18"/>
                <w:szCs w:val="18"/>
              </w:rPr>
              <w:t>ГП «Энергосбережение»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DC1553" w:rsidRPr="00F21755" w:rsidRDefault="00DC1553" w:rsidP="00DC1553">
            <w:pPr>
              <w:ind w:left="-127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21755">
              <w:rPr>
                <w:b/>
                <w:bCs/>
                <w:i/>
                <w:iCs/>
                <w:color w:val="000000"/>
                <w:sz w:val="18"/>
                <w:szCs w:val="18"/>
              </w:rPr>
              <w:t>424 499,8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DC1553" w:rsidRPr="007C2B4C" w:rsidRDefault="00DC1553" w:rsidP="00DC1553">
            <w:pPr>
              <w:ind w:left="-118"/>
              <w:jc w:val="right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7C2B4C">
              <w:rPr>
                <w:b/>
                <w:bCs/>
                <w:i/>
                <w:color w:val="000000"/>
                <w:sz w:val="18"/>
                <w:szCs w:val="18"/>
              </w:rPr>
              <w:t>391 582,8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553" w:rsidRDefault="00DC1553" w:rsidP="00DC155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-32 917,0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553" w:rsidRDefault="00DC1553" w:rsidP="00DC155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-7,8%</w:t>
            </w:r>
          </w:p>
        </w:tc>
      </w:tr>
      <w:tr w:rsidR="00DC1553" w:rsidRPr="007C2B4C" w:rsidTr="000D0FF3">
        <w:trPr>
          <w:trHeight w:val="20"/>
        </w:trPr>
        <w:tc>
          <w:tcPr>
            <w:tcW w:w="5681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DC1553" w:rsidRPr="007C2B4C" w:rsidRDefault="00DC1553" w:rsidP="00DC1553">
            <w:pPr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7C2B4C">
              <w:rPr>
                <w:bCs/>
                <w:i/>
                <w:iCs/>
                <w:color w:val="000000"/>
                <w:sz w:val="18"/>
                <w:szCs w:val="18"/>
              </w:rPr>
              <w:t>Подпрограмма «Развитие транспорта»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DC1553" w:rsidRPr="00F21755" w:rsidRDefault="00DC1553" w:rsidP="00DC1553">
            <w:pPr>
              <w:ind w:left="-127"/>
              <w:jc w:val="right"/>
              <w:rPr>
                <w:bCs/>
                <w:iCs/>
                <w:color w:val="000000"/>
                <w:sz w:val="18"/>
                <w:szCs w:val="18"/>
              </w:rPr>
            </w:pPr>
            <w:r w:rsidRPr="00F21755">
              <w:rPr>
                <w:bCs/>
                <w:iCs/>
                <w:color w:val="000000"/>
                <w:sz w:val="18"/>
                <w:szCs w:val="18"/>
              </w:rPr>
              <w:t>993 158,3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DC1553" w:rsidRPr="007C2B4C" w:rsidRDefault="00DC1553" w:rsidP="00DC1553">
            <w:pPr>
              <w:ind w:left="-118"/>
              <w:jc w:val="right"/>
              <w:rPr>
                <w:bCs/>
                <w:i/>
                <w:color w:val="000000"/>
                <w:sz w:val="18"/>
                <w:szCs w:val="18"/>
              </w:rPr>
            </w:pPr>
            <w:r w:rsidRPr="007C2B4C">
              <w:rPr>
                <w:bCs/>
                <w:i/>
                <w:color w:val="000000"/>
                <w:sz w:val="18"/>
                <w:szCs w:val="18"/>
              </w:rPr>
              <w:t>765 899,9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553" w:rsidRDefault="00DC1553" w:rsidP="00DC155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iCs/>
                <w:color w:val="000000"/>
                <w:sz w:val="18"/>
                <w:szCs w:val="18"/>
              </w:rPr>
              <w:t>-227 258,4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553" w:rsidRDefault="00DC1553" w:rsidP="00DC155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iCs/>
                <w:color w:val="000000"/>
                <w:sz w:val="18"/>
                <w:szCs w:val="18"/>
              </w:rPr>
              <w:t>-22,9%</w:t>
            </w:r>
          </w:p>
        </w:tc>
      </w:tr>
      <w:tr w:rsidR="00DC1553" w:rsidRPr="007C2B4C" w:rsidTr="000D0FF3">
        <w:trPr>
          <w:trHeight w:val="20"/>
        </w:trPr>
        <w:tc>
          <w:tcPr>
            <w:tcW w:w="5681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DC1553" w:rsidRPr="007C2B4C" w:rsidRDefault="00DC1553" w:rsidP="00DC1553">
            <w:pPr>
              <w:rPr>
                <w:color w:val="000000"/>
                <w:sz w:val="18"/>
                <w:szCs w:val="18"/>
              </w:rPr>
            </w:pPr>
            <w:r w:rsidRPr="007C2B4C">
              <w:rPr>
                <w:color w:val="000000"/>
                <w:sz w:val="18"/>
                <w:szCs w:val="18"/>
              </w:rPr>
              <w:t>Господдержка общественного транспорта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DC1553" w:rsidRPr="00F21755" w:rsidRDefault="00DC1553" w:rsidP="00DC1553">
            <w:pPr>
              <w:ind w:left="-127"/>
              <w:jc w:val="right"/>
              <w:rPr>
                <w:iCs/>
                <w:color w:val="000000"/>
                <w:sz w:val="18"/>
                <w:szCs w:val="18"/>
              </w:rPr>
            </w:pPr>
            <w:r w:rsidRPr="00F21755">
              <w:rPr>
                <w:iCs/>
                <w:color w:val="000000"/>
                <w:sz w:val="18"/>
                <w:szCs w:val="18"/>
              </w:rPr>
              <w:t>890 948,6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DC1553" w:rsidRPr="007C2B4C" w:rsidRDefault="00DC1553" w:rsidP="00DC1553">
            <w:pPr>
              <w:ind w:left="-118"/>
              <w:jc w:val="right"/>
              <w:rPr>
                <w:bCs/>
                <w:color w:val="000000"/>
                <w:sz w:val="18"/>
                <w:szCs w:val="18"/>
              </w:rPr>
            </w:pPr>
            <w:r w:rsidRPr="007C2B4C">
              <w:rPr>
                <w:bCs/>
                <w:color w:val="000000"/>
                <w:sz w:val="18"/>
                <w:szCs w:val="18"/>
              </w:rPr>
              <w:t>691 981,8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553" w:rsidRDefault="00DC1553" w:rsidP="00DC155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-198 966,8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553" w:rsidRDefault="00DC1553" w:rsidP="00DC155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-22,3%</w:t>
            </w:r>
          </w:p>
        </w:tc>
      </w:tr>
      <w:tr w:rsidR="00DC1553" w:rsidRPr="007C2B4C" w:rsidTr="000D0FF3">
        <w:trPr>
          <w:trHeight w:val="20"/>
        </w:trPr>
        <w:tc>
          <w:tcPr>
            <w:tcW w:w="5681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DC1553" w:rsidRPr="007C2B4C" w:rsidRDefault="00DC1553" w:rsidP="00DC1553">
            <w:pPr>
              <w:rPr>
                <w:color w:val="000000"/>
                <w:sz w:val="18"/>
                <w:szCs w:val="18"/>
              </w:rPr>
            </w:pPr>
            <w:r w:rsidRPr="007C2B4C">
              <w:rPr>
                <w:color w:val="000000"/>
                <w:sz w:val="18"/>
                <w:szCs w:val="18"/>
              </w:rPr>
              <w:t xml:space="preserve">Проектирование и строительство линии </w:t>
            </w:r>
            <w:r>
              <w:rPr>
                <w:color w:val="000000"/>
                <w:sz w:val="18"/>
                <w:szCs w:val="18"/>
              </w:rPr>
              <w:t>СТ</w:t>
            </w:r>
            <w:r w:rsidRPr="007C2B4C">
              <w:rPr>
                <w:color w:val="000000"/>
                <w:sz w:val="18"/>
                <w:szCs w:val="18"/>
              </w:rPr>
              <w:t xml:space="preserve"> 3-я очередь 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DC1553" w:rsidRPr="00F21755" w:rsidRDefault="00DC1553" w:rsidP="00DC1553">
            <w:pPr>
              <w:ind w:left="-127"/>
              <w:jc w:val="right"/>
              <w:rPr>
                <w:iCs/>
                <w:color w:val="000000"/>
                <w:sz w:val="18"/>
                <w:szCs w:val="18"/>
              </w:rPr>
            </w:pPr>
            <w:r w:rsidRPr="00F21755">
              <w:rPr>
                <w:iCs/>
                <w:color w:val="000000"/>
                <w:sz w:val="18"/>
                <w:szCs w:val="18"/>
              </w:rPr>
              <w:t>89 493,7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DC1553" w:rsidRPr="007C2B4C" w:rsidRDefault="00DC1553" w:rsidP="00DC1553">
            <w:pPr>
              <w:ind w:left="-118"/>
              <w:jc w:val="right"/>
              <w:rPr>
                <w:bCs/>
                <w:color w:val="000000"/>
                <w:sz w:val="18"/>
                <w:szCs w:val="18"/>
              </w:rPr>
            </w:pPr>
            <w:r w:rsidRPr="007C2B4C">
              <w:rPr>
                <w:bCs/>
                <w:color w:val="000000"/>
                <w:sz w:val="18"/>
                <w:szCs w:val="18"/>
              </w:rPr>
              <w:t>38 278,2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553" w:rsidRDefault="00DC1553" w:rsidP="00DC155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-51 215,5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553" w:rsidRDefault="00DC1553" w:rsidP="00DC155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-57,2%</w:t>
            </w:r>
          </w:p>
        </w:tc>
      </w:tr>
      <w:tr w:rsidR="00DC1553" w:rsidRPr="007C2B4C" w:rsidTr="000D0FF3">
        <w:trPr>
          <w:trHeight w:val="20"/>
        </w:trPr>
        <w:tc>
          <w:tcPr>
            <w:tcW w:w="5681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DC1553" w:rsidRPr="007C2B4C" w:rsidRDefault="00DC1553" w:rsidP="00DC1553">
            <w:pPr>
              <w:rPr>
                <w:color w:val="000000"/>
                <w:sz w:val="18"/>
                <w:szCs w:val="18"/>
              </w:rPr>
            </w:pPr>
            <w:r w:rsidRPr="007C2B4C">
              <w:rPr>
                <w:color w:val="000000"/>
                <w:sz w:val="18"/>
                <w:szCs w:val="18"/>
              </w:rPr>
              <w:t xml:space="preserve">Предоставление МБТ 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DC1553" w:rsidRPr="00F21755" w:rsidRDefault="00DC1553" w:rsidP="00DC1553">
            <w:pPr>
              <w:ind w:left="-127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DC1553" w:rsidRPr="007C2B4C" w:rsidRDefault="00DC1553" w:rsidP="00DC1553">
            <w:pPr>
              <w:ind w:left="-118"/>
              <w:jc w:val="right"/>
              <w:rPr>
                <w:bCs/>
                <w:color w:val="000000"/>
                <w:sz w:val="18"/>
                <w:szCs w:val="18"/>
              </w:rPr>
            </w:pPr>
            <w:r w:rsidRPr="007C2B4C">
              <w:rPr>
                <w:bCs/>
                <w:color w:val="000000"/>
                <w:sz w:val="18"/>
                <w:szCs w:val="18"/>
              </w:rPr>
              <w:t>35 640,0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553" w:rsidRDefault="00DC1553" w:rsidP="00DC1553">
            <w:pPr>
              <w:jc w:val="right"/>
              <w:rPr>
                <w:color w:val="000000"/>
                <w:sz w:val="18"/>
                <w:szCs w:val="18"/>
              </w:rPr>
            </w:pPr>
            <w:r w:rsidRPr="007C2B4C">
              <w:rPr>
                <w:bCs/>
                <w:color w:val="000000"/>
                <w:sz w:val="18"/>
                <w:szCs w:val="18"/>
              </w:rPr>
              <w:t>35 640,0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553" w:rsidRDefault="00DC1553" w:rsidP="00DC155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100%</w:t>
            </w:r>
          </w:p>
        </w:tc>
      </w:tr>
      <w:tr w:rsidR="00DC1553" w:rsidRPr="007C2B4C" w:rsidTr="000D0FF3">
        <w:trPr>
          <w:trHeight w:val="20"/>
        </w:trPr>
        <w:tc>
          <w:tcPr>
            <w:tcW w:w="5681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DC1553" w:rsidRPr="007C2B4C" w:rsidRDefault="00DC1553" w:rsidP="00DC1553">
            <w:pPr>
              <w:rPr>
                <w:color w:val="000000"/>
                <w:sz w:val="18"/>
                <w:szCs w:val="18"/>
              </w:rPr>
            </w:pPr>
            <w:r w:rsidRPr="007C2B4C">
              <w:rPr>
                <w:color w:val="000000"/>
                <w:sz w:val="18"/>
                <w:szCs w:val="18"/>
              </w:rPr>
              <w:t xml:space="preserve">Непрограммные направления обеспечения деятельности госорганов 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DC1553" w:rsidRPr="00F21755" w:rsidRDefault="00DC1553" w:rsidP="00DC1553">
            <w:pPr>
              <w:ind w:left="-127"/>
              <w:jc w:val="right"/>
              <w:rPr>
                <w:bCs/>
                <w:iCs/>
                <w:color w:val="000000"/>
                <w:sz w:val="18"/>
                <w:szCs w:val="18"/>
              </w:rPr>
            </w:pPr>
            <w:r w:rsidRPr="00F21755">
              <w:rPr>
                <w:bCs/>
                <w:iCs/>
                <w:color w:val="000000"/>
                <w:sz w:val="18"/>
                <w:szCs w:val="18"/>
              </w:rPr>
              <w:t>56 516,7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DC1553" w:rsidRPr="007C2B4C" w:rsidRDefault="00DC1553" w:rsidP="00DC1553">
            <w:pPr>
              <w:ind w:left="-118"/>
              <w:jc w:val="right"/>
              <w:rPr>
                <w:bCs/>
                <w:color w:val="000000"/>
                <w:sz w:val="18"/>
                <w:szCs w:val="18"/>
              </w:rPr>
            </w:pPr>
            <w:r w:rsidRPr="007C2B4C">
              <w:rPr>
                <w:bCs/>
                <w:color w:val="000000"/>
                <w:sz w:val="18"/>
                <w:szCs w:val="18"/>
              </w:rPr>
              <w:t>57 472,7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553" w:rsidRDefault="00DC1553" w:rsidP="00DC155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iCs/>
                <w:color w:val="000000"/>
                <w:sz w:val="18"/>
                <w:szCs w:val="18"/>
              </w:rPr>
              <w:t>956,0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553" w:rsidRDefault="00DC1553" w:rsidP="00DC155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iCs/>
                <w:color w:val="000000"/>
                <w:sz w:val="18"/>
                <w:szCs w:val="18"/>
              </w:rPr>
              <w:t>1,7%</w:t>
            </w:r>
          </w:p>
        </w:tc>
      </w:tr>
      <w:tr w:rsidR="00DC1553" w:rsidRPr="007C2B4C" w:rsidTr="000D0FF3">
        <w:trPr>
          <w:trHeight w:val="20"/>
        </w:trPr>
        <w:tc>
          <w:tcPr>
            <w:tcW w:w="5681" w:type="dxa"/>
            <w:tcBorders>
              <w:lef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DC1553" w:rsidRPr="007C2B4C" w:rsidRDefault="00DC1553" w:rsidP="00DC1553">
            <w:pPr>
              <w:rPr>
                <w:color w:val="000000"/>
                <w:sz w:val="18"/>
                <w:szCs w:val="18"/>
              </w:rPr>
            </w:pPr>
            <w:r w:rsidRPr="007C2B4C">
              <w:rPr>
                <w:color w:val="000000"/>
                <w:sz w:val="18"/>
                <w:szCs w:val="18"/>
              </w:rPr>
              <w:t>Непрограммные расходы государственных органов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DC1553" w:rsidRPr="00F21755" w:rsidRDefault="00DC1553" w:rsidP="00DC1553">
            <w:pPr>
              <w:ind w:left="-127"/>
              <w:jc w:val="right"/>
              <w:rPr>
                <w:bCs/>
                <w:iCs/>
                <w:color w:val="000000"/>
                <w:sz w:val="18"/>
                <w:szCs w:val="18"/>
              </w:rPr>
            </w:pPr>
            <w:r w:rsidRPr="00F21755">
              <w:rPr>
                <w:bCs/>
                <w:iCs/>
                <w:color w:val="000000"/>
                <w:sz w:val="18"/>
                <w:szCs w:val="18"/>
              </w:rPr>
              <w:t>14 517,3</w:t>
            </w:r>
          </w:p>
        </w:tc>
        <w:tc>
          <w:tcPr>
            <w:tcW w:w="1124" w:type="dxa"/>
            <w:shd w:val="clear" w:color="auto" w:fill="auto"/>
            <w:noWrap/>
            <w:vAlign w:val="center"/>
            <w:hideMark/>
          </w:tcPr>
          <w:p w:rsidR="00DC1553" w:rsidRPr="007C2B4C" w:rsidRDefault="00DC1553" w:rsidP="00DC1553">
            <w:pPr>
              <w:ind w:left="-118"/>
              <w:jc w:val="right"/>
              <w:rPr>
                <w:color w:val="000000"/>
                <w:sz w:val="18"/>
                <w:szCs w:val="18"/>
              </w:rPr>
            </w:pPr>
            <w:r w:rsidRPr="007C2B4C">
              <w:rPr>
                <w:color w:val="000000"/>
                <w:sz w:val="18"/>
                <w:szCs w:val="18"/>
              </w:rPr>
              <w:t>32 628,4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553" w:rsidRDefault="00DC1553" w:rsidP="00DC155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iCs/>
                <w:color w:val="000000"/>
                <w:sz w:val="18"/>
                <w:szCs w:val="18"/>
              </w:rPr>
              <w:t>18 111,1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553" w:rsidRDefault="00DC1553" w:rsidP="00DC155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iCs/>
                <w:color w:val="000000"/>
                <w:sz w:val="18"/>
                <w:szCs w:val="18"/>
              </w:rPr>
              <w:t>в 1,2 раза</w:t>
            </w:r>
          </w:p>
        </w:tc>
      </w:tr>
      <w:tr w:rsidR="00DC1553" w:rsidRPr="007C2B4C" w:rsidTr="000D0FF3">
        <w:trPr>
          <w:trHeight w:val="20"/>
        </w:trPr>
        <w:tc>
          <w:tcPr>
            <w:tcW w:w="5681" w:type="dxa"/>
            <w:tcBorders>
              <w:lef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DC1553" w:rsidRPr="007C2B4C" w:rsidRDefault="00DC1553" w:rsidP="00DC1553">
            <w:pPr>
              <w:rPr>
                <w:b/>
                <w:color w:val="000000"/>
                <w:sz w:val="18"/>
                <w:szCs w:val="18"/>
              </w:rPr>
            </w:pPr>
            <w:r w:rsidRPr="007C2B4C">
              <w:rPr>
                <w:b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24" w:type="dxa"/>
            <w:vAlign w:val="center"/>
          </w:tcPr>
          <w:p w:rsidR="00DC1553" w:rsidRPr="00681B13" w:rsidRDefault="00DC1553" w:rsidP="00DC1553">
            <w:pPr>
              <w:ind w:left="-127"/>
              <w:jc w:val="right"/>
              <w:rPr>
                <w:b/>
                <w:color w:val="000000"/>
                <w:sz w:val="18"/>
                <w:szCs w:val="18"/>
              </w:rPr>
            </w:pPr>
            <w:r w:rsidRPr="00F21755">
              <w:rPr>
                <w:b/>
                <w:bCs/>
                <w:color w:val="000000"/>
                <w:sz w:val="18"/>
                <w:szCs w:val="18"/>
              </w:rPr>
              <w:t>8 852 312,</w:t>
            </w:r>
            <w:r w:rsidRPr="00681B13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DC1553" w:rsidRPr="007C2B4C" w:rsidRDefault="00DC1553" w:rsidP="00DC1553">
            <w:pPr>
              <w:ind w:left="-118"/>
              <w:jc w:val="right"/>
              <w:rPr>
                <w:b/>
                <w:color w:val="000000"/>
                <w:sz w:val="18"/>
                <w:szCs w:val="18"/>
              </w:rPr>
            </w:pPr>
            <w:r w:rsidRPr="007C2B4C">
              <w:rPr>
                <w:b/>
                <w:color w:val="000000"/>
                <w:sz w:val="18"/>
                <w:szCs w:val="18"/>
              </w:rPr>
              <w:t>8 807 504,2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553" w:rsidRDefault="00DC1553" w:rsidP="00DC155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-44 808,1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553" w:rsidRDefault="00DC1553" w:rsidP="00DC155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-0,5%</w:t>
            </w:r>
          </w:p>
        </w:tc>
      </w:tr>
      <w:tr w:rsidR="00DC1553" w:rsidRPr="007C2B4C" w:rsidTr="000D0FF3">
        <w:trPr>
          <w:trHeight w:val="20"/>
        </w:trPr>
        <w:tc>
          <w:tcPr>
            <w:tcW w:w="5681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DC1553" w:rsidRPr="007C2B4C" w:rsidRDefault="00DC1553" w:rsidP="00DC1553">
            <w:pPr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7C2B4C">
              <w:rPr>
                <w:bCs/>
                <w:i/>
                <w:iCs/>
                <w:color w:val="000000"/>
                <w:sz w:val="18"/>
                <w:szCs w:val="18"/>
              </w:rPr>
              <w:t>Подпрограмма «Совершенствование и развитие сети автодорог»</w:t>
            </w:r>
          </w:p>
        </w:tc>
        <w:tc>
          <w:tcPr>
            <w:tcW w:w="1124" w:type="dxa"/>
            <w:vAlign w:val="center"/>
          </w:tcPr>
          <w:p w:rsidR="00DC1553" w:rsidRPr="00681B13" w:rsidRDefault="00DC1553" w:rsidP="00DC1553">
            <w:pPr>
              <w:ind w:left="-127"/>
              <w:jc w:val="right"/>
              <w:rPr>
                <w:i/>
                <w:color w:val="000000"/>
                <w:sz w:val="18"/>
                <w:szCs w:val="18"/>
              </w:rPr>
            </w:pPr>
            <w:r w:rsidRPr="00F21755">
              <w:rPr>
                <w:bCs/>
                <w:i/>
                <w:iCs/>
                <w:color w:val="000000"/>
                <w:sz w:val="18"/>
                <w:szCs w:val="18"/>
              </w:rPr>
              <w:t>8 241 785,3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DC1553" w:rsidRPr="007C2B4C" w:rsidRDefault="00DC1553" w:rsidP="00DC1553">
            <w:pPr>
              <w:ind w:left="-118"/>
              <w:jc w:val="right"/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7C2B4C">
              <w:rPr>
                <w:bCs/>
                <w:i/>
                <w:iCs/>
                <w:color w:val="000000"/>
                <w:sz w:val="18"/>
                <w:szCs w:val="18"/>
              </w:rPr>
              <w:t>8 014 633,6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553" w:rsidRDefault="00DC1553" w:rsidP="00DC155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-227 151,7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553" w:rsidRDefault="00DC1553" w:rsidP="00DC155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-2,8%</w:t>
            </w:r>
          </w:p>
        </w:tc>
      </w:tr>
      <w:tr w:rsidR="00DC1553" w:rsidRPr="007C2B4C" w:rsidTr="000D0FF3">
        <w:trPr>
          <w:trHeight w:val="20"/>
        </w:trPr>
        <w:tc>
          <w:tcPr>
            <w:tcW w:w="5681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DC1553" w:rsidRPr="007C2B4C" w:rsidRDefault="00DC1553" w:rsidP="00DC1553">
            <w:pPr>
              <w:rPr>
                <w:color w:val="000000"/>
                <w:sz w:val="18"/>
                <w:szCs w:val="18"/>
              </w:rPr>
            </w:pPr>
            <w:r w:rsidRPr="007C2B4C">
              <w:rPr>
                <w:color w:val="000000"/>
                <w:sz w:val="18"/>
                <w:szCs w:val="18"/>
              </w:rPr>
              <w:t xml:space="preserve">Капитальный ремонт, ремонт 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DC1553" w:rsidRPr="00F21755" w:rsidRDefault="00DC1553" w:rsidP="00DC1553">
            <w:pPr>
              <w:ind w:left="-127"/>
              <w:jc w:val="right"/>
              <w:rPr>
                <w:iCs/>
                <w:color w:val="000000"/>
                <w:sz w:val="18"/>
                <w:szCs w:val="18"/>
              </w:rPr>
            </w:pPr>
            <w:r w:rsidRPr="00F21755">
              <w:rPr>
                <w:iCs/>
                <w:color w:val="000000"/>
                <w:sz w:val="18"/>
                <w:szCs w:val="18"/>
              </w:rPr>
              <w:t>435 667,0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DC1553" w:rsidRPr="007C2B4C" w:rsidRDefault="00DC1553" w:rsidP="00DC1553">
            <w:pPr>
              <w:ind w:left="-118"/>
              <w:jc w:val="right"/>
              <w:rPr>
                <w:color w:val="000000"/>
                <w:sz w:val="18"/>
                <w:szCs w:val="18"/>
              </w:rPr>
            </w:pPr>
            <w:r w:rsidRPr="007C2B4C">
              <w:rPr>
                <w:color w:val="000000"/>
                <w:sz w:val="18"/>
                <w:szCs w:val="18"/>
              </w:rPr>
              <w:t>329 449,7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553" w:rsidRDefault="00DC1553" w:rsidP="00DC155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-106 217,3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553" w:rsidRDefault="00DC1553" w:rsidP="00DC155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-24,4%</w:t>
            </w:r>
          </w:p>
        </w:tc>
      </w:tr>
      <w:tr w:rsidR="00DC1553" w:rsidRPr="007C2B4C" w:rsidTr="000D0FF3">
        <w:trPr>
          <w:trHeight w:val="20"/>
        </w:trPr>
        <w:tc>
          <w:tcPr>
            <w:tcW w:w="5681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DC1553" w:rsidRPr="007C2B4C" w:rsidRDefault="00DC1553" w:rsidP="00DC1553">
            <w:pPr>
              <w:rPr>
                <w:color w:val="000000"/>
                <w:sz w:val="18"/>
                <w:szCs w:val="18"/>
              </w:rPr>
            </w:pPr>
            <w:r w:rsidRPr="007C2B4C">
              <w:rPr>
                <w:color w:val="000000"/>
                <w:sz w:val="18"/>
                <w:szCs w:val="18"/>
              </w:rPr>
              <w:t xml:space="preserve">Содержание автомобильных дорог 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DC1553" w:rsidRPr="00F21755" w:rsidRDefault="00DC1553" w:rsidP="00DC1553">
            <w:pPr>
              <w:ind w:left="-127"/>
              <w:jc w:val="right"/>
              <w:rPr>
                <w:iCs/>
                <w:color w:val="000000"/>
                <w:sz w:val="18"/>
                <w:szCs w:val="18"/>
              </w:rPr>
            </w:pPr>
            <w:r w:rsidRPr="00F21755">
              <w:rPr>
                <w:iCs/>
                <w:color w:val="000000"/>
                <w:sz w:val="18"/>
                <w:szCs w:val="18"/>
              </w:rPr>
              <w:t>2 285 096,9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DC1553" w:rsidRPr="007C2B4C" w:rsidRDefault="00DC1553" w:rsidP="00DC1553">
            <w:pPr>
              <w:ind w:left="-118"/>
              <w:jc w:val="right"/>
              <w:rPr>
                <w:color w:val="000000"/>
                <w:sz w:val="18"/>
                <w:szCs w:val="18"/>
              </w:rPr>
            </w:pPr>
            <w:r w:rsidRPr="007C2B4C">
              <w:rPr>
                <w:color w:val="000000"/>
                <w:sz w:val="18"/>
                <w:szCs w:val="18"/>
              </w:rPr>
              <w:t>2 043 301,3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553" w:rsidRDefault="00DC1553" w:rsidP="00DC155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-241 795,6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553" w:rsidRDefault="00DC1553" w:rsidP="00DC155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-10,6%</w:t>
            </w:r>
          </w:p>
        </w:tc>
      </w:tr>
      <w:tr w:rsidR="00DC1553" w:rsidRPr="007C2B4C" w:rsidTr="000D0FF3">
        <w:trPr>
          <w:trHeight w:val="20"/>
        </w:trPr>
        <w:tc>
          <w:tcPr>
            <w:tcW w:w="5681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DC1553" w:rsidRPr="007C2B4C" w:rsidRDefault="00DC1553" w:rsidP="00DC1553">
            <w:pPr>
              <w:rPr>
                <w:color w:val="000000"/>
                <w:sz w:val="18"/>
                <w:szCs w:val="18"/>
              </w:rPr>
            </w:pPr>
            <w:r w:rsidRPr="007C2B4C">
              <w:rPr>
                <w:color w:val="000000"/>
                <w:sz w:val="18"/>
                <w:szCs w:val="18"/>
              </w:rPr>
              <w:t xml:space="preserve">Строительство и реконструкция 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DC1553" w:rsidRPr="00F21755" w:rsidRDefault="00DC1553" w:rsidP="00DC1553">
            <w:pPr>
              <w:ind w:left="-127"/>
              <w:jc w:val="right"/>
              <w:rPr>
                <w:iCs/>
                <w:color w:val="000000"/>
                <w:sz w:val="18"/>
                <w:szCs w:val="18"/>
              </w:rPr>
            </w:pPr>
            <w:r w:rsidRPr="00F21755">
              <w:rPr>
                <w:iCs/>
                <w:color w:val="000000"/>
                <w:sz w:val="18"/>
                <w:szCs w:val="18"/>
              </w:rPr>
              <w:t>3 473 599,7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DC1553" w:rsidRPr="007C2B4C" w:rsidRDefault="00DC1553" w:rsidP="00DC1553">
            <w:pPr>
              <w:ind w:left="-118"/>
              <w:jc w:val="right"/>
              <w:rPr>
                <w:color w:val="000000"/>
                <w:sz w:val="18"/>
                <w:szCs w:val="18"/>
              </w:rPr>
            </w:pPr>
            <w:r w:rsidRPr="007C2B4C">
              <w:rPr>
                <w:color w:val="000000"/>
                <w:sz w:val="18"/>
                <w:szCs w:val="18"/>
              </w:rPr>
              <w:t>3 187 437,8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553" w:rsidRDefault="00DC1553" w:rsidP="00DC155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-286 161,9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553" w:rsidRDefault="00DC1553" w:rsidP="00DC155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-8,2%</w:t>
            </w:r>
          </w:p>
        </w:tc>
      </w:tr>
      <w:tr w:rsidR="00DC1553" w:rsidRPr="007C2B4C" w:rsidTr="000D0FF3">
        <w:trPr>
          <w:trHeight w:val="20"/>
        </w:trPr>
        <w:tc>
          <w:tcPr>
            <w:tcW w:w="5681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DC1553" w:rsidRPr="007C2B4C" w:rsidRDefault="00DC1553" w:rsidP="00DC1553">
            <w:pPr>
              <w:rPr>
                <w:color w:val="000000"/>
                <w:sz w:val="18"/>
                <w:szCs w:val="18"/>
              </w:rPr>
            </w:pPr>
            <w:r w:rsidRPr="007C2B4C">
              <w:rPr>
                <w:color w:val="000000"/>
                <w:sz w:val="18"/>
                <w:szCs w:val="18"/>
              </w:rPr>
              <w:t>Предоставление МБТ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DC1553" w:rsidRPr="00F21755" w:rsidRDefault="00DC1553" w:rsidP="00DC1553">
            <w:pPr>
              <w:ind w:left="-127"/>
              <w:jc w:val="right"/>
              <w:rPr>
                <w:iCs/>
                <w:color w:val="000000"/>
                <w:sz w:val="18"/>
                <w:szCs w:val="18"/>
              </w:rPr>
            </w:pPr>
            <w:r w:rsidRPr="00681B13">
              <w:rPr>
                <w:iCs/>
                <w:color w:val="000000"/>
                <w:sz w:val="18"/>
                <w:szCs w:val="18"/>
              </w:rPr>
              <w:t>2 047 421,6*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DC1553" w:rsidRPr="007C2B4C" w:rsidRDefault="00DC1553" w:rsidP="00DC1553">
            <w:pPr>
              <w:ind w:left="-118"/>
              <w:jc w:val="right"/>
              <w:rPr>
                <w:color w:val="000000"/>
                <w:sz w:val="18"/>
                <w:szCs w:val="18"/>
              </w:rPr>
            </w:pPr>
            <w:r w:rsidRPr="007C2B4C">
              <w:rPr>
                <w:color w:val="000000"/>
                <w:sz w:val="18"/>
                <w:szCs w:val="18"/>
              </w:rPr>
              <w:t>2 454 444,8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553" w:rsidRDefault="00DC1553" w:rsidP="00DC155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407 023,2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553" w:rsidRDefault="00DC1553" w:rsidP="00DC155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19,9%</w:t>
            </w:r>
          </w:p>
        </w:tc>
      </w:tr>
      <w:tr w:rsidR="00DC1553" w:rsidRPr="007C2B4C" w:rsidTr="000D0FF3">
        <w:trPr>
          <w:trHeight w:val="20"/>
        </w:trPr>
        <w:tc>
          <w:tcPr>
            <w:tcW w:w="5681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DC1553" w:rsidRPr="007C2B4C" w:rsidRDefault="00DC1553" w:rsidP="00DC1553">
            <w:pPr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7C2B4C">
              <w:rPr>
                <w:bCs/>
                <w:i/>
                <w:iCs/>
                <w:color w:val="000000"/>
                <w:sz w:val="18"/>
                <w:szCs w:val="18"/>
              </w:rPr>
              <w:t>Подпрограмма «Повышение БДД»</w:t>
            </w:r>
          </w:p>
        </w:tc>
        <w:tc>
          <w:tcPr>
            <w:tcW w:w="1124" w:type="dxa"/>
            <w:vAlign w:val="center"/>
          </w:tcPr>
          <w:p w:rsidR="00DC1553" w:rsidRPr="00681B13" w:rsidRDefault="00DC1553" w:rsidP="00DC1553">
            <w:pPr>
              <w:ind w:left="-127"/>
              <w:jc w:val="right"/>
              <w:rPr>
                <w:i/>
                <w:color w:val="000000"/>
                <w:sz w:val="18"/>
                <w:szCs w:val="18"/>
              </w:rPr>
            </w:pPr>
            <w:r w:rsidRPr="00F21755">
              <w:rPr>
                <w:bCs/>
                <w:i/>
                <w:iCs/>
                <w:color w:val="000000"/>
                <w:sz w:val="18"/>
                <w:szCs w:val="18"/>
              </w:rPr>
              <w:t>2 602,2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DC1553" w:rsidRPr="007C2B4C" w:rsidRDefault="00DC1553" w:rsidP="00DC1553">
            <w:pPr>
              <w:ind w:left="-118"/>
              <w:jc w:val="right"/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7C2B4C">
              <w:rPr>
                <w:bCs/>
                <w:i/>
                <w:iCs/>
                <w:color w:val="000000"/>
                <w:sz w:val="18"/>
                <w:szCs w:val="18"/>
              </w:rPr>
              <w:t>301 409,2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553" w:rsidRDefault="00DC1553" w:rsidP="00DC155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298 807,0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553" w:rsidRDefault="00DC1553" w:rsidP="00DC155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115 раз</w:t>
            </w:r>
          </w:p>
        </w:tc>
      </w:tr>
      <w:tr w:rsidR="00DC1553" w:rsidRPr="007C2B4C" w:rsidTr="000D0FF3">
        <w:trPr>
          <w:trHeight w:val="20"/>
        </w:trPr>
        <w:tc>
          <w:tcPr>
            <w:tcW w:w="5681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DC1553" w:rsidRPr="007C2B4C" w:rsidRDefault="00DC1553" w:rsidP="00DC1553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C2B4C">
              <w:rPr>
                <w:b/>
                <w:bCs/>
                <w:i/>
                <w:iCs/>
                <w:color w:val="000000"/>
                <w:sz w:val="18"/>
                <w:szCs w:val="18"/>
              </w:rPr>
              <w:t>ГП «Развитие сельских территорий»</w:t>
            </w:r>
          </w:p>
        </w:tc>
        <w:tc>
          <w:tcPr>
            <w:tcW w:w="1124" w:type="dxa"/>
            <w:tcBorders>
              <w:bottom w:val="double" w:sz="4" w:space="0" w:color="auto"/>
            </w:tcBorders>
            <w:vAlign w:val="center"/>
          </w:tcPr>
          <w:p w:rsidR="00DC1553" w:rsidRPr="00681B13" w:rsidRDefault="00DC1553" w:rsidP="00DC1553">
            <w:pPr>
              <w:ind w:left="-127"/>
              <w:jc w:val="right"/>
              <w:rPr>
                <w:b/>
                <w:i/>
                <w:color w:val="000000"/>
                <w:sz w:val="18"/>
                <w:szCs w:val="18"/>
              </w:rPr>
            </w:pPr>
            <w:r w:rsidRPr="00F21755">
              <w:rPr>
                <w:b/>
                <w:i/>
                <w:iCs/>
                <w:sz w:val="18"/>
                <w:szCs w:val="18"/>
              </w:rPr>
              <w:t>607</w:t>
            </w:r>
            <w:r>
              <w:rPr>
                <w:b/>
                <w:i/>
                <w:iCs/>
                <w:sz w:val="18"/>
                <w:szCs w:val="18"/>
              </w:rPr>
              <w:t xml:space="preserve"> </w:t>
            </w:r>
            <w:r w:rsidRPr="00F21755">
              <w:rPr>
                <w:b/>
                <w:i/>
                <w:iCs/>
                <w:sz w:val="18"/>
                <w:szCs w:val="18"/>
              </w:rPr>
              <w:t>914,8</w:t>
            </w:r>
          </w:p>
        </w:tc>
        <w:tc>
          <w:tcPr>
            <w:tcW w:w="1124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DC1553" w:rsidRPr="007C2B4C" w:rsidRDefault="00DC1553" w:rsidP="00DC1553">
            <w:pPr>
              <w:ind w:left="-118"/>
              <w:jc w:val="right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7C2B4C">
              <w:rPr>
                <w:b/>
                <w:bCs/>
                <w:i/>
                <w:color w:val="000000"/>
                <w:sz w:val="18"/>
                <w:szCs w:val="18"/>
              </w:rPr>
              <w:t>491 461,4</w:t>
            </w:r>
          </w:p>
        </w:tc>
        <w:tc>
          <w:tcPr>
            <w:tcW w:w="1115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553" w:rsidRDefault="00DC1553" w:rsidP="00DC155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-116 453,4</w:t>
            </w:r>
          </w:p>
        </w:tc>
        <w:tc>
          <w:tcPr>
            <w:tcW w:w="111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553" w:rsidRDefault="00DC1553" w:rsidP="00DC155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-19,2%</w:t>
            </w:r>
          </w:p>
        </w:tc>
      </w:tr>
    </w:tbl>
    <w:p w:rsidR="00FA7E45" w:rsidRPr="00F10944" w:rsidRDefault="00273BB9" w:rsidP="00F10944">
      <w:pPr>
        <w:jc w:val="both"/>
        <w:rPr>
          <w:i/>
          <w:sz w:val="20"/>
          <w:szCs w:val="20"/>
        </w:rPr>
      </w:pPr>
      <w:r w:rsidRPr="00681B13">
        <w:rPr>
          <w:i/>
          <w:sz w:val="20"/>
          <w:szCs w:val="20"/>
        </w:rPr>
        <w:t>*сумма расходов по двум основным мероприятиям, связанным с предоставлением межбюджетных трансфертов местным бюджетам.</w:t>
      </w:r>
    </w:p>
    <w:p w:rsidR="00EB54E1" w:rsidRDefault="00972041" w:rsidP="00EB54E1">
      <w:pPr>
        <w:ind w:firstLine="708"/>
        <w:jc w:val="both"/>
      </w:pPr>
      <w:r w:rsidRPr="00EB54E1">
        <w:t>Расходы Комитета в 201</w:t>
      </w:r>
      <w:r w:rsidR="004A66D8" w:rsidRPr="00EB54E1">
        <w:t>7</w:t>
      </w:r>
      <w:r w:rsidRPr="00EB54E1">
        <w:t xml:space="preserve"> году (</w:t>
      </w:r>
      <w:r w:rsidR="005C5E9A" w:rsidRPr="00EB54E1">
        <w:t>10 055 088,0</w:t>
      </w:r>
      <w:r w:rsidR="004E3304">
        <w:t xml:space="preserve"> тыс. руб.</w:t>
      </w:r>
      <w:r w:rsidRPr="00EB54E1">
        <w:t>) у</w:t>
      </w:r>
      <w:r w:rsidR="005C5E9A" w:rsidRPr="00EB54E1">
        <w:t>меньшились</w:t>
      </w:r>
      <w:r w:rsidRPr="00EB54E1">
        <w:t xml:space="preserve"> по сравнению с </w:t>
      </w:r>
      <w:r w:rsidR="00BE77E1">
        <w:t xml:space="preserve">расходами </w:t>
      </w:r>
      <w:r w:rsidRPr="00EB54E1">
        <w:t>201</w:t>
      </w:r>
      <w:r w:rsidR="004A66D8" w:rsidRPr="00EB54E1">
        <w:t>6</w:t>
      </w:r>
      <w:r w:rsidRPr="00EB54E1">
        <w:t xml:space="preserve"> год</w:t>
      </w:r>
      <w:r w:rsidR="00A959EE">
        <w:t>а</w:t>
      </w:r>
      <w:r w:rsidRPr="00EB54E1">
        <w:t xml:space="preserve"> (</w:t>
      </w:r>
      <w:r w:rsidR="005C5E9A" w:rsidRPr="00EB54E1">
        <w:t>10 341 004,3</w:t>
      </w:r>
      <w:r w:rsidR="004E3304">
        <w:t xml:space="preserve"> тыс. руб.</w:t>
      </w:r>
      <w:r w:rsidRPr="00EB54E1">
        <w:t xml:space="preserve">) на </w:t>
      </w:r>
      <w:r w:rsidR="005C5E9A" w:rsidRPr="00EB54E1">
        <w:t>285 </w:t>
      </w:r>
      <w:r w:rsidRPr="00EB54E1">
        <w:t>9</w:t>
      </w:r>
      <w:r w:rsidR="005C5E9A" w:rsidRPr="00EB54E1">
        <w:t>1</w:t>
      </w:r>
      <w:r w:rsidRPr="00EB54E1">
        <w:t>6</w:t>
      </w:r>
      <w:r w:rsidR="005C5E9A" w:rsidRPr="00EB54E1">
        <w:t>,3</w:t>
      </w:r>
      <w:r w:rsidRPr="00EB54E1">
        <w:t xml:space="preserve"> тыс. руб., или на </w:t>
      </w:r>
      <w:r w:rsidR="005C5E9A" w:rsidRPr="00EB54E1">
        <w:t>2,8</w:t>
      </w:r>
      <w:r w:rsidR="004E3304">
        <w:t>%</w:t>
      </w:r>
      <w:r w:rsidRPr="00EB54E1">
        <w:t xml:space="preserve"> в основном за счет </w:t>
      </w:r>
      <w:r w:rsidR="00EB54E1" w:rsidRPr="00EB54E1">
        <w:t xml:space="preserve">уменьшения расходов по субсидии на возмещение недополученных доходов, </w:t>
      </w:r>
      <w:r w:rsidR="00EB54E1" w:rsidRPr="00EB54E1">
        <w:lastRenderedPageBreak/>
        <w:t xml:space="preserve">возникающих в результате регулярных перевозок отдельных категорий граждан на автомобильном, водном, железнодорожном и городском электрическом транспорте по социальным проездным билетам </w:t>
      </w:r>
      <w:r w:rsidR="00EB54E1" w:rsidRPr="00BC355D">
        <w:t>на 2</w:t>
      </w:r>
      <w:r w:rsidR="0052709D" w:rsidRPr="00BC355D">
        <w:t>2</w:t>
      </w:r>
      <w:r w:rsidR="00242EE6" w:rsidRPr="00BC355D">
        <w:t>5</w:t>
      </w:r>
      <w:r w:rsidR="00BC355D" w:rsidRPr="00BC355D">
        <w:t> </w:t>
      </w:r>
      <w:r w:rsidR="00EB54E1" w:rsidRPr="00BC355D">
        <w:t>9</w:t>
      </w:r>
      <w:r w:rsidR="00242EE6" w:rsidRPr="00BC355D">
        <w:t>0</w:t>
      </w:r>
      <w:r w:rsidR="00BC355D" w:rsidRPr="00BC355D">
        <w:t>3,5</w:t>
      </w:r>
      <w:r w:rsidR="00EB54E1" w:rsidRPr="00EB54E1">
        <w:t xml:space="preserve"> тыс. рублей</w:t>
      </w:r>
      <w:r w:rsidR="00BE77E1">
        <w:t>. У</w:t>
      </w:r>
      <w:r w:rsidR="00EB54E1">
        <w:t>меньшение обусловлено</w:t>
      </w:r>
      <w:r w:rsidR="00EB54E1" w:rsidRPr="00EB54E1">
        <w:t xml:space="preserve"> вступлением в силу с 1 января 2017 года гл. 6 Соц</w:t>
      </w:r>
      <w:r w:rsidR="00EB54E1">
        <w:t xml:space="preserve">иального </w:t>
      </w:r>
      <w:r w:rsidR="00EB54E1" w:rsidRPr="00EB54E1">
        <w:t xml:space="preserve">кодекса </w:t>
      </w:r>
      <w:r w:rsidR="00EB54E1">
        <w:t xml:space="preserve">Волгоградской области </w:t>
      </w:r>
      <w:r w:rsidR="00BE77E1">
        <w:t>и</w:t>
      </w:r>
      <w:r w:rsidR="00EB54E1" w:rsidRPr="00EB54E1">
        <w:t xml:space="preserve"> уменьш</w:t>
      </w:r>
      <w:r w:rsidR="00BE77E1">
        <w:t>ением</w:t>
      </w:r>
      <w:r w:rsidR="00EB54E1" w:rsidRPr="00EB54E1">
        <w:t xml:space="preserve"> количеств</w:t>
      </w:r>
      <w:r w:rsidR="00BE77E1">
        <w:t>а</w:t>
      </w:r>
      <w:r w:rsidR="00EB54E1" w:rsidRPr="00EB54E1">
        <w:t xml:space="preserve"> реализованных соц</w:t>
      </w:r>
      <w:r w:rsidR="00EB54E1">
        <w:t xml:space="preserve">иальных проездных </w:t>
      </w:r>
      <w:r w:rsidR="00EB54E1" w:rsidRPr="00EB54E1">
        <w:t>билетов</w:t>
      </w:r>
      <w:r w:rsidR="002401A8">
        <w:t xml:space="preserve"> (см. таблицу)</w:t>
      </w:r>
      <w:r w:rsidR="007948CF">
        <w:t>.</w:t>
      </w:r>
    </w:p>
    <w:tbl>
      <w:tblPr>
        <w:tblW w:w="10207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1512"/>
        <w:gridCol w:w="1607"/>
        <w:gridCol w:w="1512"/>
        <w:gridCol w:w="1606"/>
      </w:tblGrid>
      <w:tr w:rsidR="00CF0C63" w:rsidRPr="00C80662" w:rsidTr="00E15668">
        <w:trPr>
          <w:trHeight w:val="20"/>
        </w:trPr>
        <w:tc>
          <w:tcPr>
            <w:tcW w:w="1020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F0C63" w:rsidRPr="00C80662" w:rsidRDefault="00CF0C63" w:rsidP="00C80662">
            <w:pPr>
              <w:jc w:val="center"/>
              <w:rPr>
                <w:color w:val="000000"/>
                <w:sz w:val="20"/>
                <w:szCs w:val="20"/>
              </w:rPr>
            </w:pPr>
            <w:r w:rsidRPr="00C80662">
              <w:rPr>
                <w:color w:val="000000"/>
                <w:sz w:val="20"/>
                <w:szCs w:val="20"/>
              </w:rPr>
              <w:t xml:space="preserve">Сравнительный анализ мер </w:t>
            </w:r>
            <w:proofErr w:type="spellStart"/>
            <w:r w:rsidRPr="00C80662">
              <w:rPr>
                <w:color w:val="000000"/>
                <w:sz w:val="20"/>
                <w:szCs w:val="20"/>
              </w:rPr>
              <w:t>соцподдержки</w:t>
            </w:r>
            <w:proofErr w:type="spellEnd"/>
            <w:r w:rsidRPr="00C80662">
              <w:rPr>
                <w:color w:val="000000"/>
                <w:sz w:val="20"/>
                <w:szCs w:val="20"/>
              </w:rPr>
              <w:t xml:space="preserve"> по льготному (бесплатному) проезду за 2016-2017 гг.</w:t>
            </w:r>
          </w:p>
        </w:tc>
      </w:tr>
      <w:tr w:rsidR="00CF0C63" w:rsidRPr="00C80662" w:rsidTr="00E15668">
        <w:trPr>
          <w:trHeight w:val="20"/>
        </w:trPr>
        <w:tc>
          <w:tcPr>
            <w:tcW w:w="397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F0C63" w:rsidRPr="00C80662" w:rsidRDefault="00CF0C63" w:rsidP="00CF0C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</w:t>
            </w:r>
          </w:p>
        </w:tc>
        <w:tc>
          <w:tcPr>
            <w:tcW w:w="311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F0C63" w:rsidRPr="00C80662" w:rsidRDefault="00CF0C63" w:rsidP="00C80662">
            <w:pPr>
              <w:jc w:val="center"/>
              <w:rPr>
                <w:color w:val="000000"/>
                <w:sz w:val="20"/>
                <w:szCs w:val="20"/>
              </w:rPr>
            </w:pPr>
            <w:r w:rsidRPr="00C80662">
              <w:rPr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311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F0C63" w:rsidRPr="00C80662" w:rsidRDefault="00CF0C63" w:rsidP="00C80662">
            <w:pPr>
              <w:jc w:val="center"/>
              <w:rPr>
                <w:color w:val="000000"/>
                <w:sz w:val="20"/>
                <w:szCs w:val="20"/>
              </w:rPr>
            </w:pPr>
            <w:r w:rsidRPr="00C80662">
              <w:rPr>
                <w:color w:val="000000"/>
                <w:sz w:val="20"/>
                <w:szCs w:val="20"/>
              </w:rPr>
              <w:t>2017 год</w:t>
            </w:r>
          </w:p>
        </w:tc>
      </w:tr>
      <w:tr w:rsidR="00CF0C63" w:rsidRPr="00C80662" w:rsidTr="00E15668">
        <w:trPr>
          <w:trHeight w:val="20"/>
        </w:trPr>
        <w:tc>
          <w:tcPr>
            <w:tcW w:w="397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CF0C63" w:rsidRPr="00C80662" w:rsidRDefault="00CF0C63" w:rsidP="00C806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CF0C63" w:rsidRPr="00C80662" w:rsidRDefault="00CF0C63" w:rsidP="00CF0C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</w:t>
            </w:r>
            <w:r w:rsidRPr="00C80662">
              <w:rPr>
                <w:color w:val="000000"/>
                <w:sz w:val="20"/>
                <w:szCs w:val="20"/>
              </w:rPr>
              <w:t>ол</w:t>
            </w:r>
            <w:r>
              <w:rPr>
                <w:color w:val="000000"/>
                <w:sz w:val="20"/>
                <w:szCs w:val="20"/>
              </w:rPr>
              <w:t>-</w:t>
            </w:r>
            <w:r w:rsidRPr="00C80662">
              <w:rPr>
                <w:color w:val="000000"/>
                <w:sz w:val="20"/>
                <w:szCs w:val="20"/>
              </w:rPr>
              <w:t>во реализованных СПБ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 w:rsidRPr="00C80662">
              <w:rPr>
                <w:color w:val="000000"/>
                <w:sz w:val="20"/>
                <w:szCs w:val="20"/>
              </w:rPr>
              <w:t>штук)</w:t>
            </w:r>
          </w:p>
        </w:tc>
        <w:tc>
          <w:tcPr>
            <w:tcW w:w="160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E15668" w:rsidRDefault="00CF0C63" w:rsidP="00E15668">
            <w:pPr>
              <w:jc w:val="center"/>
              <w:rPr>
                <w:color w:val="000000"/>
                <w:sz w:val="20"/>
                <w:szCs w:val="20"/>
              </w:rPr>
            </w:pPr>
            <w:r w:rsidRPr="00C80662">
              <w:rPr>
                <w:color w:val="000000"/>
                <w:sz w:val="20"/>
                <w:szCs w:val="20"/>
              </w:rPr>
              <w:t xml:space="preserve">Объем </w:t>
            </w:r>
            <w:proofErr w:type="spellStart"/>
            <w:r w:rsidRPr="00C80662">
              <w:rPr>
                <w:color w:val="000000"/>
                <w:sz w:val="20"/>
                <w:szCs w:val="20"/>
              </w:rPr>
              <w:t>начисл</w:t>
            </w:r>
            <w:proofErr w:type="spellEnd"/>
            <w:r w:rsidR="00E15668">
              <w:rPr>
                <w:color w:val="000000"/>
                <w:sz w:val="20"/>
                <w:szCs w:val="20"/>
              </w:rPr>
              <w:t xml:space="preserve">. </w:t>
            </w:r>
            <w:r w:rsidRPr="00C80662">
              <w:rPr>
                <w:color w:val="000000"/>
                <w:sz w:val="20"/>
                <w:szCs w:val="20"/>
              </w:rPr>
              <w:t xml:space="preserve">субсидии </w:t>
            </w:r>
          </w:p>
          <w:p w:rsidR="00CF0C63" w:rsidRPr="00C80662" w:rsidRDefault="00CF0C63" w:rsidP="00E156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C80662">
              <w:rPr>
                <w:color w:val="000000"/>
                <w:sz w:val="20"/>
                <w:szCs w:val="20"/>
              </w:rPr>
              <w:t>тыс. руб.)</w:t>
            </w:r>
          </w:p>
        </w:tc>
        <w:tc>
          <w:tcPr>
            <w:tcW w:w="1512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CF0C63" w:rsidRPr="00C80662" w:rsidRDefault="00CF0C63" w:rsidP="00CF0C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</w:t>
            </w:r>
            <w:r w:rsidRPr="00C80662">
              <w:rPr>
                <w:color w:val="000000"/>
                <w:sz w:val="20"/>
                <w:szCs w:val="20"/>
              </w:rPr>
              <w:t>ол</w:t>
            </w:r>
            <w:r>
              <w:rPr>
                <w:color w:val="000000"/>
                <w:sz w:val="20"/>
                <w:szCs w:val="20"/>
              </w:rPr>
              <w:t>-</w:t>
            </w:r>
            <w:r w:rsidRPr="00C80662">
              <w:rPr>
                <w:color w:val="000000"/>
                <w:sz w:val="20"/>
                <w:szCs w:val="20"/>
              </w:rPr>
              <w:t>во реализованных СПБ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80662">
              <w:rPr>
                <w:color w:val="000000"/>
                <w:sz w:val="20"/>
                <w:szCs w:val="20"/>
              </w:rPr>
              <w:t>(штук)</w:t>
            </w:r>
          </w:p>
        </w:tc>
        <w:tc>
          <w:tcPr>
            <w:tcW w:w="160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CF0C63" w:rsidRPr="00C80662" w:rsidRDefault="00CF0C63" w:rsidP="00E15668">
            <w:pPr>
              <w:jc w:val="center"/>
              <w:rPr>
                <w:color w:val="000000"/>
                <w:sz w:val="20"/>
                <w:szCs w:val="20"/>
              </w:rPr>
            </w:pPr>
            <w:r w:rsidRPr="00C80662">
              <w:rPr>
                <w:color w:val="000000"/>
                <w:sz w:val="20"/>
                <w:szCs w:val="20"/>
              </w:rPr>
              <w:t xml:space="preserve">Объем </w:t>
            </w:r>
            <w:proofErr w:type="spellStart"/>
            <w:r w:rsidRPr="00C80662">
              <w:rPr>
                <w:color w:val="000000"/>
                <w:sz w:val="20"/>
                <w:szCs w:val="20"/>
              </w:rPr>
              <w:t>начисл</w:t>
            </w:r>
            <w:proofErr w:type="spellEnd"/>
            <w:r w:rsidR="00E15668">
              <w:rPr>
                <w:color w:val="000000"/>
                <w:sz w:val="20"/>
                <w:szCs w:val="20"/>
              </w:rPr>
              <w:t>.</w:t>
            </w:r>
            <w:r w:rsidRPr="00C80662">
              <w:rPr>
                <w:color w:val="000000"/>
                <w:sz w:val="20"/>
                <w:szCs w:val="20"/>
              </w:rPr>
              <w:t xml:space="preserve"> субсидии (тыс. руб.)</w:t>
            </w:r>
          </w:p>
        </w:tc>
      </w:tr>
      <w:tr w:rsidR="00CF0C63" w:rsidRPr="00CF0C63" w:rsidTr="00E15668">
        <w:trPr>
          <w:trHeight w:val="20"/>
        </w:trPr>
        <w:tc>
          <w:tcPr>
            <w:tcW w:w="397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bottom"/>
            <w:hideMark/>
          </w:tcPr>
          <w:p w:rsidR="00CF0C63" w:rsidRPr="00C80662" w:rsidRDefault="00CF0C63" w:rsidP="00CF0C63">
            <w:pPr>
              <w:rPr>
                <w:b/>
                <w:color w:val="000000"/>
                <w:sz w:val="20"/>
                <w:szCs w:val="20"/>
              </w:rPr>
            </w:pPr>
            <w:r w:rsidRPr="00CF0C63">
              <w:rPr>
                <w:b/>
                <w:color w:val="000000"/>
                <w:sz w:val="20"/>
                <w:szCs w:val="20"/>
              </w:rPr>
              <w:t>С</w:t>
            </w:r>
            <w:r w:rsidRPr="00C80662">
              <w:rPr>
                <w:b/>
                <w:color w:val="000000"/>
                <w:sz w:val="20"/>
                <w:szCs w:val="20"/>
              </w:rPr>
              <w:t>оциальны</w:t>
            </w:r>
            <w:r w:rsidRPr="00CF0C63">
              <w:rPr>
                <w:b/>
                <w:color w:val="000000"/>
                <w:sz w:val="20"/>
                <w:szCs w:val="20"/>
              </w:rPr>
              <w:t>е</w:t>
            </w:r>
            <w:r w:rsidRPr="00C80662">
              <w:rPr>
                <w:b/>
                <w:color w:val="000000"/>
                <w:sz w:val="20"/>
                <w:szCs w:val="20"/>
              </w:rPr>
              <w:t xml:space="preserve"> проездны</w:t>
            </w:r>
            <w:r w:rsidRPr="00CF0C63">
              <w:rPr>
                <w:b/>
                <w:color w:val="000000"/>
                <w:sz w:val="20"/>
                <w:szCs w:val="20"/>
              </w:rPr>
              <w:t>е</w:t>
            </w:r>
            <w:r w:rsidRPr="00C80662">
              <w:rPr>
                <w:b/>
                <w:color w:val="000000"/>
                <w:sz w:val="20"/>
                <w:szCs w:val="20"/>
              </w:rPr>
              <w:t xml:space="preserve"> билет</w:t>
            </w:r>
            <w:r w:rsidRPr="00CF0C63">
              <w:rPr>
                <w:b/>
                <w:color w:val="000000"/>
                <w:sz w:val="20"/>
                <w:szCs w:val="20"/>
              </w:rPr>
              <w:t>ы, всего</w:t>
            </w:r>
          </w:p>
        </w:tc>
        <w:tc>
          <w:tcPr>
            <w:tcW w:w="1512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F0C63" w:rsidRPr="00C80662" w:rsidRDefault="00CF0C63" w:rsidP="00C8066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80662">
              <w:rPr>
                <w:b/>
                <w:color w:val="000000"/>
                <w:sz w:val="20"/>
                <w:szCs w:val="20"/>
              </w:rPr>
              <w:t>1</w:t>
            </w:r>
            <w:r w:rsidR="00BE77E1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C80662">
              <w:rPr>
                <w:b/>
                <w:color w:val="000000"/>
                <w:sz w:val="20"/>
                <w:szCs w:val="20"/>
              </w:rPr>
              <w:t>118</w:t>
            </w:r>
            <w:r w:rsidR="00BE77E1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C80662">
              <w:rPr>
                <w:b/>
                <w:color w:val="000000"/>
                <w:sz w:val="20"/>
                <w:szCs w:val="20"/>
              </w:rPr>
              <w:t>561</w:t>
            </w:r>
          </w:p>
        </w:tc>
        <w:tc>
          <w:tcPr>
            <w:tcW w:w="1607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F0C63" w:rsidRPr="00C80662" w:rsidRDefault="00CF0C63" w:rsidP="00C8066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80662">
              <w:rPr>
                <w:b/>
                <w:color w:val="000000"/>
                <w:sz w:val="20"/>
                <w:szCs w:val="20"/>
              </w:rPr>
              <w:t>338</w:t>
            </w:r>
            <w:r w:rsidR="00BE77E1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C80662">
              <w:rPr>
                <w:b/>
                <w:color w:val="000000"/>
                <w:sz w:val="20"/>
                <w:szCs w:val="20"/>
              </w:rPr>
              <w:t>384,0</w:t>
            </w:r>
          </w:p>
        </w:tc>
        <w:tc>
          <w:tcPr>
            <w:tcW w:w="1512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F0C63" w:rsidRPr="00C80662" w:rsidRDefault="00CF0C63" w:rsidP="00C8066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80662">
              <w:rPr>
                <w:b/>
                <w:color w:val="000000"/>
                <w:sz w:val="20"/>
                <w:szCs w:val="20"/>
              </w:rPr>
              <w:t>304</w:t>
            </w:r>
            <w:r w:rsidR="00BE77E1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C80662">
              <w:rPr>
                <w:b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60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F0C63" w:rsidRPr="00C80662" w:rsidRDefault="00CF0C63" w:rsidP="00C8066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80662">
              <w:rPr>
                <w:b/>
                <w:color w:val="000000"/>
                <w:sz w:val="20"/>
                <w:szCs w:val="20"/>
              </w:rPr>
              <w:t>112</w:t>
            </w:r>
            <w:r w:rsidR="00BE77E1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C80662">
              <w:rPr>
                <w:b/>
                <w:color w:val="000000"/>
                <w:sz w:val="20"/>
                <w:szCs w:val="20"/>
              </w:rPr>
              <w:t>480,5</w:t>
            </w:r>
          </w:p>
        </w:tc>
      </w:tr>
      <w:tr w:rsidR="00CF0C63" w:rsidRPr="00C80662" w:rsidTr="00E15668">
        <w:trPr>
          <w:trHeight w:val="20"/>
        </w:trPr>
        <w:tc>
          <w:tcPr>
            <w:tcW w:w="3970" w:type="dxa"/>
            <w:tcBorders>
              <w:left w:val="double" w:sz="4" w:space="0" w:color="auto"/>
            </w:tcBorders>
            <w:shd w:val="clear" w:color="auto" w:fill="auto"/>
            <w:vAlign w:val="bottom"/>
            <w:hideMark/>
          </w:tcPr>
          <w:p w:rsidR="00CF0C63" w:rsidRPr="00C80662" w:rsidRDefault="00CF0C63" w:rsidP="00CF0C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  <w:r w:rsidRPr="00C80662">
              <w:rPr>
                <w:color w:val="000000"/>
                <w:sz w:val="20"/>
                <w:szCs w:val="20"/>
              </w:rPr>
              <w:t xml:space="preserve">вто и </w:t>
            </w:r>
            <w:proofErr w:type="spellStart"/>
            <w:r w:rsidRPr="00C80662">
              <w:rPr>
                <w:color w:val="000000"/>
                <w:sz w:val="20"/>
                <w:szCs w:val="20"/>
              </w:rPr>
              <w:t>элетротранспорт</w:t>
            </w:r>
            <w:proofErr w:type="spellEnd"/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CF0C63" w:rsidRPr="00C80662" w:rsidRDefault="00CF0C63" w:rsidP="00C80662">
            <w:pPr>
              <w:jc w:val="right"/>
              <w:rPr>
                <w:color w:val="000000"/>
                <w:sz w:val="20"/>
                <w:szCs w:val="20"/>
              </w:rPr>
            </w:pPr>
            <w:r w:rsidRPr="00C80662">
              <w:rPr>
                <w:color w:val="000000"/>
                <w:sz w:val="20"/>
                <w:szCs w:val="20"/>
              </w:rPr>
              <w:t>1</w:t>
            </w:r>
            <w:r w:rsidR="00BE77E1">
              <w:rPr>
                <w:color w:val="000000"/>
                <w:sz w:val="20"/>
                <w:szCs w:val="20"/>
              </w:rPr>
              <w:t xml:space="preserve"> </w:t>
            </w:r>
            <w:r w:rsidRPr="00C80662">
              <w:rPr>
                <w:color w:val="000000"/>
                <w:sz w:val="20"/>
                <w:szCs w:val="20"/>
              </w:rPr>
              <w:t>096</w:t>
            </w:r>
            <w:r w:rsidR="00BE77E1">
              <w:rPr>
                <w:color w:val="000000"/>
                <w:sz w:val="20"/>
                <w:szCs w:val="20"/>
              </w:rPr>
              <w:t xml:space="preserve"> </w:t>
            </w:r>
            <w:r w:rsidRPr="00C80662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1607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F0C63" w:rsidRPr="00C80662" w:rsidRDefault="00CF0C63" w:rsidP="00C80662">
            <w:pPr>
              <w:jc w:val="right"/>
              <w:rPr>
                <w:color w:val="000000"/>
                <w:sz w:val="20"/>
                <w:szCs w:val="20"/>
              </w:rPr>
            </w:pPr>
            <w:r w:rsidRPr="00C80662">
              <w:rPr>
                <w:color w:val="000000"/>
                <w:sz w:val="20"/>
                <w:szCs w:val="20"/>
              </w:rPr>
              <w:t>293</w:t>
            </w:r>
            <w:r w:rsidR="00BE77E1">
              <w:rPr>
                <w:color w:val="000000"/>
                <w:sz w:val="20"/>
                <w:szCs w:val="20"/>
              </w:rPr>
              <w:t xml:space="preserve"> </w:t>
            </w:r>
            <w:r w:rsidRPr="00C80662">
              <w:rPr>
                <w:color w:val="000000"/>
                <w:sz w:val="20"/>
                <w:szCs w:val="20"/>
              </w:rPr>
              <w:t>720,3</w:t>
            </w:r>
          </w:p>
        </w:tc>
        <w:tc>
          <w:tcPr>
            <w:tcW w:w="1512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F0C63" w:rsidRPr="00C80662" w:rsidRDefault="00CF0C63" w:rsidP="00C80662">
            <w:pPr>
              <w:jc w:val="right"/>
              <w:rPr>
                <w:color w:val="000000"/>
                <w:sz w:val="20"/>
                <w:szCs w:val="20"/>
              </w:rPr>
            </w:pPr>
            <w:r w:rsidRPr="00C80662">
              <w:rPr>
                <w:color w:val="000000"/>
                <w:sz w:val="20"/>
                <w:szCs w:val="20"/>
              </w:rPr>
              <w:t>299</w:t>
            </w:r>
            <w:r w:rsidR="00BE77E1">
              <w:rPr>
                <w:color w:val="000000"/>
                <w:sz w:val="20"/>
                <w:szCs w:val="20"/>
              </w:rPr>
              <w:t xml:space="preserve"> </w:t>
            </w:r>
            <w:r w:rsidRPr="00C80662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1606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F0C63" w:rsidRPr="00C80662" w:rsidRDefault="00CF0C63" w:rsidP="00C80662">
            <w:pPr>
              <w:jc w:val="right"/>
              <w:rPr>
                <w:color w:val="000000"/>
                <w:sz w:val="20"/>
                <w:szCs w:val="20"/>
              </w:rPr>
            </w:pPr>
            <w:r w:rsidRPr="00C80662">
              <w:rPr>
                <w:color w:val="000000"/>
                <w:sz w:val="20"/>
                <w:szCs w:val="20"/>
              </w:rPr>
              <w:t>103</w:t>
            </w:r>
            <w:r w:rsidR="00BE77E1">
              <w:rPr>
                <w:color w:val="000000"/>
                <w:sz w:val="20"/>
                <w:szCs w:val="20"/>
              </w:rPr>
              <w:t xml:space="preserve"> </w:t>
            </w:r>
            <w:r w:rsidRPr="00C80662">
              <w:rPr>
                <w:color w:val="000000"/>
                <w:sz w:val="20"/>
                <w:szCs w:val="20"/>
              </w:rPr>
              <w:t>387,6</w:t>
            </w:r>
          </w:p>
        </w:tc>
      </w:tr>
      <w:tr w:rsidR="00CF0C63" w:rsidRPr="00C80662" w:rsidTr="00E15668">
        <w:trPr>
          <w:trHeight w:val="20"/>
        </w:trPr>
        <w:tc>
          <w:tcPr>
            <w:tcW w:w="3970" w:type="dxa"/>
            <w:tcBorders>
              <w:left w:val="double" w:sz="4" w:space="0" w:color="auto"/>
            </w:tcBorders>
            <w:shd w:val="clear" w:color="auto" w:fill="auto"/>
            <w:vAlign w:val="bottom"/>
            <w:hideMark/>
          </w:tcPr>
          <w:p w:rsidR="00CF0C63" w:rsidRPr="00C80662" w:rsidRDefault="00CF0C63" w:rsidP="00C806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</w:t>
            </w:r>
            <w:r w:rsidRPr="00C80662">
              <w:rPr>
                <w:color w:val="000000"/>
                <w:sz w:val="20"/>
                <w:szCs w:val="20"/>
              </w:rPr>
              <w:t>елезнодорожный транспорт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CF0C63" w:rsidRPr="00C80662" w:rsidRDefault="00CF0C63" w:rsidP="00C80662">
            <w:pPr>
              <w:jc w:val="right"/>
              <w:rPr>
                <w:color w:val="000000"/>
                <w:sz w:val="20"/>
                <w:szCs w:val="20"/>
              </w:rPr>
            </w:pPr>
            <w:r w:rsidRPr="00C80662">
              <w:rPr>
                <w:color w:val="000000"/>
                <w:sz w:val="20"/>
                <w:szCs w:val="20"/>
              </w:rPr>
              <w:t>10</w:t>
            </w:r>
            <w:r w:rsidR="00BE77E1">
              <w:rPr>
                <w:color w:val="000000"/>
                <w:sz w:val="20"/>
                <w:szCs w:val="20"/>
              </w:rPr>
              <w:t xml:space="preserve"> </w:t>
            </w:r>
            <w:r w:rsidRPr="00C80662">
              <w:rPr>
                <w:color w:val="000000"/>
                <w:sz w:val="20"/>
                <w:szCs w:val="20"/>
              </w:rPr>
              <w:t>241</w:t>
            </w:r>
          </w:p>
        </w:tc>
        <w:tc>
          <w:tcPr>
            <w:tcW w:w="1607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F0C63" w:rsidRPr="00C80662" w:rsidRDefault="00CF0C63" w:rsidP="00C80662">
            <w:pPr>
              <w:jc w:val="right"/>
              <w:rPr>
                <w:color w:val="000000"/>
                <w:sz w:val="20"/>
                <w:szCs w:val="20"/>
              </w:rPr>
            </w:pPr>
            <w:r w:rsidRPr="00C80662">
              <w:rPr>
                <w:color w:val="000000"/>
                <w:sz w:val="20"/>
                <w:szCs w:val="20"/>
              </w:rPr>
              <w:t>37</w:t>
            </w:r>
            <w:r w:rsidR="00BE77E1">
              <w:rPr>
                <w:color w:val="000000"/>
                <w:sz w:val="20"/>
                <w:szCs w:val="20"/>
              </w:rPr>
              <w:t xml:space="preserve"> </w:t>
            </w:r>
            <w:r w:rsidRPr="00C80662">
              <w:rPr>
                <w:color w:val="000000"/>
                <w:sz w:val="20"/>
                <w:szCs w:val="20"/>
              </w:rPr>
              <w:t>289,3</w:t>
            </w:r>
          </w:p>
        </w:tc>
        <w:tc>
          <w:tcPr>
            <w:tcW w:w="1512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F0C63" w:rsidRPr="00C80662" w:rsidRDefault="00CF0C63" w:rsidP="00C80662">
            <w:pPr>
              <w:jc w:val="right"/>
              <w:rPr>
                <w:color w:val="000000"/>
                <w:sz w:val="20"/>
                <w:szCs w:val="20"/>
              </w:rPr>
            </w:pPr>
            <w:r w:rsidRPr="00C80662">
              <w:rPr>
                <w:color w:val="000000"/>
                <w:sz w:val="20"/>
                <w:szCs w:val="20"/>
              </w:rPr>
              <w:t>1</w:t>
            </w:r>
            <w:r w:rsidR="00BE77E1">
              <w:rPr>
                <w:color w:val="000000"/>
                <w:sz w:val="20"/>
                <w:szCs w:val="20"/>
              </w:rPr>
              <w:t xml:space="preserve"> </w:t>
            </w:r>
            <w:r w:rsidRPr="00C80662">
              <w:rPr>
                <w:color w:val="000000"/>
                <w:sz w:val="20"/>
                <w:szCs w:val="20"/>
              </w:rPr>
              <w:t>894</w:t>
            </w:r>
          </w:p>
        </w:tc>
        <w:tc>
          <w:tcPr>
            <w:tcW w:w="1606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F0C63" w:rsidRPr="00C80662" w:rsidRDefault="00CF0C63" w:rsidP="00C80662">
            <w:pPr>
              <w:jc w:val="right"/>
              <w:rPr>
                <w:color w:val="000000"/>
                <w:sz w:val="20"/>
                <w:szCs w:val="20"/>
              </w:rPr>
            </w:pPr>
            <w:r w:rsidRPr="00C80662">
              <w:rPr>
                <w:color w:val="000000"/>
                <w:sz w:val="20"/>
                <w:szCs w:val="20"/>
              </w:rPr>
              <w:t>7</w:t>
            </w:r>
            <w:r w:rsidR="00BE77E1">
              <w:rPr>
                <w:color w:val="000000"/>
                <w:sz w:val="20"/>
                <w:szCs w:val="20"/>
              </w:rPr>
              <w:t xml:space="preserve"> </w:t>
            </w:r>
            <w:r w:rsidRPr="00C80662">
              <w:rPr>
                <w:color w:val="000000"/>
                <w:sz w:val="20"/>
                <w:szCs w:val="20"/>
              </w:rPr>
              <w:t>560,0</w:t>
            </w:r>
          </w:p>
        </w:tc>
      </w:tr>
      <w:tr w:rsidR="00CF0C63" w:rsidRPr="00C80662" w:rsidTr="00E15668">
        <w:trPr>
          <w:trHeight w:val="20"/>
        </w:trPr>
        <w:tc>
          <w:tcPr>
            <w:tcW w:w="3970" w:type="dxa"/>
            <w:tcBorders>
              <w:left w:val="double" w:sz="4" w:space="0" w:color="auto"/>
            </w:tcBorders>
            <w:shd w:val="clear" w:color="auto" w:fill="auto"/>
            <w:vAlign w:val="bottom"/>
            <w:hideMark/>
          </w:tcPr>
          <w:p w:rsidR="00CF0C63" w:rsidRPr="00C80662" w:rsidRDefault="00CF0C63" w:rsidP="00C806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C80662">
              <w:rPr>
                <w:color w:val="000000"/>
                <w:sz w:val="20"/>
                <w:szCs w:val="20"/>
              </w:rPr>
              <w:t>одный транспорт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CF0C63" w:rsidRPr="00C80662" w:rsidRDefault="00CF0C63" w:rsidP="00C80662">
            <w:pPr>
              <w:jc w:val="right"/>
              <w:rPr>
                <w:color w:val="000000"/>
                <w:sz w:val="20"/>
                <w:szCs w:val="20"/>
              </w:rPr>
            </w:pPr>
            <w:r w:rsidRPr="00C80662">
              <w:rPr>
                <w:color w:val="000000"/>
                <w:sz w:val="20"/>
                <w:szCs w:val="20"/>
              </w:rPr>
              <w:t>12</w:t>
            </w:r>
            <w:r w:rsidR="00BE77E1">
              <w:rPr>
                <w:color w:val="000000"/>
                <w:sz w:val="20"/>
                <w:szCs w:val="20"/>
              </w:rPr>
              <w:t xml:space="preserve"> </w:t>
            </w:r>
            <w:r w:rsidRPr="00C80662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1607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F0C63" w:rsidRPr="00C80662" w:rsidRDefault="00CF0C63" w:rsidP="00C80662">
            <w:pPr>
              <w:jc w:val="right"/>
              <w:rPr>
                <w:color w:val="000000"/>
                <w:sz w:val="20"/>
                <w:szCs w:val="20"/>
              </w:rPr>
            </w:pPr>
            <w:r w:rsidRPr="00C80662">
              <w:rPr>
                <w:color w:val="000000"/>
                <w:sz w:val="20"/>
                <w:szCs w:val="20"/>
              </w:rPr>
              <w:t>7</w:t>
            </w:r>
            <w:r w:rsidR="00BE77E1">
              <w:rPr>
                <w:color w:val="000000"/>
                <w:sz w:val="20"/>
                <w:szCs w:val="20"/>
              </w:rPr>
              <w:t xml:space="preserve"> </w:t>
            </w:r>
            <w:r w:rsidRPr="00C80662">
              <w:rPr>
                <w:color w:val="000000"/>
                <w:sz w:val="20"/>
                <w:szCs w:val="20"/>
              </w:rPr>
              <w:t>374,4</w:t>
            </w:r>
          </w:p>
        </w:tc>
        <w:tc>
          <w:tcPr>
            <w:tcW w:w="1512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F0C63" w:rsidRPr="00C80662" w:rsidRDefault="00CF0C63" w:rsidP="00C80662">
            <w:pPr>
              <w:jc w:val="right"/>
              <w:rPr>
                <w:color w:val="000000"/>
                <w:sz w:val="20"/>
                <w:szCs w:val="20"/>
              </w:rPr>
            </w:pPr>
            <w:r w:rsidRPr="00C80662">
              <w:rPr>
                <w:color w:val="000000"/>
                <w:sz w:val="20"/>
                <w:szCs w:val="20"/>
              </w:rPr>
              <w:t>2</w:t>
            </w:r>
            <w:r w:rsidR="00BE77E1">
              <w:rPr>
                <w:color w:val="000000"/>
                <w:sz w:val="20"/>
                <w:szCs w:val="20"/>
              </w:rPr>
              <w:t xml:space="preserve"> </w:t>
            </w:r>
            <w:r w:rsidRPr="00C80662">
              <w:rPr>
                <w:color w:val="000000"/>
                <w:sz w:val="20"/>
                <w:szCs w:val="20"/>
              </w:rPr>
              <w:t>486</w:t>
            </w:r>
          </w:p>
        </w:tc>
        <w:tc>
          <w:tcPr>
            <w:tcW w:w="1606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F0C63" w:rsidRPr="00C80662" w:rsidRDefault="00CF0C63" w:rsidP="00C80662">
            <w:pPr>
              <w:jc w:val="right"/>
              <w:rPr>
                <w:color w:val="000000"/>
                <w:sz w:val="20"/>
                <w:szCs w:val="20"/>
              </w:rPr>
            </w:pPr>
            <w:r w:rsidRPr="00C80662">
              <w:rPr>
                <w:color w:val="000000"/>
                <w:sz w:val="20"/>
                <w:szCs w:val="20"/>
              </w:rPr>
              <w:t>1</w:t>
            </w:r>
            <w:r w:rsidR="00BE77E1">
              <w:rPr>
                <w:color w:val="000000"/>
                <w:sz w:val="20"/>
                <w:szCs w:val="20"/>
              </w:rPr>
              <w:t xml:space="preserve"> </w:t>
            </w:r>
            <w:r w:rsidRPr="00C80662">
              <w:rPr>
                <w:color w:val="000000"/>
                <w:sz w:val="20"/>
                <w:szCs w:val="20"/>
              </w:rPr>
              <w:t>532,9</w:t>
            </w:r>
          </w:p>
        </w:tc>
      </w:tr>
      <w:tr w:rsidR="00CF0C63" w:rsidRPr="00CF0C63" w:rsidTr="00E15668">
        <w:trPr>
          <w:trHeight w:val="20"/>
        </w:trPr>
        <w:tc>
          <w:tcPr>
            <w:tcW w:w="3970" w:type="dxa"/>
            <w:tcBorders>
              <w:left w:val="double" w:sz="4" w:space="0" w:color="auto"/>
            </w:tcBorders>
            <w:shd w:val="clear" w:color="auto" w:fill="auto"/>
            <w:vAlign w:val="bottom"/>
            <w:hideMark/>
          </w:tcPr>
          <w:p w:rsidR="00CF0C63" w:rsidRPr="00C80662" w:rsidRDefault="00CF0C63" w:rsidP="00E15668">
            <w:pPr>
              <w:rPr>
                <w:b/>
                <w:color w:val="000000"/>
                <w:sz w:val="20"/>
                <w:szCs w:val="20"/>
              </w:rPr>
            </w:pPr>
            <w:r w:rsidRPr="00CF0C63">
              <w:rPr>
                <w:b/>
                <w:color w:val="000000"/>
                <w:sz w:val="20"/>
                <w:szCs w:val="20"/>
              </w:rPr>
              <w:t>Учащиеся ЖД</w:t>
            </w:r>
            <w:r w:rsidRPr="00C80662">
              <w:rPr>
                <w:b/>
                <w:color w:val="000000"/>
                <w:sz w:val="20"/>
                <w:szCs w:val="20"/>
              </w:rPr>
              <w:t xml:space="preserve"> транспортом </w:t>
            </w:r>
            <w:r w:rsidRPr="00CF0C63">
              <w:rPr>
                <w:b/>
                <w:color w:val="000000"/>
                <w:sz w:val="20"/>
                <w:szCs w:val="20"/>
              </w:rPr>
              <w:t>(кол</w:t>
            </w:r>
            <w:r w:rsidR="00277FF4">
              <w:rPr>
                <w:b/>
                <w:color w:val="000000"/>
                <w:sz w:val="20"/>
                <w:szCs w:val="20"/>
              </w:rPr>
              <w:t>-</w:t>
            </w:r>
            <w:r w:rsidRPr="00CF0C63">
              <w:rPr>
                <w:b/>
                <w:color w:val="000000"/>
                <w:sz w:val="20"/>
                <w:szCs w:val="20"/>
              </w:rPr>
              <w:t>во чел</w:t>
            </w:r>
            <w:r w:rsidR="00E15668">
              <w:rPr>
                <w:b/>
                <w:color w:val="000000"/>
                <w:sz w:val="20"/>
                <w:szCs w:val="20"/>
              </w:rPr>
              <w:t>.</w:t>
            </w:r>
            <w:r w:rsidRPr="00CF0C63"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CF0C63" w:rsidRPr="00C80662" w:rsidRDefault="00CF0C63" w:rsidP="00C8066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80662">
              <w:rPr>
                <w:b/>
                <w:color w:val="000000"/>
                <w:sz w:val="20"/>
                <w:szCs w:val="20"/>
              </w:rPr>
              <w:t>214</w:t>
            </w:r>
            <w:r w:rsidR="00BE77E1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C80662">
              <w:rPr>
                <w:b/>
                <w:color w:val="000000"/>
                <w:sz w:val="20"/>
                <w:szCs w:val="20"/>
              </w:rPr>
              <w:t>592</w:t>
            </w:r>
          </w:p>
        </w:tc>
        <w:tc>
          <w:tcPr>
            <w:tcW w:w="1607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F0C63" w:rsidRPr="00C80662" w:rsidRDefault="00CF0C63" w:rsidP="00C8066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80662">
              <w:rPr>
                <w:b/>
                <w:color w:val="000000"/>
                <w:sz w:val="20"/>
                <w:szCs w:val="20"/>
              </w:rPr>
              <w:t>8</w:t>
            </w:r>
            <w:r w:rsidR="00BE77E1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C80662">
              <w:rPr>
                <w:b/>
                <w:color w:val="000000"/>
                <w:sz w:val="20"/>
                <w:szCs w:val="20"/>
              </w:rPr>
              <w:t>817,2</w:t>
            </w:r>
          </w:p>
        </w:tc>
        <w:tc>
          <w:tcPr>
            <w:tcW w:w="1512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F0C63" w:rsidRPr="00C80662" w:rsidRDefault="00CF0C63" w:rsidP="00C8066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80662">
              <w:rPr>
                <w:b/>
                <w:color w:val="000000"/>
                <w:sz w:val="20"/>
                <w:szCs w:val="20"/>
              </w:rPr>
              <w:t>212</w:t>
            </w:r>
            <w:r w:rsidR="00BE77E1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C80662">
              <w:rPr>
                <w:b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606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F0C63" w:rsidRPr="00C80662" w:rsidRDefault="00CF0C63" w:rsidP="00C8066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80662">
              <w:rPr>
                <w:b/>
                <w:color w:val="000000"/>
                <w:sz w:val="20"/>
                <w:szCs w:val="20"/>
              </w:rPr>
              <w:t>9</w:t>
            </w:r>
            <w:r w:rsidR="00BE77E1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C80662">
              <w:rPr>
                <w:b/>
                <w:color w:val="000000"/>
                <w:sz w:val="20"/>
                <w:szCs w:val="20"/>
              </w:rPr>
              <w:t>096,7</w:t>
            </w:r>
          </w:p>
        </w:tc>
      </w:tr>
      <w:tr w:rsidR="00CF0C63" w:rsidRPr="00CF0C63" w:rsidTr="00E15668">
        <w:trPr>
          <w:trHeight w:val="20"/>
        </w:trPr>
        <w:tc>
          <w:tcPr>
            <w:tcW w:w="397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bottom"/>
            <w:hideMark/>
          </w:tcPr>
          <w:p w:rsidR="00CF0C63" w:rsidRPr="00C80662" w:rsidRDefault="00CF0C63" w:rsidP="00E15668">
            <w:pPr>
              <w:rPr>
                <w:b/>
                <w:color w:val="000000"/>
                <w:sz w:val="20"/>
                <w:szCs w:val="20"/>
              </w:rPr>
            </w:pPr>
            <w:r w:rsidRPr="00CF0C63">
              <w:rPr>
                <w:b/>
                <w:color w:val="000000"/>
                <w:sz w:val="20"/>
                <w:szCs w:val="20"/>
              </w:rPr>
              <w:t>У</w:t>
            </w:r>
            <w:r w:rsidRPr="00C80662">
              <w:rPr>
                <w:b/>
                <w:color w:val="000000"/>
                <w:sz w:val="20"/>
                <w:szCs w:val="20"/>
              </w:rPr>
              <w:t xml:space="preserve">частники, инвалиды </w:t>
            </w:r>
            <w:r w:rsidRPr="00CF0C63">
              <w:rPr>
                <w:b/>
                <w:color w:val="000000"/>
                <w:sz w:val="20"/>
                <w:szCs w:val="20"/>
              </w:rPr>
              <w:t>ВОВ</w:t>
            </w:r>
          </w:p>
        </w:tc>
        <w:tc>
          <w:tcPr>
            <w:tcW w:w="1512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F0C63" w:rsidRPr="00CF0C63" w:rsidRDefault="00CF0C63" w:rsidP="00C80662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0C63" w:rsidRPr="00C80662" w:rsidRDefault="00CF0C63" w:rsidP="00C8066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80662">
              <w:rPr>
                <w:b/>
                <w:color w:val="000000"/>
                <w:sz w:val="20"/>
                <w:szCs w:val="20"/>
              </w:rPr>
              <w:t>10</w:t>
            </w:r>
            <w:r w:rsidR="00BE77E1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C80662">
              <w:rPr>
                <w:b/>
                <w:color w:val="000000"/>
                <w:sz w:val="20"/>
                <w:szCs w:val="20"/>
              </w:rPr>
              <w:t>427,7</w:t>
            </w:r>
          </w:p>
        </w:tc>
        <w:tc>
          <w:tcPr>
            <w:tcW w:w="1512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F0C63" w:rsidRPr="00CF0C63" w:rsidRDefault="00CF0C63" w:rsidP="00C80662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0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0C63" w:rsidRPr="00C80662" w:rsidRDefault="00CF0C63" w:rsidP="00C8066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80662">
              <w:rPr>
                <w:b/>
                <w:color w:val="000000"/>
                <w:sz w:val="20"/>
                <w:szCs w:val="20"/>
              </w:rPr>
              <w:t>8</w:t>
            </w:r>
            <w:r w:rsidR="00BE77E1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C80662">
              <w:rPr>
                <w:b/>
                <w:color w:val="000000"/>
                <w:sz w:val="20"/>
                <w:szCs w:val="20"/>
              </w:rPr>
              <w:t>373,7</w:t>
            </w:r>
          </w:p>
        </w:tc>
      </w:tr>
    </w:tbl>
    <w:p w:rsidR="00C80662" w:rsidRPr="00422FC9" w:rsidRDefault="00C80662" w:rsidP="00EB54E1">
      <w:pPr>
        <w:ind w:firstLine="708"/>
        <w:jc w:val="both"/>
        <w:rPr>
          <w:sz w:val="16"/>
          <w:szCs w:val="16"/>
        </w:rPr>
      </w:pPr>
    </w:p>
    <w:p w:rsidR="00EB4DA6" w:rsidRPr="000D0FF3" w:rsidRDefault="00EB4DA6" w:rsidP="00972041">
      <w:pPr>
        <w:ind w:firstLine="709"/>
        <w:jc w:val="both"/>
      </w:pPr>
      <w:r w:rsidRPr="000D0FF3">
        <w:t>Выборочной проверкой расходов Комитета установлено следующее.</w:t>
      </w:r>
    </w:p>
    <w:p w:rsidR="00EB4DA6" w:rsidRPr="000D0FF3" w:rsidRDefault="00EB4DA6" w:rsidP="00EB4DA6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0D0FF3">
        <w:rPr>
          <w:rFonts w:eastAsiaTheme="minorHAnsi"/>
          <w:lang w:eastAsia="en-US"/>
        </w:rPr>
        <w:t>В 2017 году Комитет в соответствии с утверждёнными ассигнованиями и лимитами бюджетных обязательств осуществил расходы по оплате лизинговых платежей по государственным контрактам</w:t>
      </w:r>
      <w:r w:rsidR="00CD7C49" w:rsidRPr="000D0FF3">
        <w:rPr>
          <w:rFonts w:eastAsiaTheme="minorHAnsi"/>
          <w:lang w:eastAsia="en-US"/>
        </w:rPr>
        <w:t xml:space="preserve"> </w:t>
      </w:r>
      <w:r w:rsidRPr="000D0FF3">
        <w:rPr>
          <w:rFonts w:eastAsiaTheme="minorHAnsi"/>
          <w:lang w:eastAsia="en-US"/>
        </w:rPr>
        <w:t>в сумме 631 782,8 тыс. руб., в том числе:</w:t>
      </w:r>
    </w:p>
    <w:p w:rsidR="00EB4DA6" w:rsidRPr="000D0FF3" w:rsidRDefault="00EB4DA6" w:rsidP="00EB4DA6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0D0FF3">
        <w:rPr>
          <w:rFonts w:eastAsiaTheme="minorHAnsi"/>
          <w:lang w:eastAsia="en-US"/>
        </w:rPr>
        <w:t xml:space="preserve">-240 200,0 тыс. руб. по контракту </w:t>
      </w:r>
      <w:r w:rsidRPr="000D0FF3">
        <w:rPr>
          <w:rFonts w:eastAsiaTheme="minorHAnsi"/>
          <w:color w:val="000000"/>
          <w:lang w:eastAsia="en-US"/>
        </w:rPr>
        <w:t xml:space="preserve">на оказание услуги финансовой аренды (лизинга) дорожной эксплуатационно-строительной техники в 2017 – 2019 годах общей ценой </w:t>
      </w:r>
      <w:r w:rsidRPr="000D0FF3">
        <w:rPr>
          <w:rFonts w:eastAsiaTheme="minorHAnsi"/>
          <w:lang w:eastAsia="en-US"/>
        </w:rPr>
        <w:t>410 199,7 тыс. руб.;</w:t>
      </w:r>
    </w:p>
    <w:p w:rsidR="00EB4DA6" w:rsidRPr="000D0FF3" w:rsidRDefault="00EB4DA6" w:rsidP="00EB4DA6">
      <w:pPr>
        <w:spacing w:line="240" w:lineRule="exact"/>
        <w:ind w:firstLine="709"/>
        <w:jc w:val="both"/>
      </w:pPr>
      <w:r w:rsidRPr="000D0FF3">
        <w:t xml:space="preserve">-391 582,8 тыс. руб. по контракту </w:t>
      </w:r>
      <w:r w:rsidRPr="000D0FF3">
        <w:rPr>
          <w:color w:val="000000"/>
        </w:rPr>
        <w:t>на оказание услуги финансовой аренды (лизинга) автобусов, работающих на газомоторном топливе</w:t>
      </w:r>
      <w:r w:rsidR="00422FC9">
        <w:rPr>
          <w:color w:val="000000"/>
        </w:rPr>
        <w:t>,</w:t>
      </w:r>
      <w:r w:rsidRPr="000D0FF3">
        <w:rPr>
          <w:color w:val="000000"/>
        </w:rPr>
        <w:t xml:space="preserve"> в количестве 72 единиц в 2015 – 2018 годах общей </w:t>
      </w:r>
      <w:r w:rsidR="00A959EE">
        <w:rPr>
          <w:color w:val="000000"/>
        </w:rPr>
        <w:t>стоимостью</w:t>
      </w:r>
      <w:r w:rsidRPr="000D0FF3">
        <w:rPr>
          <w:color w:val="000000"/>
        </w:rPr>
        <w:t xml:space="preserve"> </w:t>
      </w:r>
      <w:r w:rsidRPr="000D0FF3">
        <w:t>1 103 088,0 тыс. рублей.</w:t>
      </w:r>
    </w:p>
    <w:p w:rsidR="00EB4DA6" w:rsidRPr="000D0FF3" w:rsidRDefault="00EB4DA6" w:rsidP="00EB4DA6">
      <w:pPr>
        <w:spacing w:line="240" w:lineRule="exact"/>
        <w:ind w:firstLine="709"/>
        <w:jc w:val="both"/>
        <w:rPr>
          <w:bCs/>
        </w:rPr>
      </w:pPr>
      <w:r w:rsidRPr="000D0FF3">
        <w:t xml:space="preserve">Расходы осуществлены по статье классификации операций сектора государственного управления (далее – КОСГУ) </w:t>
      </w:r>
      <w:r w:rsidRPr="000D0FF3">
        <w:rPr>
          <w:bCs/>
        </w:rPr>
        <w:t>310 «Увеличение стоимости основных средств».</w:t>
      </w:r>
    </w:p>
    <w:p w:rsidR="00EB4DA6" w:rsidRPr="000D0FF3" w:rsidRDefault="00CD7C49" w:rsidP="00EB4DA6">
      <w:pPr>
        <w:ind w:firstLine="709"/>
        <w:jc w:val="both"/>
        <w:rPr>
          <w:color w:val="000000"/>
        </w:rPr>
      </w:pPr>
      <w:r w:rsidRPr="000D0FF3">
        <w:t>В</w:t>
      </w:r>
      <w:r w:rsidR="00EB4DA6" w:rsidRPr="000D0FF3">
        <w:t xml:space="preserve"> соответствии </w:t>
      </w:r>
      <w:r w:rsidRPr="000D0FF3">
        <w:rPr>
          <w:rFonts w:eastAsiaTheme="minorHAnsi"/>
          <w:lang w:eastAsia="en-US"/>
        </w:rPr>
        <w:t xml:space="preserve">с параграфом 6 главы 34 «Аренда» Гражданского кодекса РФ (часть вторая) от 26.01.1996 № 14-ФЗ, </w:t>
      </w:r>
      <w:r w:rsidRPr="000D0FF3">
        <w:rPr>
          <w:rFonts w:eastAsiaTheme="minorHAnsi"/>
          <w:bCs/>
          <w:lang w:eastAsia="en-US"/>
        </w:rPr>
        <w:t>Федеральным законом от 29.10.1998 № 164-ФЗ «О финансовой аренде (лизинге)»</w:t>
      </w:r>
      <w:r w:rsidRPr="000D0FF3">
        <w:rPr>
          <w:rFonts w:eastAsiaTheme="minorHAnsi"/>
          <w:lang w:eastAsia="en-US"/>
        </w:rPr>
        <w:t xml:space="preserve"> </w:t>
      </w:r>
      <w:r w:rsidR="00EB4DA6" w:rsidRPr="000D0FF3">
        <w:t xml:space="preserve">заключенные Комитетом государственные контракты </w:t>
      </w:r>
      <w:r w:rsidR="00EB4DA6" w:rsidRPr="000D0FF3">
        <w:rPr>
          <w:color w:val="000000"/>
        </w:rPr>
        <w:t>на оказание услуг</w:t>
      </w:r>
      <w:r w:rsidRPr="000D0FF3">
        <w:rPr>
          <w:color w:val="000000"/>
        </w:rPr>
        <w:t>и</w:t>
      </w:r>
      <w:r w:rsidR="00EB4DA6" w:rsidRPr="000D0FF3">
        <w:rPr>
          <w:color w:val="000000"/>
        </w:rPr>
        <w:t xml:space="preserve"> финансовой аренды (лизинга) являются видом договора аренды, лизинговые платежи – арендной платой.</w:t>
      </w:r>
    </w:p>
    <w:p w:rsidR="00EB4DA6" w:rsidRPr="000D0FF3" w:rsidRDefault="00CD7C49" w:rsidP="00EB4DA6">
      <w:pPr>
        <w:spacing w:line="240" w:lineRule="exact"/>
        <w:ind w:firstLine="709"/>
        <w:jc w:val="both"/>
      </w:pPr>
      <w:r w:rsidRPr="000D0FF3">
        <w:t>В</w:t>
      </w:r>
      <w:r w:rsidR="00EB4DA6" w:rsidRPr="000D0FF3">
        <w:t xml:space="preserve"> нарушение </w:t>
      </w:r>
      <w:r w:rsidRPr="000D0FF3">
        <w:rPr>
          <w:rFonts w:eastAsiaTheme="minorHAnsi"/>
          <w:lang w:eastAsia="en-US"/>
        </w:rPr>
        <w:t xml:space="preserve">Указаний о порядке применения бюджетной классификации РФ, утверждённых приказом Минфина России от 01.07.2013 N 65н (далее – Указания № 65н), </w:t>
      </w:r>
      <w:r w:rsidR="00EB4DA6" w:rsidRPr="000D0FF3">
        <w:t xml:space="preserve">расходы в сумме 631 782,8 тыс. руб. по оплате лизинговых платежей по контрактам </w:t>
      </w:r>
      <w:r w:rsidR="00EB4DA6" w:rsidRPr="000D0FF3">
        <w:rPr>
          <w:color w:val="000000"/>
        </w:rPr>
        <w:t xml:space="preserve">на оказание услуги финансовой аренды (лизинга) отнесены на статью КОСГУ </w:t>
      </w:r>
      <w:r w:rsidR="00EB4DA6" w:rsidRPr="000D0FF3">
        <w:rPr>
          <w:bCs/>
        </w:rPr>
        <w:t xml:space="preserve">310 «Увеличение стоимости основных средств» вместо </w:t>
      </w:r>
      <w:r w:rsidR="00EB4DA6" w:rsidRPr="000D0FF3">
        <w:t>подстатьи КОСГУ 224 «</w:t>
      </w:r>
      <w:r w:rsidR="00EB4DA6" w:rsidRPr="000D0FF3">
        <w:rPr>
          <w:bCs/>
        </w:rPr>
        <w:t>Арендная плата за пользование имуществом».</w:t>
      </w:r>
    </w:p>
    <w:p w:rsidR="00972041" w:rsidRPr="00422FC9" w:rsidRDefault="00972041" w:rsidP="00972041">
      <w:pPr>
        <w:ind w:firstLine="709"/>
        <w:jc w:val="both"/>
        <w:rPr>
          <w:sz w:val="16"/>
          <w:szCs w:val="16"/>
        </w:rPr>
      </w:pPr>
    </w:p>
    <w:p w:rsidR="00B90915" w:rsidRDefault="00B90915" w:rsidP="00B90915">
      <w:pPr>
        <w:jc w:val="center"/>
        <w:rPr>
          <w:b/>
          <w:i/>
        </w:rPr>
      </w:pPr>
      <w:r w:rsidRPr="00C31196">
        <w:rPr>
          <w:b/>
          <w:i/>
        </w:rPr>
        <w:t>Динамика изменения дебиторской и кредиторской задолженностей</w:t>
      </w:r>
    </w:p>
    <w:p w:rsidR="00B90915" w:rsidRDefault="00B90915" w:rsidP="00B90915">
      <w:pPr>
        <w:ind w:firstLine="709"/>
        <w:jc w:val="both"/>
      </w:pPr>
      <w:r w:rsidRPr="00C31196">
        <w:t xml:space="preserve">Информация об объемах дебиторской и кредиторской задолженностей по состоянию на начало и на конец </w:t>
      </w:r>
      <w:r>
        <w:t xml:space="preserve">2017 </w:t>
      </w:r>
      <w:r w:rsidRPr="00C31196">
        <w:t xml:space="preserve">года представлена в таблице. </w:t>
      </w:r>
    </w:p>
    <w:p w:rsidR="00B90915" w:rsidRPr="00C31196" w:rsidRDefault="00B90915" w:rsidP="00B90915">
      <w:pPr>
        <w:autoSpaceDE w:val="0"/>
        <w:autoSpaceDN w:val="0"/>
        <w:adjustRightInd w:val="0"/>
        <w:ind w:right="-1" w:firstLine="720"/>
        <w:jc w:val="right"/>
        <w:rPr>
          <w:sz w:val="20"/>
          <w:szCs w:val="20"/>
        </w:rPr>
      </w:pPr>
      <w:r>
        <w:rPr>
          <w:i/>
          <w:sz w:val="20"/>
          <w:szCs w:val="20"/>
        </w:rPr>
        <w:t>тыс</w:t>
      </w:r>
      <w:r w:rsidRPr="00011C86">
        <w:rPr>
          <w:i/>
          <w:sz w:val="20"/>
          <w:szCs w:val="20"/>
        </w:rPr>
        <w:t>. руб.</w:t>
      </w:r>
    </w:p>
    <w:tbl>
      <w:tblPr>
        <w:tblW w:w="9511" w:type="dxa"/>
        <w:tblInd w:w="9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87"/>
        <w:gridCol w:w="1701"/>
        <w:gridCol w:w="1439"/>
        <w:gridCol w:w="1254"/>
        <w:gridCol w:w="930"/>
      </w:tblGrid>
      <w:tr w:rsidR="00B90915" w:rsidRPr="00C31196" w:rsidTr="00CD7C49">
        <w:trPr>
          <w:trHeight w:val="20"/>
          <w:tblHeader/>
        </w:trPr>
        <w:tc>
          <w:tcPr>
            <w:tcW w:w="418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15" w:rsidRPr="00CD7C49" w:rsidRDefault="00B90915" w:rsidP="00542A44">
            <w:pPr>
              <w:jc w:val="center"/>
              <w:rPr>
                <w:b/>
                <w:sz w:val="20"/>
                <w:szCs w:val="20"/>
              </w:rPr>
            </w:pPr>
            <w:r w:rsidRPr="00CD7C49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15" w:rsidRPr="00CD7C49" w:rsidRDefault="00B90915" w:rsidP="00542A4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D7C49">
              <w:rPr>
                <w:b/>
                <w:bCs/>
                <w:sz w:val="20"/>
                <w:szCs w:val="20"/>
              </w:rPr>
              <w:t xml:space="preserve">на </w:t>
            </w:r>
            <w:r w:rsidRPr="00CD7C49">
              <w:rPr>
                <w:b/>
                <w:bCs/>
                <w:sz w:val="20"/>
                <w:szCs w:val="20"/>
                <w:lang w:val="en-US"/>
              </w:rPr>
              <w:t>01</w:t>
            </w:r>
            <w:r w:rsidRPr="00CD7C49">
              <w:rPr>
                <w:b/>
                <w:bCs/>
                <w:sz w:val="20"/>
                <w:szCs w:val="20"/>
              </w:rPr>
              <w:t>.</w:t>
            </w:r>
            <w:r w:rsidRPr="00CD7C49">
              <w:rPr>
                <w:b/>
                <w:bCs/>
                <w:sz w:val="20"/>
                <w:szCs w:val="20"/>
                <w:lang w:val="en-US"/>
              </w:rPr>
              <w:t>01</w:t>
            </w:r>
            <w:r w:rsidRPr="00CD7C49">
              <w:rPr>
                <w:b/>
                <w:bCs/>
                <w:sz w:val="20"/>
                <w:szCs w:val="20"/>
              </w:rPr>
              <w:t>.17</w:t>
            </w:r>
          </w:p>
        </w:tc>
        <w:tc>
          <w:tcPr>
            <w:tcW w:w="1439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0915" w:rsidRPr="00CD7C49" w:rsidRDefault="00B90915" w:rsidP="00542A44">
            <w:pPr>
              <w:jc w:val="center"/>
              <w:rPr>
                <w:b/>
                <w:sz w:val="20"/>
                <w:szCs w:val="20"/>
              </w:rPr>
            </w:pPr>
            <w:r w:rsidRPr="00CD7C49">
              <w:rPr>
                <w:b/>
                <w:bCs/>
                <w:sz w:val="20"/>
                <w:szCs w:val="20"/>
              </w:rPr>
              <w:t>на 01.01.18</w:t>
            </w:r>
          </w:p>
        </w:tc>
        <w:tc>
          <w:tcPr>
            <w:tcW w:w="2184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B90915" w:rsidRPr="00CD7C49" w:rsidRDefault="00B90915" w:rsidP="00542A44">
            <w:pPr>
              <w:jc w:val="center"/>
              <w:rPr>
                <w:b/>
                <w:sz w:val="20"/>
                <w:szCs w:val="20"/>
              </w:rPr>
            </w:pPr>
            <w:r w:rsidRPr="00CD7C49">
              <w:rPr>
                <w:b/>
                <w:sz w:val="20"/>
                <w:szCs w:val="20"/>
              </w:rPr>
              <w:t xml:space="preserve">Отклонение </w:t>
            </w:r>
          </w:p>
        </w:tc>
      </w:tr>
      <w:tr w:rsidR="00B90915" w:rsidRPr="00C31196" w:rsidTr="00CD7C49">
        <w:trPr>
          <w:trHeight w:val="20"/>
          <w:tblHeader/>
        </w:trPr>
        <w:tc>
          <w:tcPr>
            <w:tcW w:w="4187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90915" w:rsidRPr="00CD7C49" w:rsidRDefault="00B90915" w:rsidP="00542A44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915" w:rsidRPr="00CD7C49" w:rsidRDefault="00B90915" w:rsidP="00542A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915" w:rsidRPr="00CD7C49" w:rsidRDefault="00B90915" w:rsidP="00542A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915" w:rsidRPr="00CD7C49" w:rsidRDefault="00B90915" w:rsidP="00542A44">
            <w:pPr>
              <w:jc w:val="center"/>
              <w:rPr>
                <w:b/>
                <w:sz w:val="20"/>
                <w:szCs w:val="20"/>
              </w:rPr>
            </w:pPr>
            <w:r w:rsidRPr="00CD7C49"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93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B90915" w:rsidRPr="00CD7C49" w:rsidRDefault="00B90915" w:rsidP="00542A44">
            <w:pPr>
              <w:jc w:val="center"/>
              <w:rPr>
                <w:b/>
                <w:sz w:val="20"/>
                <w:szCs w:val="20"/>
              </w:rPr>
            </w:pPr>
            <w:r w:rsidRPr="00CD7C49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B90915" w:rsidRPr="00C31196" w:rsidTr="00CD7C49">
        <w:trPr>
          <w:trHeight w:val="64"/>
        </w:trPr>
        <w:tc>
          <w:tcPr>
            <w:tcW w:w="41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915" w:rsidRPr="00BF3F29" w:rsidRDefault="00B90915" w:rsidP="00542A44">
            <w:pPr>
              <w:jc w:val="both"/>
              <w:rPr>
                <w:b/>
                <w:i/>
                <w:sz w:val="20"/>
                <w:szCs w:val="20"/>
              </w:rPr>
            </w:pPr>
            <w:r w:rsidRPr="00BF3F29">
              <w:rPr>
                <w:b/>
                <w:i/>
                <w:sz w:val="20"/>
                <w:szCs w:val="20"/>
              </w:rPr>
              <w:t xml:space="preserve">Дебиторская задолженность, в </w:t>
            </w:r>
            <w:proofErr w:type="spellStart"/>
            <w:r w:rsidRPr="00BF3F29">
              <w:rPr>
                <w:b/>
                <w:i/>
                <w:sz w:val="20"/>
                <w:szCs w:val="20"/>
              </w:rPr>
              <w:t>т.ч</w:t>
            </w:r>
            <w:proofErr w:type="spellEnd"/>
            <w:r w:rsidRPr="00BF3F29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915" w:rsidRPr="00B45AC8" w:rsidRDefault="00B90915" w:rsidP="00542A44">
            <w:pPr>
              <w:jc w:val="right"/>
              <w:rPr>
                <w:b/>
                <w:i/>
                <w:sz w:val="20"/>
                <w:szCs w:val="20"/>
              </w:rPr>
            </w:pPr>
            <w:r w:rsidRPr="00B45AC8">
              <w:rPr>
                <w:b/>
                <w:i/>
                <w:sz w:val="20"/>
                <w:szCs w:val="20"/>
              </w:rPr>
              <w:t>749 548,9</w:t>
            </w:r>
          </w:p>
        </w:tc>
        <w:tc>
          <w:tcPr>
            <w:tcW w:w="143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0915" w:rsidRPr="00B45AC8" w:rsidRDefault="00B90915" w:rsidP="00542A44">
            <w:pPr>
              <w:jc w:val="right"/>
              <w:rPr>
                <w:b/>
                <w:i/>
                <w:sz w:val="20"/>
                <w:szCs w:val="20"/>
              </w:rPr>
            </w:pPr>
            <w:r w:rsidRPr="00B45AC8">
              <w:rPr>
                <w:b/>
                <w:i/>
                <w:sz w:val="20"/>
                <w:szCs w:val="20"/>
              </w:rPr>
              <w:t>415 431,4</w:t>
            </w:r>
          </w:p>
        </w:tc>
        <w:tc>
          <w:tcPr>
            <w:tcW w:w="12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915" w:rsidRPr="00B45AC8" w:rsidRDefault="00B90915" w:rsidP="00542A44">
            <w:pPr>
              <w:jc w:val="right"/>
              <w:rPr>
                <w:b/>
                <w:i/>
                <w:sz w:val="20"/>
                <w:szCs w:val="20"/>
              </w:rPr>
            </w:pPr>
            <w:r w:rsidRPr="00B45AC8">
              <w:rPr>
                <w:b/>
                <w:i/>
                <w:sz w:val="20"/>
                <w:szCs w:val="20"/>
              </w:rPr>
              <w:t>-334 117,4</w:t>
            </w:r>
          </w:p>
        </w:tc>
        <w:tc>
          <w:tcPr>
            <w:tcW w:w="93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B90915" w:rsidRPr="00B45AC8" w:rsidRDefault="00B90915" w:rsidP="00CD7C4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-44,6</w:t>
            </w:r>
          </w:p>
        </w:tc>
      </w:tr>
      <w:tr w:rsidR="00B90915" w:rsidRPr="00C31196" w:rsidTr="00CD7C49">
        <w:trPr>
          <w:trHeight w:val="20"/>
        </w:trPr>
        <w:tc>
          <w:tcPr>
            <w:tcW w:w="418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915" w:rsidRPr="00C31196" w:rsidRDefault="00B90915" w:rsidP="00542A44">
            <w:pPr>
              <w:jc w:val="both"/>
              <w:rPr>
                <w:sz w:val="20"/>
                <w:szCs w:val="20"/>
              </w:rPr>
            </w:pPr>
            <w:r w:rsidRPr="00C31196">
              <w:rPr>
                <w:sz w:val="20"/>
                <w:szCs w:val="20"/>
              </w:rPr>
              <w:t>Расчеты по выданным авансам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915" w:rsidRPr="00C17BBB" w:rsidRDefault="00B90915" w:rsidP="00542A44">
            <w:pPr>
              <w:jc w:val="right"/>
              <w:rPr>
                <w:sz w:val="20"/>
                <w:szCs w:val="20"/>
              </w:rPr>
            </w:pPr>
            <w:r w:rsidRPr="00C17BBB">
              <w:rPr>
                <w:sz w:val="20"/>
                <w:szCs w:val="20"/>
              </w:rPr>
              <w:t>655 570,8</w:t>
            </w:r>
          </w:p>
        </w:tc>
        <w:tc>
          <w:tcPr>
            <w:tcW w:w="143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915" w:rsidRPr="00C17BBB" w:rsidRDefault="00B90915" w:rsidP="00542A4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320 875,2</w:t>
            </w:r>
          </w:p>
        </w:tc>
        <w:tc>
          <w:tcPr>
            <w:tcW w:w="125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915" w:rsidRPr="00C17BBB" w:rsidRDefault="00B90915" w:rsidP="00542A4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-334 695,6</w:t>
            </w:r>
          </w:p>
        </w:tc>
        <w:tc>
          <w:tcPr>
            <w:tcW w:w="930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B90915" w:rsidRPr="00C17BBB" w:rsidRDefault="00B90915" w:rsidP="00CD7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-51,1</w:t>
            </w:r>
          </w:p>
        </w:tc>
      </w:tr>
      <w:tr w:rsidR="00B90915" w:rsidRPr="00C31196" w:rsidTr="00CD7C49">
        <w:trPr>
          <w:trHeight w:val="20"/>
        </w:trPr>
        <w:tc>
          <w:tcPr>
            <w:tcW w:w="418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915" w:rsidRPr="00C31196" w:rsidRDefault="00B90915" w:rsidP="00542A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Расчеты с подотчетными лицами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915" w:rsidRPr="00C17BBB" w:rsidRDefault="00B90915" w:rsidP="00542A44">
            <w:pPr>
              <w:jc w:val="right"/>
              <w:rPr>
                <w:sz w:val="20"/>
                <w:szCs w:val="20"/>
              </w:rPr>
            </w:pPr>
            <w:r w:rsidRPr="00C17BBB">
              <w:rPr>
                <w:sz w:val="20"/>
                <w:szCs w:val="20"/>
              </w:rPr>
              <w:t>22,0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915" w:rsidRPr="00C17BBB" w:rsidRDefault="00B90915" w:rsidP="00542A4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915" w:rsidRPr="00C17BBB" w:rsidRDefault="00B90915" w:rsidP="00542A4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-21,6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B90915" w:rsidRPr="00C17BBB" w:rsidRDefault="00B90915" w:rsidP="00CD7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-98,2</w:t>
            </w:r>
          </w:p>
        </w:tc>
      </w:tr>
      <w:tr w:rsidR="00B90915" w:rsidRPr="00C31196" w:rsidTr="00CD7C49">
        <w:trPr>
          <w:trHeight w:val="20"/>
        </w:trPr>
        <w:tc>
          <w:tcPr>
            <w:tcW w:w="418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915" w:rsidRPr="00C31196" w:rsidRDefault="00B90915" w:rsidP="00542A44">
            <w:pPr>
              <w:jc w:val="both"/>
              <w:rPr>
                <w:sz w:val="20"/>
                <w:szCs w:val="20"/>
              </w:rPr>
            </w:pPr>
            <w:r w:rsidRPr="00BF3F29">
              <w:rPr>
                <w:sz w:val="20"/>
                <w:szCs w:val="20"/>
              </w:rPr>
              <w:t xml:space="preserve">Расчеты по ущербу </w:t>
            </w:r>
            <w:r>
              <w:rPr>
                <w:sz w:val="20"/>
                <w:szCs w:val="20"/>
              </w:rPr>
              <w:t>и иным доходам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915" w:rsidRPr="00C17BBB" w:rsidRDefault="00B90915" w:rsidP="00542A44">
            <w:pPr>
              <w:jc w:val="right"/>
              <w:rPr>
                <w:sz w:val="20"/>
                <w:szCs w:val="20"/>
              </w:rPr>
            </w:pPr>
            <w:r w:rsidRPr="00C17BBB">
              <w:rPr>
                <w:sz w:val="20"/>
                <w:szCs w:val="20"/>
              </w:rPr>
              <w:t>93 896,9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915" w:rsidRPr="00C17BBB" w:rsidRDefault="00B90915" w:rsidP="00542A4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94 484,0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915" w:rsidRPr="00C17BBB" w:rsidRDefault="00B90915" w:rsidP="00542A4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+587,1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B90915" w:rsidRPr="00C17BBB" w:rsidRDefault="00B90915" w:rsidP="00CD7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+0,6</w:t>
            </w:r>
          </w:p>
        </w:tc>
      </w:tr>
      <w:tr w:rsidR="00B90915" w:rsidRPr="00C31196" w:rsidTr="00CD7C49">
        <w:trPr>
          <w:trHeight w:val="64"/>
        </w:trPr>
        <w:tc>
          <w:tcPr>
            <w:tcW w:w="4187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915" w:rsidRPr="00C31196" w:rsidRDefault="00B90915" w:rsidP="00542A44">
            <w:pPr>
              <w:jc w:val="both"/>
              <w:rPr>
                <w:sz w:val="20"/>
                <w:szCs w:val="20"/>
              </w:rPr>
            </w:pPr>
            <w:r w:rsidRPr="00BF3F29">
              <w:rPr>
                <w:sz w:val="20"/>
                <w:szCs w:val="20"/>
              </w:rPr>
              <w:t>Расчеты по платежам в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915" w:rsidRPr="00C31196" w:rsidRDefault="00B90915" w:rsidP="00542A4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59,2</w:t>
            </w:r>
          </w:p>
        </w:tc>
        <w:tc>
          <w:tcPr>
            <w:tcW w:w="143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915" w:rsidRPr="00C31196" w:rsidRDefault="00B90915" w:rsidP="00542A4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71,9</w:t>
            </w:r>
          </w:p>
        </w:tc>
        <w:tc>
          <w:tcPr>
            <w:tcW w:w="125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915" w:rsidRPr="00C17BBB" w:rsidRDefault="00B90915" w:rsidP="00542A4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+12,7</w:t>
            </w:r>
          </w:p>
        </w:tc>
        <w:tc>
          <w:tcPr>
            <w:tcW w:w="93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B90915" w:rsidRPr="00C17BBB" w:rsidRDefault="00B90915" w:rsidP="00CD7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+21,5</w:t>
            </w:r>
          </w:p>
        </w:tc>
      </w:tr>
      <w:tr w:rsidR="00B90915" w:rsidRPr="00C31196" w:rsidTr="00CD7C49">
        <w:trPr>
          <w:trHeight w:val="20"/>
        </w:trPr>
        <w:tc>
          <w:tcPr>
            <w:tcW w:w="41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915" w:rsidRPr="00C31196" w:rsidRDefault="00B90915" w:rsidP="00542A44">
            <w:pPr>
              <w:jc w:val="both"/>
              <w:rPr>
                <w:b/>
                <w:i/>
                <w:sz w:val="20"/>
                <w:szCs w:val="20"/>
              </w:rPr>
            </w:pPr>
            <w:r w:rsidRPr="00C31196">
              <w:rPr>
                <w:b/>
                <w:i/>
                <w:sz w:val="20"/>
                <w:szCs w:val="20"/>
              </w:rPr>
              <w:t>Кредиторская задолженность, в т.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C31196">
              <w:rPr>
                <w:b/>
                <w:i/>
                <w:sz w:val="20"/>
                <w:szCs w:val="20"/>
              </w:rPr>
              <w:t>ч.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915" w:rsidRPr="00C31196" w:rsidRDefault="00B90915" w:rsidP="00542A44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347 180,8</w:t>
            </w:r>
          </w:p>
        </w:tc>
        <w:tc>
          <w:tcPr>
            <w:tcW w:w="143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915" w:rsidRPr="00C31196" w:rsidRDefault="00B90915" w:rsidP="00542A44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710 015,5</w:t>
            </w:r>
          </w:p>
        </w:tc>
        <w:tc>
          <w:tcPr>
            <w:tcW w:w="125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915" w:rsidRPr="00895DBB" w:rsidRDefault="00B90915" w:rsidP="00542A44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+362 834,7</w:t>
            </w:r>
          </w:p>
        </w:tc>
        <w:tc>
          <w:tcPr>
            <w:tcW w:w="93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B90915" w:rsidRPr="000E117D" w:rsidRDefault="00B90915" w:rsidP="00CD7C49">
            <w:pPr>
              <w:jc w:val="center"/>
              <w:rPr>
                <w:b/>
                <w:i/>
                <w:sz w:val="20"/>
                <w:szCs w:val="20"/>
              </w:rPr>
            </w:pPr>
            <w:r w:rsidRPr="000E117D">
              <w:rPr>
                <w:b/>
                <w:i/>
                <w:sz w:val="20"/>
                <w:szCs w:val="20"/>
              </w:rPr>
              <w:t>в 2 раза</w:t>
            </w:r>
          </w:p>
        </w:tc>
      </w:tr>
      <w:tr w:rsidR="00B90915" w:rsidRPr="00C31196" w:rsidTr="00CD7C49">
        <w:trPr>
          <w:trHeight w:val="20"/>
        </w:trPr>
        <w:tc>
          <w:tcPr>
            <w:tcW w:w="418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915" w:rsidRPr="00C31196" w:rsidRDefault="00B90915" w:rsidP="00542A44">
            <w:pPr>
              <w:jc w:val="both"/>
              <w:rPr>
                <w:sz w:val="20"/>
                <w:szCs w:val="20"/>
              </w:rPr>
            </w:pPr>
            <w:r w:rsidRPr="00C31196">
              <w:rPr>
                <w:bCs/>
                <w:sz w:val="20"/>
                <w:szCs w:val="20"/>
              </w:rPr>
              <w:t>Расчеты по принятым обязательствам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915" w:rsidRPr="00C31196" w:rsidRDefault="00B90915" w:rsidP="00542A4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346 766,2</w:t>
            </w:r>
          </w:p>
        </w:tc>
        <w:tc>
          <w:tcPr>
            <w:tcW w:w="143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915" w:rsidRPr="00C31196" w:rsidRDefault="00B90915" w:rsidP="00542A4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707 569,9</w:t>
            </w:r>
          </w:p>
        </w:tc>
        <w:tc>
          <w:tcPr>
            <w:tcW w:w="125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915" w:rsidRPr="00895DBB" w:rsidRDefault="00B90915" w:rsidP="00542A4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+360 803,7</w:t>
            </w:r>
          </w:p>
        </w:tc>
        <w:tc>
          <w:tcPr>
            <w:tcW w:w="930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B90915" w:rsidRPr="00895DBB" w:rsidRDefault="00B90915" w:rsidP="00CD7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2 раза</w:t>
            </w:r>
          </w:p>
        </w:tc>
      </w:tr>
      <w:tr w:rsidR="00B90915" w:rsidRPr="00C31196" w:rsidTr="00CD7C49">
        <w:trPr>
          <w:trHeight w:val="20"/>
        </w:trPr>
        <w:tc>
          <w:tcPr>
            <w:tcW w:w="418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915" w:rsidRPr="00C31196" w:rsidRDefault="00B90915" w:rsidP="00542A44">
            <w:pPr>
              <w:jc w:val="both"/>
              <w:rPr>
                <w:sz w:val="20"/>
                <w:szCs w:val="20"/>
              </w:rPr>
            </w:pPr>
            <w:r w:rsidRPr="00C31196">
              <w:rPr>
                <w:sz w:val="20"/>
                <w:szCs w:val="20"/>
              </w:rPr>
              <w:t>Расчеты по платежам в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915" w:rsidRPr="00C31196" w:rsidRDefault="00B90915" w:rsidP="00542A4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915" w:rsidRPr="00C31196" w:rsidRDefault="00B90915" w:rsidP="00542A4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2 086,4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915" w:rsidRPr="00895DBB" w:rsidRDefault="00B90915" w:rsidP="00542A4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+1 980,4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B90915" w:rsidRPr="00895DBB" w:rsidRDefault="00B90915" w:rsidP="00CD7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20 раз</w:t>
            </w:r>
          </w:p>
        </w:tc>
      </w:tr>
      <w:tr w:rsidR="00B90915" w:rsidRPr="00C31196" w:rsidTr="00CD7C49">
        <w:trPr>
          <w:trHeight w:val="20"/>
        </w:trPr>
        <w:tc>
          <w:tcPr>
            <w:tcW w:w="418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915" w:rsidRPr="00C31196" w:rsidRDefault="00B90915" w:rsidP="00542A44">
            <w:pPr>
              <w:rPr>
                <w:sz w:val="20"/>
                <w:szCs w:val="20"/>
              </w:rPr>
            </w:pPr>
            <w:r w:rsidRPr="00C31196">
              <w:rPr>
                <w:sz w:val="20"/>
                <w:szCs w:val="20"/>
              </w:rPr>
              <w:t>Расчеты по доходам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915" w:rsidRPr="00C31196" w:rsidRDefault="00B90915" w:rsidP="00542A4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308,6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915" w:rsidRPr="00C31196" w:rsidRDefault="00B90915" w:rsidP="00542A4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915" w:rsidRPr="00895DBB" w:rsidRDefault="00B90915" w:rsidP="00542A4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+46,6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B90915" w:rsidRPr="00895DBB" w:rsidRDefault="00B90915" w:rsidP="00CD7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+15,1</w:t>
            </w:r>
          </w:p>
        </w:tc>
      </w:tr>
      <w:tr w:rsidR="00B90915" w:rsidRPr="00C31196" w:rsidTr="00CD7C49">
        <w:trPr>
          <w:trHeight w:val="20"/>
        </w:trPr>
        <w:tc>
          <w:tcPr>
            <w:tcW w:w="4187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915" w:rsidRPr="00C31196" w:rsidRDefault="00B90915" w:rsidP="00542A44">
            <w:pPr>
              <w:rPr>
                <w:sz w:val="20"/>
                <w:szCs w:val="20"/>
              </w:rPr>
            </w:pPr>
            <w:r w:rsidRPr="00C31196">
              <w:rPr>
                <w:sz w:val="20"/>
                <w:szCs w:val="20"/>
              </w:rPr>
              <w:t>Расчеты с подотчетными лицами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915" w:rsidRPr="00C31196" w:rsidRDefault="00B90915" w:rsidP="00542A4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915" w:rsidRPr="00C31196" w:rsidRDefault="00B90915" w:rsidP="00542A4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25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915" w:rsidRPr="00895DBB" w:rsidRDefault="00B90915" w:rsidP="00542A4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+4,0</w:t>
            </w:r>
          </w:p>
        </w:tc>
        <w:tc>
          <w:tcPr>
            <w:tcW w:w="93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B90915" w:rsidRPr="00895DBB" w:rsidRDefault="00B90915" w:rsidP="00CD7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+100,0</w:t>
            </w:r>
          </w:p>
        </w:tc>
      </w:tr>
    </w:tbl>
    <w:p w:rsidR="00B90915" w:rsidRDefault="00B90915" w:rsidP="00B90915">
      <w:pPr>
        <w:ind w:firstLine="720"/>
        <w:jc w:val="both"/>
        <w:rPr>
          <w:i/>
          <w:u w:val="single"/>
        </w:rPr>
      </w:pPr>
      <w:r w:rsidRPr="00AC790F">
        <w:rPr>
          <w:i/>
          <w:u w:val="single"/>
        </w:rPr>
        <w:lastRenderedPageBreak/>
        <w:t>Состояние дебиторской задолженности:</w:t>
      </w:r>
    </w:p>
    <w:p w:rsidR="004E38CD" w:rsidRDefault="00B90915" w:rsidP="00B90915">
      <w:pPr>
        <w:ind w:firstLine="720"/>
        <w:jc w:val="both"/>
      </w:pPr>
      <w:r w:rsidRPr="000E117D">
        <w:t xml:space="preserve">Дебиторская задолженность </w:t>
      </w:r>
      <w:r w:rsidR="00CD7C49">
        <w:t>за 2017 год уменьшилась</w:t>
      </w:r>
      <w:r w:rsidRPr="000E117D">
        <w:t xml:space="preserve"> на 334 117,4</w:t>
      </w:r>
      <w:r w:rsidR="00A959EE">
        <w:t xml:space="preserve"> </w:t>
      </w:r>
      <w:r w:rsidRPr="000E117D">
        <w:t>тыс. руб., или на 44,6</w:t>
      </w:r>
      <w:r w:rsidR="000202E7">
        <w:t> </w:t>
      </w:r>
      <w:r w:rsidR="004E38CD">
        <w:t>% в основном в связи с выполнением работ, оказанием услуг по ранее заключенным контрактам.</w:t>
      </w:r>
    </w:p>
    <w:p w:rsidR="004E38CD" w:rsidRPr="004E38CD" w:rsidRDefault="004E38CD" w:rsidP="004E38CD">
      <w:pPr>
        <w:ind w:firstLine="720"/>
        <w:jc w:val="both"/>
      </w:pPr>
      <w:r w:rsidRPr="004E38CD">
        <w:t xml:space="preserve">Согласно </w:t>
      </w:r>
      <w:proofErr w:type="gramStart"/>
      <w:r w:rsidRPr="004E38CD">
        <w:t>отчётности</w:t>
      </w:r>
      <w:proofErr w:type="gramEnd"/>
      <w:r w:rsidRPr="004E38CD">
        <w:t xml:space="preserve"> нереальная к взысканию дебиторская задолженность на 01.01.201</w:t>
      </w:r>
      <w:r>
        <w:t>8</w:t>
      </w:r>
      <w:r w:rsidRPr="004E38CD">
        <w:t xml:space="preserve"> отсутствует. </w:t>
      </w:r>
    </w:p>
    <w:p w:rsidR="004E38CD" w:rsidRPr="004E38CD" w:rsidRDefault="004E38CD" w:rsidP="004E38CD">
      <w:pPr>
        <w:autoSpaceDE w:val="0"/>
        <w:autoSpaceDN w:val="0"/>
        <w:adjustRightInd w:val="0"/>
        <w:ind w:firstLine="720"/>
        <w:jc w:val="both"/>
      </w:pPr>
      <w:r w:rsidRPr="004E38CD">
        <w:t>Дебиторской задолженностью по ущербу и иным доходам в сумме 93 896,9 тыс. руб. является задолженность ООО «Глобальное проектирование» по расторгнутым в 2016 году в судебном порядке двум контрактам на разработку проектной документации, заключённым в 2012 году (задолженность – 6 408,2 тыс. руб., неустойка – 87 488,7 тыс. руб.). Решением Арбитражного суда Ставропольского края от 21.03.2016 ООО «Глобальное проектирование» признано несостоятельным (банкротом), в отношении него открыта процедура конкурсного производства. По состоянию на 31.12.2014 активы должника составляли основные средства стоимостью 390 тыс. рублей.</w:t>
      </w:r>
      <w:r>
        <w:t xml:space="preserve"> </w:t>
      </w:r>
      <w:r w:rsidRPr="004E38CD">
        <w:t xml:space="preserve">Учитывая изложенное, взыскание указанной дебиторской задолженности </w:t>
      </w:r>
      <w:proofErr w:type="spellStart"/>
      <w:r w:rsidRPr="004E38CD">
        <w:t>малореалистично</w:t>
      </w:r>
      <w:proofErr w:type="spellEnd"/>
      <w:r w:rsidRPr="004E38CD">
        <w:t>.</w:t>
      </w:r>
    </w:p>
    <w:p w:rsidR="004E38CD" w:rsidRDefault="004E38CD" w:rsidP="00B90915">
      <w:pPr>
        <w:ind w:firstLine="720"/>
        <w:jc w:val="both"/>
      </w:pPr>
    </w:p>
    <w:p w:rsidR="00B90915" w:rsidRDefault="00B90915" w:rsidP="00B90915">
      <w:pPr>
        <w:ind w:firstLine="720"/>
        <w:jc w:val="both"/>
        <w:rPr>
          <w:i/>
          <w:u w:val="single"/>
        </w:rPr>
      </w:pPr>
      <w:r w:rsidRPr="00AC790F">
        <w:rPr>
          <w:i/>
          <w:u w:val="single"/>
        </w:rPr>
        <w:t xml:space="preserve">Состояние </w:t>
      </w:r>
      <w:r>
        <w:rPr>
          <w:i/>
          <w:u w:val="single"/>
        </w:rPr>
        <w:t>кредиторской</w:t>
      </w:r>
      <w:r w:rsidRPr="00AC790F">
        <w:rPr>
          <w:i/>
          <w:u w:val="single"/>
        </w:rPr>
        <w:t xml:space="preserve"> задолженности:</w:t>
      </w:r>
    </w:p>
    <w:p w:rsidR="000202E7" w:rsidRDefault="00B90915" w:rsidP="00B90915">
      <w:pPr>
        <w:ind w:firstLine="720"/>
        <w:jc w:val="both"/>
      </w:pPr>
      <w:r w:rsidRPr="0091576C">
        <w:t xml:space="preserve">Кредиторская задолженность </w:t>
      </w:r>
      <w:r w:rsidR="000202E7">
        <w:t>за 2017 год увеличилась в 2 раза (на 362 834,7 тыс. руб.) и</w:t>
      </w:r>
      <w:r w:rsidRPr="0091576C">
        <w:t xml:space="preserve"> составила </w:t>
      </w:r>
      <w:r>
        <w:t>710 015,</w:t>
      </w:r>
      <w:r w:rsidRPr="006624D0">
        <w:t>5 т</w:t>
      </w:r>
      <w:r w:rsidRPr="0091576C">
        <w:t>ыс. руб</w:t>
      </w:r>
      <w:r w:rsidR="00A959EE">
        <w:t>лей</w:t>
      </w:r>
      <w:r w:rsidRPr="0091576C">
        <w:t>.</w:t>
      </w:r>
    </w:p>
    <w:p w:rsidR="00B90915" w:rsidRDefault="00A959EE" w:rsidP="00B90915">
      <w:pPr>
        <w:ind w:firstLine="720"/>
        <w:jc w:val="both"/>
      </w:pPr>
      <w:r>
        <w:t>Большая доля</w:t>
      </w:r>
      <w:r w:rsidR="00B90915" w:rsidRPr="006624D0">
        <w:t xml:space="preserve"> задолженности приходится на расчеты </w:t>
      </w:r>
      <w:r w:rsidR="003D5F30">
        <w:t xml:space="preserve">по </w:t>
      </w:r>
      <w:r w:rsidR="00B90915" w:rsidRPr="006624D0">
        <w:t>принятым обязательствам – 707 569,9 тыс. руб. (99,7%), в том числе</w:t>
      </w:r>
      <w:r w:rsidR="00FA7E45">
        <w:t>,</w:t>
      </w:r>
      <w:r>
        <w:t xml:space="preserve"> в основном</w:t>
      </w:r>
      <w:r w:rsidR="00B90915" w:rsidRPr="006624D0">
        <w:t>:</w:t>
      </w:r>
    </w:p>
    <w:p w:rsidR="00B90915" w:rsidRPr="0008189A" w:rsidRDefault="00B90915" w:rsidP="00B90915">
      <w:pPr>
        <w:ind w:firstLine="720"/>
        <w:jc w:val="both"/>
      </w:pPr>
      <w:r>
        <w:t>-</w:t>
      </w:r>
      <w:r w:rsidRPr="0008189A">
        <w:t>140 716,2 тыс. руб. по расходам</w:t>
      </w:r>
      <w:r w:rsidR="003D5F30">
        <w:t>,</w:t>
      </w:r>
      <w:r w:rsidRPr="0008189A">
        <w:t xml:space="preserve"> связанным с ремонтом и содержанием автомобильных дорог; </w:t>
      </w:r>
    </w:p>
    <w:p w:rsidR="00B90915" w:rsidRPr="0008189A" w:rsidRDefault="00B90915" w:rsidP="00B90915">
      <w:pPr>
        <w:ind w:firstLine="720"/>
        <w:jc w:val="both"/>
      </w:pPr>
      <w:r w:rsidRPr="0008189A">
        <w:t>-57 412,1 тыс. руб. по расходам</w:t>
      </w:r>
      <w:r w:rsidR="003D5F30">
        <w:t>,</w:t>
      </w:r>
      <w:r w:rsidRPr="0008189A">
        <w:t xml:space="preserve"> связанным с проектно-изыскатель</w:t>
      </w:r>
      <w:r w:rsidR="000202E7">
        <w:t>ски</w:t>
      </w:r>
      <w:r w:rsidRPr="0008189A">
        <w:t>ми работами;</w:t>
      </w:r>
    </w:p>
    <w:p w:rsidR="00B90915" w:rsidRDefault="00B90915" w:rsidP="00B90915">
      <w:pPr>
        <w:ind w:firstLine="720"/>
        <w:jc w:val="both"/>
      </w:pPr>
      <w:r w:rsidRPr="0008189A">
        <w:t>-213 175,3 тыс. руб. по расходам</w:t>
      </w:r>
      <w:r w:rsidR="003D5F30">
        <w:t>,</w:t>
      </w:r>
      <w:r w:rsidRPr="0008189A">
        <w:t xml:space="preserve"> связанным со строительством и реконструкцией автомобильных дорог;</w:t>
      </w:r>
      <w:r>
        <w:t xml:space="preserve"> </w:t>
      </w:r>
    </w:p>
    <w:p w:rsidR="00B90915" w:rsidRPr="009E7825" w:rsidRDefault="00B90915" w:rsidP="00B9091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E7825">
        <w:t>-</w:t>
      </w:r>
      <w:r>
        <w:t>208 458,8</w:t>
      </w:r>
      <w:r w:rsidRPr="009E7825">
        <w:t xml:space="preserve"> тыс. руб. </w:t>
      </w:r>
      <w:r w:rsidRPr="009E7825">
        <w:rPr>
          <w:rFonts w:eastAsiaTheme="minorHAnsi"/>
          <w:lang w:eastAsia="en-US"/>
        </w:rPr>
        <w:t>по безвозмездным перечислениям государственным и муниципальным организациям;</w:t>
      </w:r>
    </w:p>
    <w:p w:rsidR="00B90915" w:rsidRPr="009E7825" w:rsidRDefault="00B90915" w:rsidP="00B9091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E7825">
        <w:rPr>
          <w:rFonts w:eastAsiaTheme="minorHAnsi"/>
          <w:lang w:eastAsia="en-US"/>
        </w:rPr>
        <w:t>-</w:t>
      </w:r>
      <w:r>
        <w:rPr>
          <w:rFonts w:eastAsiaTheme="minorHAnsi"/>
          <w:lang w:eastAsia="en-US"/>
        </w:rPr>
        <w:t>55 593,7</w:t>
      </w:r>
      <w:r w:rsidRPr="009E7825">
        <w:rPr>
          <w:rFonts w:eastAsiaTheme="minorHAnsi"/>
          <w:lang w:eastAsia="en-US"/>
        </w:rPr>
        <w:t xml:space="preserve"> тыс. руб. по безвозмездным перечислениям организациям;</w:t>
      </w:r>
    </w:p>
    <w:p w:rsidR="00B90915" w:rsidRPr="00EB0740" w:rsidRDefault="00B90915" w:rsidP="00B90915">
      <w:pPr>
        <w:autoSpaceDE w:val="0"/>
        <w:autoSpaceDN w:val="0"/>
        <w:adjustRightInd w:val="0"/>
        <w:ind w:firstLine="709"/>
        <w:jc w:val="both"/>
        <w:rPr>
          <w:rFonts w:eastAsiaTheme="minorHAnsi"/>
          <w:highlight w:val="yellow"/>
          <w:lang w:eastAsia="en-US"/>
        </w:rPr>
      </w:pPr>
      <w:r w:rsidRPr="009E7825">
        <w:rPr>
          <w:rFonts w:eastAsiaTheme="minorHAnsi"/>
          <w:lang w:eastAsia="en-US"/>
        </w:rPr>
        <w:t>-</w:t>
      </w:r>
      <w:r>
        <w:rPr>
          <w:rFonts w:eastAsiaTheme="minorHAnsi"/>
          <w:lang w:eastAsia="en-US"/>
        </w:rPr>
        <w:t>22 310,7</w:t>
      </w:r>
      <w:r w:rsidRPr="009E7825">
        <w:rPr>
          <w:rFonts w:eastAsiaTheme="minorHAnsi"/>
          <w:lang w:eastAsia="en-US"/>
        </w:rPr>
        <w:t xml:space="preserve"> тыс. руб. по перечислениям другим бюджетам бюджетной системы Р</w:t>
      </w:r>
      <w:r>
        <w:rPr>
          <w:rFonts w:eastAsiaTheme="minorHAnsi"/>
          <w:lang w:eastAsia="en-US"/>
        </w:rPr>
        <w:t xml:space="preserve">Ф. </w:t>
      </w:r>
    </w:p>
    <w:p w:rsidR="00B90915" w:rsidRDefault="000202E7" w:rsidP="00B90915">
      <w:pPr>
        <w:ind w:firstLine="720"/>
        <w:jc w:val="both"/>
      </w:pPr>
      <w:r>
        <w:t>По состоянию</w:t>
      </w:r>
      <w:r w:rsidR="00B90915" w:rsidRPr="004D3276">
        <w:t xml:space="preserve"> на 01.01.2018 просроченная кредиторская задолженность составила 52 942,5 тыс. рублей.</w:t>
      </w:r>
      <w:r w:rsidR="00B90915">
        <w:t xml:space="preserve"> Вся просроченная </w:t>
      </w:r>
      <w:r w:rsidR="00B90915" w:rsidRPr="004D3276">
        <w:t>кредиторская задолженность</w:t>
      </w:r>
      <w:r w:rsidR="00B90915">
        <w:t xml:space="preserve"> образовалась в 4 квартале 2017 года по причине недостатка кассового плана и отсутствия финансирования.</w:t>
      </w:r>
    </w:p>
    <w:p w:rsidR="00B90915" w:rsidRPr="00B90915" w:rsidRDefault="00B90915" w:rsidP="00972041">
      <w:pPr>
        <w:ind w:firstLine="709"/>
        <w:jc w:val="center"/>
        <w:rPr>
          <w:i/>
        </w:rPr>
      </w:pPr>
    </w:p>
    <w:p w:rsidR="00972041" w:rsidRDefault="00972041" w:rsidP="00972041">
      <w:pPr>
        <w:ind w:firstLine="709"/>
        <w:jc w:val="center"/>
        <w:rPr>
          <w:i/>
        </w:rPr>
      </w:pPr>
      <w:r>
        <w:rPr>
          <w:i/>
        </w:rPr>
        <w:t>ГБУ «</w:t>
      </w:r>
      <w:proofErr w:type="spellStart"/>
      <w:r>
        <w:rPr>
          <w:i/>
        </w:rPr>
        <w:t>Волгоградавтодо</w:t>
      </w:r>
      <w:r w:rsidR="004A66D8">
        <w:rPr>
          <w:i/>
        </w:rPr>
        <w:t>р</w:t>
      </w:r>
      <w:proofErr w:type="spellEnd"/>
      <w:r w:rsidR="004A66D8">
        <w:rPr>
          <w:i/>
        </w:rPr>
        <w:t xml:space="preserve">» </w:t>
      </w:r>
    </w:p>
    <w:p w:rsidR="000202E7" w:rsidRPr="00261F16" w:rsidRDefault="00972041" w:rsidP="000202E7">
      <w:pPr>
        <w:ind w:firstLine="709"/>
        <w:jc w:val="both"/>
      </w:pPr>
      <w:r w:rsidRPr="005D5BE9">
        <w:t>В 201</w:t>
      </w:r>
      <w:r w:rsidR="004A66D8" w:rsidRPr="005D5BE9">
        <w:t>7</w:t>
      </w:r>
      <w:r w:rsidRPr="005D5BE9">
        <w:t xml:space="preserve"> году ГБУ «</w:t>
      </w:r>
      <w:proofErr w:type="spellStart"/>
      <w:r w:rsidRPr="005D5BE9">
        <w:t>Волгоградавтодор</w:t>
      </w:r>
      <w:proofErr w:type="spellEnd"/>
      <w:r w:rsidRPr="005D5BE9">
        <w:t>» предоставлены субсидии в размере 1 </w:t>
      </w:r>
      <w:r w:rsidR="001764B0" w:rsidRPr="005D5BE9">
        <w:t>05</w:t>
      </w:r>
      <w:r w:rsidRPr="005D5BE9">
        <w:t>3</w:t>
      </w:r>
      <w:r w:rsidR="001764B0" w:rsidRPr="005D5BE9">
        <w:t> 664,2</w:t>
      </w:r>
      <w:r w:rsidRPr="005D5BE9">
        <w:t xml:space="preserve"> тыс. руб</w:t>
      </w:r>
      <w:r w:rsidR="000202E7" w:rsidRPr="005D5BE9">
        <w:t xml:space="preserve">., в том числе </w:t>
      </w:r>
      <w:r w:rsidR="000202E7" w:rsidRPr="005D5BE9">
        <w:rPr>
          <w:iCs/>
          <w:color w:val="000000"/>
        </w:rPr>
        <w:t>977 735,1 тыс. руб. на финансовое обеспечение государственного задания.</w:t>
      </w:r>
      <w:r w:rsidR="005D5BE9">
        <w:rPr>
          <w:iCs/>
          <w:color w:val="000000"/>
        </w:rPr>
        <w:t xml:space="preserve"> </w:t>
      </w:r>
      <w:r w:rsidR="000202E7" w:rsidRPr="00261F16">
        <w:t xml:space="preserve">Согласно </w:t>
      </w:r>
      <w:proofErr w:type="gramStart"/>
      <w:r w:rsidR="000202E7" w:rsidRPr="00261F16">
        <w:t>отчету</w:t>
      </w:r>
      <w:proofErr w:type="gramEnd"/>
      <w:r w:rsidR="000202E7" w:rsidRPr="00261F16">
        <w:t xml:space="preserve"> об исполнении государственного задания показатели объема ра</w:t>
      </w:r>
      <w:r w:rsidR="000202E7">
        <w:t>боты достигнуты в полном объеме:</w:t>
      </w:r>
    </w:p>
    <w:p w:rsidR="00972041" w:rsidRPr="00261F16" w:rsidRDefault="00972041" w:rsidP="00972041">
      <w:pPr>
        <w:ind w:firstLine="709"/>
        <w:jc w:val="both"/>
      </w:pPr>
      <w:r w:rsidRPr="00261F16">
        <w:t>-содержани</w:t>
      </w:r>
      <w:r w:rsidR="005D5BE9">
        <w:t>е</w:t>
      </w:r>
      <w:r w:rsidRPr="00261F16">
        <w:t xml:space="preserve"> авто</w:t>
      </w:r>
      <w:r w:rsidR="000202E7">
        <w:t>до</w:t>
      </w:r>
      <w:r w:rsidRPr="00261F16">
        <w:t>рог– 5 62</w:t>
      </w:r>
      <w:r w:rsidR="00261F16" w:rsidRPr="00261F16">
        <w:t>8</w:t>
      </w:r>
      <w:r w:rsidRPr="00261F16">
        <w:t>,</w:t>
      </w:r>
      <w:r w:rsidR="00261F16" w:rsidRPr="00261F16">
        <w:t>81</w:t>
      </w:r>
      <w:r w:rsidR="000202E7">
        <w:t xml:space="preserve"> км</w:t>
      </w:r>
      <w:r w:rsidRPr="00261F16">
        <w:t>;</w:t>
      </w:r>
    </w:p>
    <w:p w:rsidR="00972041" w:rsidRPr="00261F16" w:rsidRDefault="00972041" w:rsidP="00972041">
      <w:pPr>
        <w:ind w:firstLine="709"/>
        <w:jc w:val="both"/>
      </w:pPr>
      <w:r w:rsidRPr="00261F16">
        <w:t>-содержани</w:t>
      </w:r>
      <w:r w:rsidR="005D5BE9">
        <w:t>е</w:t>
      </w:r>
      <w:r w:rsidRPr="00261F16">
        <w:t xml:space="preserve"> искусственных дорожных сооружений в составе авт</w:t>
      </w:r>
      <w:r w:rsidR="000202E7">
        <w:t>о</w:t>
      </w:r>
      <w:r w:rsidRPr="00261F16">
        <w:t xml:space="preserve">дорог – </w:t>
      </w:r>
      <w:r w:rsidR="00261F16" w:rsidRPr="00261F16">
        <w:t>319,63</w:t>
      </w:r>
      <w:r w:rsidR="000202E7">
        <w:t xml:space="preserve"> </w:t>
      </w:r>
      <w:proofErr w:type="spellStart"/>
      <w:r w:rsidRPr="00261F16">
        <w:t>п.м</w:t>
      </w:r>
      <w:proofErr w:type="spellEnd"/>
      <w:r w:rsidRPr="00261F16">
        <w:t>.;</w:t>
      </w:r>
    </w:p>
    <w:p w:rsidR="00972041" w:rsidRDefault="00972041" w:rsidP="00972041">
      <w:pPr>
        <w:ind w:firstLine="709"/>
        <w:jc w:val="both"/>
      </w:pPr>
      <w:r w:rsidRPr="00261F16">
        <w:t>-ремонт авт</w:t>
      </w:r>
      <w:r w:rsidR="000202E7">
        <w:t>о</w:t>
      </w:r>
      <w:r w:rsidRPr="00261F16">
        <w:t xml:space="preserve">дорог– </w:t>
      </w:r>
      <w:r w:rsidR="00261F16" w:rsidRPr="00261F16">
        <w:t>1</w:t>
      </w:r>
      <w:r w:rsidRPr="00261F16">
        <w:t>3</w:t>
      </w:r>
      <w:r w:rsidR="00261F16" w:rsidRPr="00261F16">
        <w:t>5</w:t>
      </w:r>
      <w:r w:rsidRPr="00261F16">
        <w:t>,</w:t>
      </w:r>
      <w:r w:rsidR="00261F16" w:rsidRPr="00261F16">
        <w:t>414</w:t>
      </w:r>
      <w:r w:rsidR="007062C8">
        <w:t> </w:t>
      </w:r>
      <w:r w:rsidR="000202E7">
        <w:t>км</w:t>
      </w:r>
      <w:r w:rsidR="00261F16">
        <w:t>;</w:t>
      </w:r>
    </w:p>
    <w:p w:rsidR="00261F16" w:rsidRDefault="00261F16" w:rsidP="00972041">
      <w:pPr>
        <w:ind w:firstLine="709"/>
        <w:jc w:val="both"/>
        <w:rPr>
          <w:rFonts w:eastAsiaTheme="minorHAnsi"/>
          <w:bCs/>
          <w:lang w:eastAsia="en-US"/>
        </w:rPr>
      </w:pPr>
      <w:r>
        <w:t>-</w:t>
      </w:r>
      <w:r>
        <w:rPr>
          <w:rFonts w:eastAsiaTheme="minorHAnsi"/>
          <w:bCs/>
          <w:lang w:eastAsia="en-US"/>
        </w:rPr>
        <w:t>в</w:t>
      </w:r>
      <w:r w:rsidRPr="00261F16">
        <w:rPr>
          <w:rFonts w:eastAsiaTheme="minorHAnsi"/>
          <w:bCs/>
          <w:lang w:eastAsia="en-US"/>
        </w:rPr>
        <w:t>звешивание транспортных средств, осуществляющих перевозки тяжеловесных грузов</w:t>
      </w:r>
      <w:r w:rsidR="000202E7">
        <w:rPr>
          <w:rFonts w:eastAsiaTheme="minorHAnsi"/>
          <w:bCs/>
          <w:lang w:eastAsia="en-US"/>
        </w:rPr>
        <w:t>,</w:t>
      </w:r>
      <w:r w:rsidRPr="00261F16"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bCs/>
          <w:lang w:eastAsia="en-US"/>
        </w:rPr>
        <w:t>– 515 единиц.</w:t>
      </w:r>
    </w:p>
    <w:p w:rsidR="005F2172" w:rsidRDefault="005F2172" w:rsidP="005F2172">
      <w:pPr>
        <w:autoSpaceDE w:val="0"/>
        <w:autoSpaceDN w:val="0"/>
        <w:adjustRightInd w:val="0"/>
        <w:ind w:firstLine="709"/>
        <w:contextualSpacing/>
        <w:jc w:val="both"/>
      </w:pPr>
    </w:p>
    <w:p w:rsidR="00DE7D98" w:rsidRDefault="005D5BE9" w:rsidP="005F2172">
      <w:pPr>
        <w:autoSpaceDE w:val="0"/>
        <w:autoSpaceDN w:val="0"/>
        <w:adjustRightInd w:val="0"/>
        <w:ind w:firstLine="709"/>
        <w:contextualSpacing/>
        <w:jc w:val="both"/>
      </w:pPr>
      <w:r>
        <w:t>Как указано выше</w:t>
      </w:r>
      <w:r w:rsidR="00DE7D98">
        <w:t>,</w:t>
      </w:r>
      <w:r>
        <w:t xml:space="preserve"> в рамках заключённого </w:t>
      </w:r>
      <w:r w:rsidR="00DE7D98">
        <w:t xml:space="preserve">10.04.2017 </w:t>
      </w:r>
      <w:r>
        <w:t xml:space="preserve">Комитетом </w:t>
      </w:r>
      <w:r w:rsidRPr="00EB4DA6">
        <w:rPr>
          <w:rFonts w:eastAsiaTheme="minorHAnsi"/>
          <w:lang w:eastAsia="en-US"/>
        </w:rPr>
        <w:t>контракт</w:t>
      </w:r>
      <w:r>
        <w:rPr>
          <w:rFonts w:eastAsiaTheme="minorHAnsi"/>
          <w:lang w:eastAsia="en-US"/>
        </w:rPr>
        <w:t>а</w:t>
      </w:r>
      <w:r w:rsidRPr="00EB4DA6">
        <w:rPr>
          <w:rFonts w:eastAsiaTheme="minorHAnsi"/>
          <w:lang w:eastAsia="en-US"/>
        </w:rPr>
        <w:t xml:space="preserve"> </w:t>
      </w:r>
      <w:r w:rsidRPr="00EB4DA6">
        <w:rPr>
          <w:rFonts w:eastAsiaTheme="minorHAnsi"/>
          <w:color w:val="000000"/>
          <w:lang w:eastAsia="en-US"/>
        </w:rPr>
        <w:t xml:space="preserve">на оказание услуги финансовой аренды (лизинга) дорожной эксплуатационно-строительной техники в 2017 – 2019 годах общей ценой </w:t>
      </w:r>
      <w:r w:rsidRPr="00EB4DA6">
        <w:rPr>
          <w:rFonts w:eastAsiaTheme="minorHAnsi"/>
          <w:lang w:eastAsia="en-US"/>
        </w:rPr>
        <w:t>410 199,7 тыс. руб.</w:t>
      </w:r>
      <w:r>
        <w:rPr>
          <w:rFonts w:eastAsiaTheme="minorHAnsi"/>
          <w:lang w:eastAsia="en-US"/>
        </w:rPr>
        <w:t xml:space="preserve"> </w:t>
      </w:r>
      <w:r w:rsidRPr="005F2172">
        <w:t>ГБУ «</w:t>
      </w:r>
      <w:proofErr w:type="spellStart"/>
      <w:r w:rsidRPr="005F2172">
        <w:t>Волгоградавтодор</w:t>
      </w:r>
      <w:proofErr w:type="spellEnd"/>
      <w:r w:rsidRPr="005F2172">
        <w:t>»</w:t>
      </w:r>
      <w:r>
        <w:t xml:space="preserve"> </w:t>
      </w:r>
      <w:r w:rsidR="005F2172" w:rsidRPr="005F2172">
        <w:t>получены 69 единиц дорожной техники</w:t>
      </w:r>
      <w:r>
        <w:t>, в том числе</w:t>
      </w:r>
      <w:r w:rsidR="005F2172" w:rsidRPr="005F2172">
        <w:t xml:space="preserve"> </w:t>
      </w:r>
      <w:r>
        <w:t>д</w:t>
      </w:r>
      <w:r w:rsidR="005F2172" w:rsidRPr="005F2172">
        <w:t xml:space="preserve">ве единицы дорожной техники стоимостью 35 271,4 тыс. руб., требующие подготовленной площадки и необходимых коммуникаций для установки и монтажа </w:t>
      </w:r>
      <w:r>
        <w:t xml:space="preserve">- </w:t>
      </w:r>
      <w:r w:rsidR="005F2172" w:rsidRPr="005F2172">
        <w:t>дробильно-сортировочный комплекс и линия производства минерального порошка</w:t>
      </w:r>
      <w:r>
        <w:t xml:space="preserve">. </w:t>
      </w:r>
      <w:r w:rsidR="00DE7D98">
        <w:t>Указанные комплекс и линия</w:t>
      </w:r>
      <w:r w:rsidR="005F2172" w:rsidRPr="005F2172">
        <w:t xml:space="preserve"> передан</w:t>
      </w:r>
      <w:r w:rsidR="00DE7D98">
        <w:t>ы</w:t>
      </w:r>
      <w:r w:rsidR="005F2172" w:rsidRPr="005F2172">
        <w:t xml:space="preserve"> 17</w:t>
      </w:r>
      <w:r w:rsidR="00DE7D98">
        <w:t xml:space="preserve"> </w:t>
      </w:r>
      <w:r w:rsidR="005F2172" w:rsidRPr="005F2172">
        <w:t>и 20</w:t>
      </w:r>
      <w:r w:rsidR="00DE7D98">
        <w:t xml:space="preserve"> июля </w:t>
      </w:r>
      <w:r w:rsidR="005F2172" w:rsidRPr="005F2172">
        <w:t>2017</w:t>
      </w:r>
      <w:r w:rsidR="00DE7D98">
        <w:t xml:space="preserve"> года</w:t>
      </w:r>
      <w:r w:rsidR="005F2172" w:rsidRPr="005F2172">
        <w:t xml:space="preserve"> в ГБУ </w:t>
      </w:r>
      <w:r w:rsidR="005F2172" w:rsidRPr="005F2172">
        <w:lastRenderedPageBreak/>
        <w:t>«</w:t>
      </w:r>
      <w:proofErr w:type="spellStart"/>
      <w:r w:rsidR="005F2172" w:rsidRPr="005F2172">
        <w:t>Волгоградавтодор</w:t>
      </w:r>
      <w:proofErr w:type="spellEnd"/>
      <w:r w:rsidR="005F2172" w:rsidRPr="005F2172">
        <w:t>» на ответственно</w:t>
      </w:r>
      <w:r w:rsidR="00DE7D98">
        <w:t>е</w:t>
      </w:r>
      <w:r w:rsidR="005F2172" w:rsidRPr="005F2172">
        <w:t xml:space="preserve"> хранени</w:t>
      </w:r>
      <w:r w:rsidR="00DE7D98">
        <w:t>е</w:t>
      </w:r>
      <w:r w:rsidR="005F2172" w:rsidRPr="005F2172">
        <w:t xml:space="preserve">. </w:t>
      </w:r>
      <w:r w:rsidR="00DE7D98">
        <w:t>По состоянию на 06.04.201</w:t>
      </w:r>
      <w:r w:rsidR="00A959EE">
        <w:t>8</w:t>
      </w:r>
      <w:r w:rsidR="005F2172" w:rsidRPr="005F2172">
        <w:t xml:space="preserve">, т.е. </w:t>
      </w:r>
      <w:r w:rsidR="00DE7D98">
        <w:t>около</w:t>
      </w:r>
      <w:r w:rsidR="005F2172" w:rsidRPr="005F2172">
        <w:t xml:space="preserve"> </w:t>
      </w:r>
      <w:r w:rsidR="00DE7D98">
        <w:t>9</w:t>
      </w:r>
      <w:r w:rsidR="005F2172" w:rsidRPr="005F2172">
        <w:t xml:space="preserve"> месяцев</w:t>
      </w:r>
      <w:r w:rsidR="00F16480">
        <w:t>,</w:t>
      </w:r>
      <w:r w:rsidR="005F2172" w:rsidRPr="005F2172">
        <w:t xml:space="preserve"> </w:t>
      </w:r>
      <w:r w:rsidR="00DE7D98">
        <w:t>полученная</w:t>
      </w:r>
      <w:r w:rsidR="005F2172" w:rsidRPr="005F2172">
        <w:t xml:space="preserve"> техника не смонтирована и не введена в эксплуатацию</w:t>
      </w:r>
      <w:r w:rsidR="005F2172">
        <w:t>.</w:t>
      </w:r>
      <w:r w:rsidR="005F2172" w:rsidRPr="005F2172">
        <w:t xml:space="preserve"> </w:t>
      </w:r>
      <w:r w:rsidR="00DE7D98">
        <w:t>Только после получения техники были заказаны работы по изготовлению проектов фундаментов, которые получены в октябре 2017 года.</w:t>
      </w:r>
      <w:r w:rsidR="00F16480">
        <w:t xml:space="preserve"> Монтажные работы производились с учётом погодных условий. На 06.04.201</w:t>
      </w:r>
      <w:r w:rsidR="00A959EE">
        <w:t>8</w:t>
      </w:r>
      <w:r w:rsidR="00F16480">
        <w:t xml:space="preserve"> готовность комплекса 70%, линии – 15 процентов.</w:t>
      </w:r>
    </w:p>
    <w:p w:rsidR="005F2172" w:rsidRPr="005F2172" w:rsidRDefault="0050365D" w:rsidP="005F2172">
      <w:pPr>
        <w:autoSpaceDE w:val="0"/>
        <w:autoSpaceDN w:val="0"/>
        <w:adjustRightInd w:val="0"/>
        <w:ind w:firstLine="709"/>
        <w:contextualSpacing/>
        <w:jc w:val="both"/>
      </w:pPr>
      <w:r>
        <w:t>Оплата за полученную технику</w:t>
      </w:r>
      <w:r w:rsidR="005F2172" w:rsidRPr="005F2172">
        <w:t>, в т.</w:t>
      </w:r>
      <w:r w:rsidR="005F2172">
        <w:t xml:space="preserve"> </w:t>
      </w:r>
      <w:r w:rsidR="005F2172" w:rsidRPr="005F2172">
        <w:t>ч. находящуюся на ответственном хранении</w:t>
      </w:r>
      <w:r>
        <w:t xml:space="preserve"> и не эксплуатируемую</w:t>
      </w:r>
      <w:r w:rsidR="005F2172" w:rsidRPr="005F2172">
        <w:t xml:space="preserve">, производится Комитетом ежемесячно и в полном объеме в соответствии с графиком платежей. </w:t>
      </w:r>
      <w:r>
        <w:t>В 2017 году</w:t>
      </w:r>
      <w:r w:rsidR="005F2172" w:rsidRPr="005F2172">
        <w:t xml:space="preserve"> за счет средств областного бюджета произведена оплата </w:t>
      </w:r>
      <w:r w:rsidR="00833529">
        <w:t xml:space="preserve">в </w:t>
      </w:r>
      <w:r w:rsidR="005F2172" w:rsidRPr="005F2172">
        <w:t>объеме 240 200,0 тыс. руб., или 58,5% от общей стоимости</w:t>
      </w:r>
      <w:r w:rsidR="00F16480">
        <w:t xml:space="preserve"> контракта</w:t>
      </w:r>
      <w:r w:rsidR="005F2172" w:rsidRPr="005F2172">
        <w:t>.</w:t>
      </w:r>
    </w:p>
    <w:p w:rsidR="005F2172" w:rsidRPr="005F2172" w:rsidRDefault="00F16480" w:rsidP="0050365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Сложившаяся ситуация</w:t>
      </w:r>
      <w:r w:rsidR="005F2172" w:rsidRPr="005F2172">
        <w:rPr>
          <w:rFonts w:eastAsiaTheme="minorHAnsi"/>
          <w:lang w:eastAsia="en-US"/>
        </w:rPr>
        <w:t xml:space="preserve"> свидетельствует о ненадлежащем исполнении Комитетом своих полномочий </w:t>
      </w:r>
      <w:r w:rsidR="0050365D">
        <w:rPr>
          <w:rFonts w:eastAsiaTheme="minorHAnsi"/>
          <w:lang w:eastAsia="en-US"/>
        </w:rPr>
        <w:t>по осуществлению функции в сфере управления и развития дорожного комплекса Волгоградской области, осуществлению функций и полномочий учредителя в отношении государственных учреждений, подведомственных Комитету,</w:t>
      </w:r>
      <w:r w:rsidR="005F2172" w:rsidRPr="005F2172">
        <w:rPr>
          <w:rFonts w:eastAsiaTheme="minorHAnsi"/>
          <w:lang w:eastAsia="en-US"/>
        </w:rPr>
        <w:t xml:space="preserve"> возложенными на него Положением о Комитете, утвержденн</w:t>
      </w:r>
      <w:r w:rsidR="0050365D">
        <w:rPr>
          <w:rFonts w:eastAsiaTheme="minorHAnsi"/>
          <w:lang w:eastAsia="en-US"/>
        </w:rPr>
        <w:t>ым</w:t>
      </w:r>
      <w:r w:rsidR="005F2172" w:rsidRPr="005F2172">
        <w:rPr>
          <w:rFonts w:eastAsiaTheme="minorHAnsi"/>
          <w:lang w:eastAsia="en-US"/>
        </w:rPr>
        <w:t xml:space="preserve"> постановлением Администрации Волгоградской области от 24.11.2014 № 29-п.</w:t>
      </w:r>
    </w:p>
    <w:p w:rsidR="00F16480" w:rsidRDefault="005F2172" w:rsidP="005F2172">
      <w:pPr>
        <w:ind w:firstLine="540"/>
        <w:jc w:val="both"/>
        <w:outlineLvl w:val="0"/>
        <w:rPr>
          <w:bCs/>
          <w:kern w:val="36"/>
        </w:rPr>
      </w:pPr>
      <w:r w:rsidRPr="005F2172">
        <w:rPr>
          <w:bCs/>
          <w:kern w:val="36"/>
        </w:rPr>
        <w:t>Кроме того</w:t>
      </w:r>
      <w:r w:rsidR="0050365D">
        <w:rPr>
          <w:bCs/>
          <w:kern w:val="36"/>
        </w:rPr>
        <w:t>,</w:t>
      </w:r>
      <w:r w:rsidRPr="005F2172">
        <w:rPr>
          <w:bCs/>
          <w:kern w:val="36"/>
        </w:rPr>
        <w:t xml:space="preserve"> Комитет</w:t>
      </w:r>
      <w:r w:rsidR="00F16480">
        <w:rPr>
          <w:bCs/>
          <w:kern w:val="36"/>
        </w:rPr>
        <w:t>,</w:t>
      </w:r>
      <w:r w:rsidRPr="005F2172">
        <w:rPr>
          <w:bCs/>
          <w:kern w:val="36"/>
        </w:rPr>
        <w:t xml:space="preserve"> являющийся </w:t>
      </w:r>
      <w:r w:rsidRPr="005F2172">
        <w:t>главным распорядителем бюджетных средств</w:t>
      </w:r>
      <w:r w:rsidR="00F16480">
        <w:t>,</w:t>
      </w:r>
      <w:r w:rsidRPr="005F2172">
        <w:rPr>
          <w:bCs/>
          <w:kern w:val="36"/>
        </w:rPr>
        <w:t xml:space="preserve"> не исполнил в полном объеме </w:t>
      </w:r>
      <w:r w:rsidRPr="005F2172">
        <w:t>бюджетны</w:t>
      </w:r>
      <w:r w:rsidR="00F16480">
        <w:t>е</w:t>
      </w:r>
      <w:r w:rsidRPr="005F2172">
        <w:t xml:space="preserve"> полномочия</w:t>
      </w:r>
      <w:r w:rsidR="00F16480">
        <w:t xml:space="preserve"> по </w:t>
      </w:r>
      <w:r w:rsidR="00F16480" w:rsidRPr="005F2172">
        <w:t>обеспеч</w:t>
      </w:r>
      <w:r w:rsidR="00F16480">
        <w:t>ению</w:t>
      </w:r>
      <w:r w:rsidR="00F16480" w:rsidRPr="005F2172">
        <w:t xml:space="preserve"> результативност</w:t>
      </w:r>
      <w:r w:rsidR="00F16480">
        <w:t>и использования бюджетных средств, установленные</w:t>
      </w:r>
      <w:r w:rsidRPr="005F2172">
        <w:t xml:space="preserve"> </w:t>
      </w:r>
      <w:proofErr w:type="spellStart"/>
      <w:r w:rsidRPr="005F2172">
        <w:rPr>
          <w:bCs/>
          <w:kern w:val="36"/>
        </w:rPr>
        <w:t>пп</w:t>
      </w:r>
      <w:proofErr w:type="spellEnd"/>
      <w:r w:rsidRPr="005F2172">
        <w:rPr>
          <w:bCs/>
          <w:kern w:val="36"/>
        </w:rPr>
        <w:t>. 1 п. 1 ст. 158 БК РФ</w:t>
      </w:r>
      <w:r w:rsidR="00F16480">
        <w:rPr>
          <w:bCs/>
          <w:kern w:val="36"/>
        </w:rPr>
        <w:t>.</w:t>
      </w:r>
    </w:p>
    <w:p w:rsidR="003D5F30" w:rsidRPr="00EB4DA6" w:rsidRDefault="003D5F30" w:rsidP="00261F16">
      <w:pPr>
        <w:autoSpaceDE w:val="0"/>
        <w:autoSpaceDN w:val="0"/>
        <w:adjustRightInd w:val="0"/>
        <w:ind w:firstLine="851"/>
        <w:jc w:val="both"/>
      </w:pPr>
    </w:p>
    <w:p w:rsidR="00972041" w:rsidRDefault="00972041" w:rsidP="00972041">
      <w:pPr>
        <w:autoSpaceDE w:val="0"/>
        <w:autoSpaceDN w:val="0"/>
        <w:adjustRightInd w:val="0"/>
        <w:ind w:firstLine="709"/>
        <w:jc w:val="center"/>
        <w:rPr>
          <w:b/>
          <w:i/>
        </w:rPr>
      </w:pPr>
      <w:r w:rsidRPr="0097713C">
        <w:rPr>
          <w:b/>
          <w:i/>
        </w:rPr>
        <w:t>Анализ достижения поставленных целей и ожидаемых результатов</w:t>
      </w:r>
    </w:p>
    <w:p w:rsidR="006B62BD" w:rsidRPr="006B62BD" w:rsidRDefault="006B62BD" w:rsidP="006B62BD">
      <w:pPr>
        <w:autoSpaceDE w:val="0"/>
        <w:autoSpaceDN w:val="0"/>
        <w:adjustRightInd w:val="0"/>
        <w:jc w:val="center"/>
        <w:rPr>
          <w:i/>
        </w:rPr>
      </w:pPr>
      <w:r w:rsidRPr="006B62BD">
        <w:rPr>
          <w:i/>
        </w:rPr>
        <w:t>ГП «Развитие транспортной системы»</w:t>
      </w:r>
    </w:p>
    <w:p w:rsidR="006B62BD" w:rsidRDefault="006B62BD" w:rsidP="006B62B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B62BD">
        <w:t>На 201</w:t>
      </w:r>
      <w:r w:rsidR="00A959EE">
        <w:t>7</w:t>
      </w:r>
      <w:r w:rsidRPr="006B62BD">
        <w:t xml:space="preserve"> год установлено </w:t>
      </w:r>
      <w:r>
        <w:t>19</w:t>
      </w:r>
      <w:r w:rsidRPr="006B62BD">
        <w:t xml:space="preserve"> целевых показателей.</w:t>
      </w:r>
      <w:r w:rsidRPr="006B62BD">
        <w:rPr>
          <w:bCs/>
        </w:rPr>
        <w:t xml:space="preserve"> Информация о достижении значений целевых показателей приведена в таблице.</w:t>
      </w:r>
    </w:p>
    <w:tbl>
      <w:tblPr>
        <w:tblW w:w="5351" w:type="pct"/>
        <w:tblInd w:w="-5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70"/>
        <w:gridCol w:w="1006"/>
        <w:gridCol w:w="923"/>
        <w:gridCol w:w="983"/>
      </w:tblGrid>
      <w:tr w:rsidR="006B62BD" w:rsidRPr="00443EC6" w:rsidTr="00100804">
        <w:trPr>
          <w:trHeight w:val="299"/>
          <w:tblHeader/>
        </w:trPr>
        <w:tc>
          <w:tcPr>
            <w:tcW w:w="3584" w:type="pct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:rsidR="006B62BD" w:rsidRPr="000100FF" w:rsidRDefault="006B62BD" w:rsidP="000100FF">
            <w:pPr>
              <w:jc w:val="center"/>
              <w:rPr>
                <w:b/>
              </w:rPr>
            </w:pPr>
            <w:r w:rsidRPr="000100FF">
              <w:rPr>
                <w:b/>
              </w:rPr>
              <w:t>Наименование целевого показателя</w:t>
            </w:r>
          </w:p>
        </w:tc>
        <w:tc>
          <w:tcPr>
            <w:tcW w:w="489" w:type="pct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:rsidR="006B62BD" w:rsidRPr="004F597C" w:rsidRDefault="006B62BD" w:rsidP="006B62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449" w:type="pct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:rsidR="006B62BD" w:rsidRPr="004F597C" w:rsidRDefault="006B62BD" w:rsidP="000100FF">
            <w:pPr>
              <w:jc w:val="center"/>
              <w:rPr>
                <w:b/>
                <w:sz w:val="20"/>
                <w:szCs w:val="20"/>
              </w:rPr>
            </w:pPr>
            <w:r w:rsidRPr="004F597C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478" w:type="pct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:rsidR="006B62BD" w:rsidRPr="004F597C" w:rsidRDefault="006B62BD" w:rsidP="000100FF">
            <w:pPr>
              <w:jc w:val="center"/>
              <w:rPr>
                <w:b/>
                <w:sz w:val="20"/>
                <w:szCs w:val="20"/>
              </w:rPr>
            </w:pPr>
            <w:r w:rsidRPr="004F597C">
              <w:rPr>
                <w:b/>
                <w:sz w:val="20"/>
                <w:szCs w:val="20"/>
              </w:rPr>
              <w:t>Факт</w:t>
            </w:r>
          </w:p>
        </w:tc>
      </w:tr>
      <w:tr w:rsidR="006B62BD" w:rsidRPr="00443EC6" w:rsidTr="00100804">
        <w:tc>
          <w:tcPr>
            <w:tcW w:w="5000" w:type="pct"/>
            <w:gridSpan w:val="4"/>
          </w:tcPr>
          <w:p w:rsidR="006B62BD" w:rsidRPr="00316BA8" w:rsidRDefault="006B62BD" w:rsidP="007948CF">
            <w:pPr>
              <w:jc w:val="center"/>
              <w:rPr>
                <w:i/>
                <w:sz w:val="18"/>
                <w:szCs w:val="18"/>
              </w:rPr>
            </w:pPr>
            <w:r w:rsidRPr="00316BA8">
              <w:rPr>
                <w:i/>
                <w:sz w:val="18"/>
                <w:szCs w:val="18"/>
              </w:rPr>
              <w:t>Подпрограмма «Развитие системы общественного пассажирского транспорта Волгоградской области»</w:t>
            </w:r>
          </w:p>
        </w:tc>
      </w:tr>
      <w:tr w:rsidR="006B62BD" w:rsidRPr="00443EC6" w:rsidTr="00100804">
        <w:tc>
          <w:tcPr>
            <w:tcW w:w="3584" w:type="pct"/>
            <w:shd w:val="clear" w:color="auto" w:fill="auto"/>
          </w:tcPr>
          <w:p w:rsidR="006B62BD" w:rsidRPr="00316BA8" w:rsidRDefault="006B62BD" w:rsidP="007948C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16BA8">
              <w:rPr>
                <w:rFonts w:eastAsiaTheme="minorHAnsi"/>
                <w:sz w:val="16"/>
                <w:szCs w:val="16"/>
                <w:lang w:eastAsia="en-US"/>
              </w:rPr>
              <w:t>Пассажирооборот автомобильного транспорта общего пользования</w:t>
            </w:r>
          </w:p>
        </w:tc>
        <w:tc>
          <w:tcPr>
            <w:tcW w:w="489" w:type="pct"/>
            <w:vMerge w:val="restart"/>
            <w:vAlign w:val="center"/>
          </w:tcPr>
          <w:p w:rsidR="006B62BD" w:rsidRPr="00316BA8" w:rsidRDefault="006B62BD" w:rsidP="006B62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BA8">
              <w:rPr>
                <w:rFonts w:eastAsiaTheme="minorHAnsi"/>
                <w:sz w:val="16"/>
                <w:szCs w:val="16"/>
                <w:lang w:eastAsia="en-US"/>
              </w:rPr>
              <w:t>млн. место-км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B62BD" w:rsidRPr="00CF66BB" w:rsidRDefault="006B62BD" w:rsidP="007948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6B62BD" w:rsidRPr="00BF798C" w:rsidRDefault="006B62BD" w:rsidP="007948CF">
            <w:pPr>
              <w:jc w:val="center"/>
              <w:rPr>
                <w:sz w:val="18"/>
              </w:rPr>
            </w:pPr>
            <w:r>
              <w:rPr>
                <w:sz w:val="18"/>
              </w:rPr>
              <w:t>585</w:t>
            </w:r>
          </w:p>
        </w:tc>
      </w:tr>
      <w:tr w:rsidR="006B62BD" w:rsidRPr="00443EC6" w:rsidTr="00100804">
        <w:tc>
          <w:tcPr>
            <w:tcW w:w="3584" w:type="pct"/>
            <w:shd w:val="clear" w:color="auto" w:fill="F2DBDB" w:themeFill="accent2" w:themeFillTint="33"/>
          </w:tcPr>
          <w:p w:rsidR="006B62BD" w:rsidRPr="00316BA8" w:rsidRDefault="006B62BD" w:rsidP="007948C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16BA8">
              <w:rPr>
                <w:rFonts w:eastAsiaTheme="minorHAnsi"/>
                <w:sz w:val="16"/>
                <w:szCs w:val="16"/>
                <w:lang w:eastAsia="en-US"/>
              </w:rPr>
              <w:t>Пассажирооборот внутреннего водного транспорта общего пользования</w:t>
            </w:r>
          </w:p>
        </w:tc>
        <w:tc>
          <w:tcPr>
            <w:tcW w:w="489" w:type="pct"/>
            <w:vMerge/>
            <w:vAlign w:val="center"/>
          </w:tcPr>
          <w:p w:rsidR="006B62BD" w:rsidRPr="00316BA8" w:rsidRDefault="006B62BD" w:rsidP="007948C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F2DBDB" w:themeFill="accent2" w:themeFillTint="33"/>
            <w:vAlign w:val="center"/>
          </w:tcPr>
          <w:p w:rsidR="006B62BD" w:rsidRPr="00CF66BB" w:rsidRDefault="006B62BD" w:rsidP="007948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</w:p>
        </w:tc>
        <w:tc>
          <w:tcPr>
            <w:tcW w:w="478" w:type="pct"/>
            <w:shd w:val="clear" w:color="auto" w:fill="F2DBDB" w:themeFill="accent2" w:themeFillTint="33"/>
            <w:vAlign w:val="center"/>
          </w:tcPr>
          <w:p w:rsidR="006B62BD" w:rsidRPr="00BF798C" w:rsidRDefault="006B62BD" w:rsidP="007948CF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0,06</w:t>
            </w:r>
          </w:p>
        </w:tc>
      </w:tr>
      <w:tr w:rsidR="006B62BD" w:rsidRPr="00443EC6" w:rsidTr="00735CEB">
        <w:tc>
          <w:tcPr>
            <w:tcW w:w="3584" w:type="pct"/>
            <w:shd w:val="clear" w:color="auto" w:fill="auto"/>
            <w:vAlign w:val="center"/>
          </w:tcPr>
          <w:p w:rsidR="006B62BD" w:rsidRPr="00316BA8" w:rsidRDefault="006B62BD" w:rsidP="007948C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16BA8">
              <w:rPr>
                <w:rFonts w:eastAsiaTheme="minorHAnsi"/>
                <w:sz w:val="16"/>
                <w:szCs w:val="16"/>
                <w:lang w:eastAsia="en-US"/>
              </w:rPr>
              <w:t>Пассажирооборот пригородного железнодорожного транспорта общего пользования</w:t>
            </w:r>
          </w:p>
        </w:tc>
        <w:tc>
          <w:tcPr>
            <w:tcW w:w="489" w:type="pct"/>
            <w:vAlign w:val="center"/>
          </w:tcPr>
          <w:p w:rsidR="006B62BD" w:rsidRPr="00316BA8" w:rsidRDefault="006B62BD" w:rsidP="007948C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BA8">
              <w:rPr>
                <w:rFonts w:eastAsiaTheme="minorHAnsi"/>
                <w:sz w:val="16"/>
                <w:szCs w:val="16"/>
                <w:lang w:eastAsia="en-US"/>
              </w:rPr>
              <w:t xml:space="preserve">млн. </w:t>
            </w:r>
            <w:proofErr w:type="spellStart"/>
            <w:r>
              <w:rPr>
                <w:rFonts w:eastAsiaTheme="minorHAnsi"/>
                <w:sz w:val="16"/>
                <w:szCs w:val="16"/>
                <w:lang w:eastAsia="en-US"/>
              </w:rPr>
              <w:t>вагон</w:t>
            </w:r>
            <w:r w:rsidRPr="00316BA8">
              <w:rPr>
                <w:rFonts w:eastAsiaTheme="minorHAnsi"/>
                <w:sz w:val="16"/>
                <w:szCs w:val="16"/>
                <w:lang w:eastAsia="en-US"/>
              </w:rPr>
              <w:t>о</w:t>
            </w:r>
            <w:proofErr w:type="spellEnd"/>
            <w:r w:rsidRPr="00316BA8">
              <w:rPr>
                <w:rFonts w:eastAsiaTheme="minorHAnsi"/>
                <w:sz w:val="16"/>
                <w:szCs w:val="16"/>
                <w:lang w:eastAsia="en-US"/>
              </w:rPr>
              <w:t>-км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B62BD" w:rsidRPr="00CF66BB" w:rsidRDefault="006B62BD" w:rsidP="007948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6B62BD" w:rsidRPr="00BF798C" w:rsidRDefault="006B62BD" w:rsidP="007948CF">
            <w:pPr>
              <w:jc w:val="center"/>
              <w:rPr>
                <w:sz w:val="18"/>
              </w:rPr>
            </w:pPr>
            <w:r>
              <w:rPr>
                <w:sz w:val="18"/>
              </w:rPr>
              <w:t>4,3</w:t>
            </w:r>
          </w:p>
        </w:tc>
      </w:tr>
      <w:tr w:rsidR="006B62BD" w:rsidRPr="00443EC6" w:rsidTr="00100804">
        <w:tc>
          <w:tcPr>
            <w:tcW w:w="3584" w:type="pct"/>
            <w:shd w:val="clear" w:color="auto" w:fill="F2DBDB" w:themeFill="accent2" w:themeFillTint="33"/>
          </w:tcPr>
          <w:p w:rsidR="006B62BD" w:rsidRPr="00316BA8" w:rsidRDefault="006B62BD" w:rsidP="007948C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16BA8">
              <w:rPr>
                <w:rFonts w:eastAsiaTheme="minorHAnsi"/>
                <w:sz w:val="16"/>
                <w:szCs w:val="16"/>
                <w:lang w:eastAsia="en-US"/>
              </w:rPr>
              <w:t>Количество приобретенных единиц подвижного состава</w:t>
            </w:r>
          </w:p>
        </w:tc>
        <w:tc>
          <w:tcPr>
            <w:tcW w:w="489" w:type="pct"/>
            <w:shd w:val="clear" w:color="auto" w:fill="F2DBDB" w:themeFill="accent2" w:themeFillTint="33"/>
            <w:vAlign w:val="center"/>
          </w:tcPr>
          <w:p w:rsidR="006B62BD" w:rsidRPr="0001758C" w:rsidRDefault="006B62BD" w:rsidP="006B62BD">
            <w:pPr>
              <w:tabs>
                <w:tab w:val="left" w:pos="1005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</w:t>
            </w:r>
            <w:r w:rsidRPr="0001758C">
              <w:rPr>
                <w:sz w:val="16"/>
                <w:szCs w:val="16"/>
              </w:rPr>
              <w:t>д</w:t>
            </w:r>
            <w:proofErr w:type="spellEnd"/>
          </w:p>
        </w:tc>
        <w:tc>
          <w:tcPr>
            <w:tcW w:w="449" w:type="pct"/>
            <w:shd w:val="clear" w:color="auto" w:fill="F2DBDB" w:themeFill="accent2" w:themeFillTint="33"/>
            <w:vAlign w:val="center"/>
          </w:tcPr>
          <w:p w:rsidR="006B62BD" w:rsidRPr="00CF66BB" w:rsidRDefault="006B62BD" w:rsidP="007948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78" w:type="pct"/>
            <w:shd w:val="clear" w:color="auto" w:fill="F2DBDB" w:themeFill="accent2" w:themeFillTint="33"/>
            <w:vAlign w:val="center"/>
          </w:tcPr>
          <w:p w:rsidR="006B62BD" w:rsidRPr="00BF798C" w:rsidRDefault="006B62BD" w:rsidP="007948C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 w:rsidR="006B62BD" w:rsidRPr="00443EC6" w:rsidTr="00100804">
        <w:tc>
          <w:tcPr>
            <w:tcW w:w="5000" w:type="pct"/>
            <w:gridSpan w:val="4"/>
          </w:tcPr>
          <w:p w:rsidR="006B62BD" w:rsidRPr="00316BA8" w:rsidRDefault="006B62BD" w:rsidP="007948CF">
            <w:pPr>
              <w:jc w:val="center"/>
              <w:rPr>
                <w:i/>
                <w:sz w:val="17"/>
                <w:szCs w:val="17"/>
              </w:rPr>
            </w:pPr>
            <w:r w:rsidRPr="00316BA8">
              <w:rPr>
                <w:i/>
                <w:sz w:val="17"/>
                <w:szCs w:val="17"/>
              </w:rPr>
              <w:t>Подпрограмма «Совершенствование и развитие сети автомобильных дорог общего пользования Волгоградской области»</w:t>
            </w:r>
          </w:p>
        </w:tc>
      </w:tr>
      <w:tr w:rsidR="006B62BD" w:rsidRPr="00443EC6" w:rsidTr="00100804">
        <w:tc>
          <w:tcPr>
            <w:tcW w:w="3584" w:type="pct"/>
            <w:shd w:val="clear" w:color="auto" w:fill="F2DBDB" w:themeFill="accent2" w:themeFillTint="33"/>
          </w:tcPr>
          <w:p w:rsidR="006B62BD" w:rsidRPr="00316BA8" w:rsidRDefault="006B62BD" w:rsidP="0010080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16BA8">
              <w:rPr>
                <w:rFonts w:eastAsiaTheme="minorHAnsi"/>
                <w:sz w:val="16"/>
                <w:szCs w:val="16"/>
                <w:lang w:eastAsia="en-US"/>
              </w:rPr>
              <w:t xml:space="preserve">Протяженность сети автодорог </w:t>
            </w:r>
          </w:p>
        </w:tc>
        <w:tc>
          <w:tcPr>
            <w:tcW w:w="489" w:type="pct"/>
            <w:shd w:val="clear" w:color="auto" w:fill="F2DBDB" w:themeFill="accent2" w:themeFillTint="33"/>
            <w:vAlign w:val="center"/>
          </w:tcPr>
          <w:p w:rsidR="006B62BD" w:rsidRPr="0001758C" w:rsidRDefault="006B62BD" w:rsidP="006B62BD">
            <w:pPr>
              <w:jc w:val="center"/>
              <w:rPr>
                <w:sz w:val="16"/>
                <w:szCs w:val="16"/>
              </w:rPr>
            </w:pPr>
            <w:r w:rsidRPr="0001758C">
              <w:rPr>
                <w:sz w:val="16"/>
                <w:szCs w:val="16"/>
              </w:rPr>
              <w:t>км</w:t>
            </w:r>
          </w:p>
        </w:tc>
        <w:tc>
          <w:tcPr>
            <w:tcW w:w="449" w:type="pct"/>
            <w:shd w:val="clear" w:color="auto" w:fill="F2DBDB" w:themeFill="accent2" w:themeFillTint="33"/>
            <w:vAlign w:val="center"/>
          </w:tcPr>
          <w:p w:rsidR="006B62BD" w:rsidRPr="00316BA8" w:rsidRDefault="006B62BD" w:rsidP="007948CF">
            <w:pPr>
              <w:jc w:val="center"/>
              <w:rPr>
                <w:sz w:val="16"/>
                <w:szCs w:val="16"/>
              </w:rPr>
            </w:pPr>
            <w:r w:rsidRPr="00316BA8">
              <w:rPr>
                <w:rFonts w:eastAsiaTheme="minorHAnsi"/>
                <w:sz w:val="16"/>
                <w:szCs w:val="16"/>
                <w:lang w:eastAsia="en-US"/>
              </w:rPr>
              <w:t>26702,272</w:t>
            </w:r>
          </w:p>
        </w:tc>
        <w:tc>
          <w:tcPr>
            <w:tcW w:w="478" w:type="pct"/>
            <w:shd w:val="clear" w:color="auto" w:fill="F2DBDB" w:themeFill="accent2" w:themeFillTint="33"/>
            <w:vAlign w:val="center"/>
          </w:tcPr>
          <w:p w:rsidR="006B62BD" w:rsidRPr="00255E4B" w:rsidRDefault="006B62BD" w:rsidP="007948C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26697,293</w:t>
            </w:r>
          </w:p>
        </w:tc>
      </w:tr>
      <w:tr w:rsidR="006B62BD" w:rsidRPr="00443EC6" w:rsidTr="00100804">
        <w:tc>
          <w:tcPr>
            <w:tcW w:w="3584" w:type="pct"/>
            <w:shd w:val="clear" w:color="auto" w:fill="F2DBDB" w:themeFill="accent2" w:themeFillTint="33"/>
          </w:tcPr>
          <w:p w:rsidR="006B62BD" w:rsidRPr="00316BA8" w:rsidRDefault="006B62BD" w:rsidP="0010080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16BA8">
              <w:rPr>
                <w:rFonts w:eastAsiaTheme="minorHAnsi"/>
                <w:sz w:val="16"/>
                <w:szCs w:val="16"/>
                <w:lang w:eastAsia="en-US"/>
              </w:rPr>
              <w:t xml:space="preserve">Прирост протяженности сети </w:t>
            </w:r>
            <w:r w:rsidR="00100804" w:rsidRPr="00316BA8">
              <w:rPr>
                <w:rFonts w:eastAsiaTheme="minorHAnsi"/>
                <w:sz w:val="16"/>
                <w:szCs w:val="16"/>
                <w:lang w:eastAsia="en-US"/>
              </w:rPr>
              <w:t xml:space="preserve">автодорог </w:t>
            </w:r>
            <w:r w:rsidRPr="00316BA8">
              <w:rPr>
                <w:rFonts w:eastAsiaTheme="minorHAnsi"/>
                <w:sz w:val="16"/>
                <w:szCs w:val="16"/>
                <w:lang w:eastAsia="en-US"/>
              </w:rPr>
              <w:t xml:space="preserve">в результате строительства </w:t>
            </w:r>
          </w:p>
        </w:tc>
        <w:tc>
          <w:tcPr>
            <w:tcW w:w="489" w:type="pct"/>
            <w:shd w:val="clear" w:color="auto" w:fill="F2DBDB" w:themeFill="accent2" w:themeFillTint="33"/>
            <w:vAlign w:val="center"/>
          </w:tcPr>
          <w:p w:rsidR="006B62BD" w:rsidRPr="00CF66BB" w:rsidRDefault="006B62BD" w:rsidP="006B62BD">
            <w:pPr>
              <w:jc w:val="center"/>
              <w:rPr>
                <w:sz w:val="18"/>
                <w:szCs w:val="18"/>
              </w:rPr>
            </w:pPr>
            <w:r w:rsidRPr="0001758C">
              <w:rPr>
                <w:sz w:val="16"/>
                <w:szCs w:val="16"/>
              </w:rPr>
              <w:t>км</w:t>
            </w:r>
          </w:p>
        </w:tc>
        <w:tc>
          <w:tcPr>
            <w:tcW w:w="449" w:type="pct"/>
            <w:shd w:val="clear" w:color="auto" w:fill="F2DBDB" w:themeFill="accent2" w:themeFillTint="33"/>
            <w:vAlign w:val="center"/>
          </w:tcPr>
          <w:p w:rsidR="006B62BD" w:rsidRPr="0001758C" w:rsidRDefault="006B62BD" w:rsidP="007948CF">
            <w:pPr>
              <w:jc w:val="center"/>
              <w:rPr>
                <w:sz w:val="16"/>
                <w:szCs w:val="16"/>
              </w:rPr>
            </w:pPr>
            <w:r w:rsidRPr="0001758C">
              <w:rPr>
                <w:rFonts w:eastAsiaTheme="minorHAnsi"/>
                <w:sz w:val="16"/>
                <w:szCs w:val="16"/>
                <w:lang w:eastAsia="en-US"/>
              </w:rPr>
              <w:t>58,106</w:t>
            </w:r>
          </w:p>
        </w:tc>
        <w:tc>
          <w:tcPr>
            <w:tcW w:w="478" w:type="pct"/>
            <w:shd w:val="clear" w:color="auto" w:fill="F2DBDB" w:themeFill="accent2" w:themeFillTint="33"/>
            <w:vAlign w:val="center"/>
          </w:tcPr>
          <w:p w:rsidR="006B62BD" w:rsidRPr="00255E4B" w:rsidRDefault="006B62BD" w:rsidP="007948CF">
            <w:pPr>
              <w:jc w:val="center"/>
              <w:rPr>
                <w:sz w:val="18"/>
              </w:rPr>
            </w:pPr>
            <w:r>
              <w:rPr>
                <w:sz w:val="18"/>
              </w:rPr>
              <w:t>52,271</w:t>
            </w:r>
          </w:p>
        </w:tc>
      </w:tr>
      <w:tr w:rsidR="006B62BD" w:rsidRPr="00443EC6" w:rsidTr="00100804">
        <w:tc>
          <w:tcPr>
            <w:tcW w:w="3584" w:type="pct"/>
            <w:shd w:val="clear" w:color="auto" w:fill="F2DBDB" w:themeFill="accent2" w:themeFillTint="33"/>
          </w:tcPr>
          <w:p w:rsidR="006B62BD" w:rsidRPr="00316BA8" w:rsidRDefault="006B62BD" w:rsidP="0010080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16BA8">
              <w:rPr>
                <w:rFonts w:eastAsiaTheme="minorHAnsi"/>
                <w:sz w:val="16"/>
                <w:szCs w:val="16"/>
                <w:lang w:eastAsia="en-US"/>
              </w:rPr>
              <w:t xml:space="preserve">Прирост протяженности </w:t>
            </w:r>
            <w:r w:rsidR="00100804" w:rsidRPr="00316BA8">
              <w:rPr>
                <w:rFonts w:eastAsiaTheme="minorHAnsi"/>
                <w:sz w:val="16"/>
                <w:szCs w:val="16"/>
                <w:lang w:eastAsia="en-US"/>
              </w:rPr>
              <w:t xml:space="preserve">автодорог в результате </w:t>
            </w:r>
            <w:r w:rsidRPr="00316BA8">
              <w:rPr>
                <w:rFonts w:eastAsiaTheme="minorHAnsi"/>
                <w:sz w:val="16"/>
                <w:szCs w:val="16"/>
                <w:lang w:eastAsia="en-US"/>
              </w:rPr>
              <w:t xml:space="preserve">реконструкции </w:t>
            </w:r>
          </w:p>
        </w:tc>
        <w:tc>
          <w:tcPr>
            <w:tcW w:w="489" w:type="pct"/>
            <w:shd w:val="clear" w:color="auto" w:fill="F2DBDB" w:themeFill="accent2" w:themeFillTint="33"/>
            <w:vAlign w:val="center"/>
          </w:tcPr>
          <w:p w:rsidR="006B62BD" w:rsidRPr="00CF66BB" w:rsidRDefault="006B62BD" w:rsidP="006B62BD">
            <w:pPr>
              <w:jc w:val="center"/>
              <w:rPr>
                <w:sz w:val="18"/>
                <w:szCs w:val="18"/>
              </w:rPr>
            </w:pPr>
            <w:r w:rsidRPr="0001758C">
              <w:rPr>
                <w:sz w:val="16"/>
                <w:szCs w:val="16"/>
              </w:rPr>
              <w:t>км</w:t>
            </w:r>
          </w:p>
        </w:tc>
        <w:tc>
          <w:tcPr>
            <w:tcW w:w="449" w:type="pct"/>
            <w:shd w:val="clear" w:color="auto" w:fill="F2DBDB" w:themeFill="accent2" w:themeFillTint="33"/>
            <w:vAlign w:val="center"/>
          </w:tcPr>
          <w:p w:rsidR="006B62BD" w:rsidRPr="0001758C" w:rsidRDefault="006B62BD" w:rsidP="007948CF">
            <w:pPr>
              <w:jc w:val="center"/>
              <w:rPr>
                <w:sz w:val="16"/>
                <w:szCs w:val="16"/>
              </w:rPr>
            </w:pPr>
            <w:r w:rsidRPr="0001758C">
              <w:rPr>
                <w:rFonts w:eastAsiaTheme="minorHAnsi"/>
                <w:sz w:val="16"/>
                <w:szCs w:val="16"/>
                <w:lang w:eastAsia="en-US"/>
              </w:rPr>
              <w:t>12,066</w:t>
            </w:r>
          </w:p>
        </w:tc>
        <w:tc>
          <w:tcPr>
            <w:tcW w:w="478" w:type="pct"/>
            <w:shd w:val="clear" w:color="auto" w:fill="F2DBDB" w:themeFill="accent2" w:themeFillTint="33"/>
            <w:vAlign w:val="center"/>
          </w:tcPr>
          <w:p w:rsidR="006B62BD" w:rsidRPr="00255E4B" w:rsidRDefault="006B62BD" w:rsidP="007948CF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0,527</w:t>
            </w:r>
          </w:p>
        </w:tc>
      </w:tr>
      <w:tr w:rsidR="006B62BD" w:rsidRPr="00443EC6" w:rsidTr="00100804">
        <w:tc>
          <w:tcPr>
            <w:tcW w:w="3584" w:type="pct"/>
            <w:shd w:val="clear" w:color="auto" w:fill="F2DBDB" w:themeFill="accent2" w:themeFillTint="33"/>
          </w:tcPr>
          <w:p w:rsidR="006B62BD" w:rsidRPr="00316BA8" w:rsidRDefault="006B62BD" w:rsidP="0010080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16BA8">
              <w:rPr>
                <w:rFonts w:eastAsiaTheme="minorHAnsi"/>
                <w:sz w:val="16"/>
                <w:szCs w:val="16"/>
                <w:lang w:eastAsia="en-US"/>
              </w:rPr>
              <w:t>Протяженность построенных (реконструированных) автодорог рег</w:t>
            </w:r>
            <w:r w:rsidR="00100804">
              <w:rPr>
                <w:rFonts w:eastAsiaTheme="minorHAnsi"/>
                <w:sz w:val="16"/>
                <w:szCs w:val="16"/>
                <w:lang w:eastAsia="en-US"/>
              </w:rPr>
              <w:t>.</w:t>
            </w:r>
            <w:r w:rsidRPr="00316BA8">
              <w:rPr>
                <w:rFonts w:eastAsiaTheme="minorHAnsi"/>
                <w:sz w:val="16"/>
                <w:szCs w:val="16"/>
                <w:lang w:eastAsia="en-US"/>
              </w:rPr>
              <w:t xml:space="preserve"> или </w:t>
            </w:r>
            <w:proofErr w:type="spellStart"/>
            <w:r w:rsidRPr="00316BA8">
              <w:rPr>
                <w:rFonts w:eastAsiaTheme="minorHAnsi"/>
                <w:sz w:val="16"/>
                <w:szCs w:val="16"/>
                <w:lang w:eastAsia="en-US"/>
              </w:rPr>
              <w:t>межмуниц</w:t>
            </w:r>
            <w:proofErr w:type="spellEnd"/>
            <w:r w:rsidR="00100804">
              <w:rPr>
                <w:rFonts w:eastAsiaTheme="minorHAnsi"/>
                <w:sz w:val="16"/>
                <w:szCs w:val="16"/>
                <w:lang w:eastAsia="en-US"/>
              </w:rPr>
              <w:t>.</w:t>
            </w:r>
            <w:r w:rsidRPr="00316BA8">
              <w:rPr>
                <w:rFonts w:eastAsiaTheme="minorHAnsi"/>
                <w:sz w:val="16"/>
                <w:szCs w:val="16"/>
                <w:lang w:eastAsia="en-US"/>
              </w:rPr>
              <w:t xml:space="preserve"> значения</w:t>
            </w:r>
          </w:p>
        </w:tc>
        <w:tc>
          <w:tcPr>
            <w:tcW w:w="489" w:type="pct"/>
            <w:shd w:val="clear" w:color="auto" w:fill="F2DBDB" w:themeFill="accent2" w:themeFillTint="33"/>
            <w:vAlign w:val="center"/>
          </w:tcPr>
          <w:p w:rsidR="006B62BD" w:rsidRPr="00CF66BB" w:rsidRDefault="006B62BD" w:rsidP="007948CF">
            <w:pPr>
              <w:jc w:val="center"/>
              <w:rPr>
                <w:sz w:val="18"/>
                <w:szCs w:val="18"/>
              </w:rPr>
            </w:pPr>
            <w:r w:rsidRPr="0001758C">
              <w:rPr>
                <w:sz w:val="16"/>
                <w:szCs w:val="16"/>
              </w:rPr>
              <w:t>км</w:t>
            </w:r>
          </w:p>
        </w:tc>
        <w:tc>
          <w:tcPr>
            <w:tcW w:w="449" w:type="pct"/>
            <w:shd w:val="clear" w:color="auto" w:fill="F2DBDB" w:themeFill="accent2" w:themeFillTint="33"/>
            <w:vAlign w:val="center"/>
          </w:tcPr>
          <w:p w:rsidR="006B62BD" w:rsidRPr="0001758C" w:rsidRDefault="006B62BD" w:rsidP="007948CF">
            <w:pPr>
              <w:jc w:val="center"/>
              <w:rPr>
                <w:sz w:val="16"/>
                <w:szCs w:val="16"/>
              </w:rPr>
            </w:pPr>
            <w:r w:rsidRPr="0001758C">
              <w:rPr>
                <w:rFonts w:eastAsiaTheme="minorHAnsi"/>
                <w:sz w:val="16"/>
                <w:szCs w:val="16"/>
                <w:lang w:eastAsia="en-US"/>
              </w:rPr>
              <w:t>24,055</w:t>
            </w:r>
          </w:p>
        </w:tc>
        <w:tc>
          <w:tcPr>
            <w:tcW w:w="478" w:type="pct"/>
            <w:shd w:val="clear" w:color="auto" w:fill="F2DBDB" w:themeFill="accent2" w:themeFillTint="33"/>
            <w:vAlign w:val="center"/>
          </w:tcPr>
          <w:p w:rsidR="006B62BD" w:rsidRPr="00255E4B" w:rsidRDefault="006B62BD" w:rsidP="007948C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13,768</w:t>
            </w:r>
          </w:p>
        </w:tc>
      </w:tr>
      <w:tr w:rsidR="006B62BD" w:rsidRPr="00443EC6" w:rsidTr="00100804">
        <w:trPr>
          <w:trHeight w:val="71"/>
        </w:trPr>
        <w:tc>
          <w:tcPr>
            <w:tcW w:w="3584" w:type="pct"/>
            <w:shd w:val="clear" w:color="auto" w:fill="auto"/>
          </w:tcPr>
          <w:p w:rsidR="006B62BD" w:rsidRPr="00316BA8" w:rsidRDefault="006B62BD" w:rsidP="0010080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16BA8">
              <w:rPr>
                <w:rFonts w:eastAsiaTheme="minorHAnsi"/>
                <w:sz w:val="16"/>
                <w:szCs w:val="16"/>
                <w:lang w:eastAsia="en-US"/>
              </w:rPr>
              <w:t xml:space="preserve">Доля протяженности </w:t>
            </w:r>
            <w:r w:rsidR="00100804">
              <w:rPr>
                <w:rFonts w:eastAsiaTheme="minorHAnsi"/>
                <w:sz w:val="16"/>
                <w:szCs w:val="16"/>
                <w:lang w:eastAsia="en-US"/>
              </w:rPr>
              <w:t>автодорог</w:t>
            </w:r>
            <w:r w:rsidRPr="00316BA8">
              <w:rPr>
                <w:rFonts w:eastAsiaTheme="minorHAnsi"/>
                <w:sz w:val="16"/>
                <w:szCs w:val="16"/>
                <w:lang w:eastAsia="en-US"/>
              </w:rPr>
              <w:t xml:space="preserve"> рег</w:t>
            </w:r>
            <w:r w:rsidR="00100804">
              <w:rPr>
                <w:rFonts w:eastAsiaTheme="minorHAnsi"/>
                <w:sz w:val="16"/>
                <w:szCs w:val="16"/>
                <w:lang w:eastAsia="en-US"/>
              </w:rPr>
              <w:t>.</w:t>
            </w:r>
            <w:r w:rsidRPr="00316BA8">
              <w:rPr>
                <w:rFonts w:eastAsiaTheme="minorHAnsi"/>
                <w:sz w:val="16"/>
                <w:szCs w:val="16"/>
                <w:lang w:eastAsia="en-US"/>
              </w:rPr>
              <w:t xml:space="preserve"> или </w:t>
            </w:r>
            <w:proofErr w:type="spellStart"/>
            <w:r w:rsidRPr="00316BA8">
              <w:rPr>
                <w:rFonts w:eastAsiaTheme="minorHAnsi"/>
                <w:sz w:val="16"/>
                <w:szCs w:val="16"/>
                <w:lang w:eastAsia="en-US"/>
              </w:rPr>
              <w:t>межмуниц</w:t>
            </w:r>
            <w:proofErr w:type="spellEnd"/>
            <w:r w:rsidR="00100804">
              <w:rPr>
                <w:rFonts w:eastAsiaTheme="minorHAnsi"/>
                <w:sz w:val="16"/>
                <w:szCs w:val="16"/>
                <w:lang w:eastAsia="en-US"/>
              </w:rPr>
              <w:t xml:space="preserve">. </w:t>
            </w:r>
            <w:r w:rsidRPr="00316BA8">
              <w:rPr>
                <w:rFonts w:eastAsiaTheme="minorHAnsi"/>
                <w:sz w:val="16"/>
                <w:szCs w:val="16"/>
                <w:lang w:eastAsia="en-US"/>
              </w:rPr>
              <w:t xml:space="preserve">значения, соответствующих нормативным требованиям </w:t>
            </w:r>
          </w:p>
        </w:tc>
        <w:tc>
          <w:tcPr>
            <w:tcW w:w="489" w:type="pct"/>
            <w:vAlign w:val="center"/>
          </w:tcPr>
          <w:p w:rsidR="006B62BD" w:rsidRPr="00CF66BB" w:rsidRDefault="006B62BD" w:rsidP="007948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B62BD" w:rsidRPr="0001758C" w:rsidRDefault="006B62BD" w:rsidP="007948CF">
            <w:pPr>
              <w:jc w:val="center"/>
              <w:rPr>
                <w:sz w:val="16"/>
                <w:szCs w:val="16"/>
              </w:rPr>
            </w:pPr>
            <w:r w:rsidRPr="0001758C">
              <w:rPr>
                <w:rFonts w:eastAsiaTheme="minorHAnsi"/>
                <w:sz w:val="16"/>
                <w:szCs w:val="16"/>
                <w:lang w:eastAsia="en-US"/>
              </w:rPr>
              <w:t>38,0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6B62BD" w:rsidRPr="00255E4B" w:rsidRDefault="006B62BD" w:rsidP="007948CF">
            <w:pPr>
              <w:jc w:val="center"/>
              <w:rPr>
                <w:sz w:val="18"/>
              </w:rPr>
            </w:pPr>
            <w:r>
              <w:rPr>
                <w:sz w:val="18"/>
              </w:rPr>
              <w:t>38,0</w:t>
            </w:r>
          </w:p>
        </w:tc>
      </w:tr>
      <w:tr w:rsidR="006B62BD" w:rsidRPr="00443EC6" w:rsidTr="00100804">
        <w:tc>
          <w:tcPr>
            <w:tcW w:w="3584" w:type="pct"/>
            <w:shd w:val="clear" w:color="auto" w:fill="auto"/>
          </w:tcPr>
          <w:p w:rsidR="006B62BD" w:rsidRPr="00316BA8" w:rsidRDefault="006B62BD" w:rsidP="0010080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16BA8">
              <w:rPr>
                <w:rFonts w:eastAsiaTheme="minorHAnsi"/>
                <w:sz w:val="16"/>
                <w:szCs w:val="16"/>
                <w:lang w:eastAsia="en-US"/>
              </w:rPr>
              <w:t xml:space="preserve">Прирост протяженности </w:t>
            </w:r>
            <w:r w:rsidR="00100804">
              <w:rPr>
                <w:rFonts w:eastAsiaTheme="minorHAnsi"/>
                <w:sz w:val="16"/>
                <w:szCs w:val="16"/>
                <w:lang w:eastAsia="en-US"/>
              </w:rPr>
              <w:t>автодорог</w:t>
            </w:r>
            <w:r w:rsidRPr="00316BA8">
              <w:rPr>
                <w:rFonts w:eastAsiaTheme="minorHAnsi"/>
                <w:sz w:val="16"/>
                <w:szCs w:val="16"/>
                <w:lang w:eastAsia="en-US"/>
              </w:rPr>
              <w:t xml:space="preserve">, соответствующих нормативным требованиям, в результате капитального ремонта и ремонта </w:t>
            </w:r>
          </w:p>
        </w:tc>
        <w:tc>
          <w:tcPr>
            <w:tcW w:w="489" w:type="pct"/>
            <w:vAlign w:val="center"/>
          </w:tcPr>
          <w:p w:rsidR="006B62BD" w:rsidRPr="00CF66BB" w:rsidRDefault="006B62BD" w:rsidP="007948CF">
            <w:pPr>
              <w:jc w:val="center"/>
              <w:rPr>
                <w:sz w:val="18"/>
                <w:szCs w:val="18"/>
              </w:rPr>
            </w:pPr>
            <w:r w:rsidRPr="0001758C">
              <w:rPr>
                <w:sz w:val="16"/>
                <w:szCs w:val="16"/>
              </w:rPr>
              <w:t>км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B62BD" w:rsidRPr="0001758C" w:rsidRDefault="006B62BD" w:rsidP="007948CF">
            <w:pPr>
              <w:jc w:val="center"/>
              <w:rPr>
                <w:sz w:val="16"/>
                <w:szCs w:val="16"/>
              </w:rPr>
            </w:pPr>
            <w:r w:rsidRPr="0001758C">
              <w:rPr>
                <w:rFonts w:eastAsiaTheme="minorHAnsi"/>
                <w:sz w:val="16"/>
                <w:szCs w:val="16"/>
                <w:lang w:eastAsia="en-US"/>
              </w:rPr>
              <w:t>121,420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6B62BD" w:rsidRPr="00255E4B" w:rsidRDefault="006B62BD" w:rsidP="007948C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129,440</w:t>
            </w:r>
          </w:p>
        </w:tc>
      </w:tr>
      <w:tr w:rsidR="006B62BD" w:rsidRPr="00443EC6" w:rsidTr="00100804">
        <w:tc>
          <w:tcPr>
            <w:tcW w:w="3584" w:type="pct"/>
            <w:shd w:val="clear" w:color="auto" w:fill="auto"/>
          </w:tcPr>
          <w:p w:rsidR="006B62BD" w:rsidRPr="00316BA8" w:rsidRDefault="006B62BD" w:rsidP="0010080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16BA8">
              <w:rPr>
                <w:rFonts w:eastAsiaTheme="minorHAnsi"/>
                <w:sz w:val="16"/>
                <w:szCs w:val="16"/>
                <w:lang w:eastAsia="en-US"/>
              </w:rPr>
              <w:t xml:space="preserve">Доля протяженности </w:t>
            </w:r>
            <w:r w:rsidR="00100804">
              <w:rPr>
                <w:rFonts w:eastAsiaTheme="minorHAnsi"/>
                <w:sz w:val="16"/>
                <w:szCs w:val="16"/>
                <w:lang w:eastAsia="en-US"/>
              </w:rPr>
              <w:t>автодорог</w:t>
            </w:r>
            <w:r w:rsidRPr="00316BA8">
              <w:rPr>
                <w:rFonts w:eastAsiaTheme="minorHAnsi"/>
                <w:sz w:val="16"/>
                <w:szCs w:val="16"/>
                <w:lang w:eastAsia="en-US"/>
              </w:rPr>
              <w:t xml:space="preserve">, соответствующих нормативным требованиям </w:t>
            </w:r>
          </w:p>
        </w:tc>
        <w:tc>
          <w:tcPr>
            <w:tcW w:w="489" w:type="pct"/>
            <w:vAlign w:val="center"/>
          </w:tcPr>
          <w:p w:rsidR="006B62BD" w:rsidRPr="00CF66BB" w:rsidRDefault="006B62BD" w:rsidP="007948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B62BD" w:rsidRPr="0001758C" w:rsidRDefault="006B62BD" w:rsidP="007948CF">
            <w:pPr>
              <w:jc w:val="center"/>
              <w:rPr>
                <w:sz w:val="16"/>
                <w:szCs w:val="16"/>
              </w:rPr>
            </w:pPr>
            <w:r w:rsidRPr="0001758C">
              <w:rPr>
                <w:rFonts w:eastAsiaTheme="minorHAnsi"/>
                <w:sz w:val="16"/>
                <w:szCs w:val="16"/>
                <w:lang w:eastAsia="en-US"/>
              </w:rPr>
              <w:t>28,8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6B62BD" w:rsidRPr="00255E4B" w:rsidRDefault="006B62BD" w:rsidP="007948C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28,8</w:t>
            </w:r>
          </w:p>
        </w:tc>
      </w:tr>
      <w:tr w:rsidR="006B62BD" w:rsidRPr="00443EC6" w:rsidTr="00100804">
        <w:tc>
          <w:tcPr>
            <w:tcW w:w="3584" w:type="pct"/>
            <w:shd w:val="clear" w:color="auto" w:fill="auto"/>
          </w:tcPr>
          <w:p w:rsidR="006B62BD" w:rsidRPr="00316BA8" w:rsidRDefault="006B62BD" w:rsidP="0010080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16BA8">
              <w:rPr>
                <w:rFonts w:eastAsiaTheme="minorHAnsi"/>
                <w:sz w:val="16"/>
                <w:szCs w:val="16"/>
                <w:lang w:eastAsia="en-US"/>
              </w:rPr>
              <w:t xml:space="preserve">Увеличение количества сельских населенных пунктов, обеспеченных постоянной круглогодичной связью с сетью </w:t>
            </w:r>
            <w:r w:rsidR="00100804">
              <w:rPr>
                <w:rFonts w:eastAsiaTheme="minorHAnsi"/>
                <w:sz w:val="16"/>
                <w:szCs w:val="16"/>
                <w:lang w:eastAsia="en-US"/>
              </w:rPr>
              <w:t>авто</w:t>
            </w:r>
            <w:r w:rsidRPr="00316BA8">
              <w:rPr>
                <w:rFonts w:eastAsiaTheme="minorHAnsi"/>
                <w:sz w:val="16"/>
                <w:szCs w:val="16"/>
                <w:lang w:eastAsia="en-US"/>
              </w:rPr>
              <w:t>дорог общего пользования по дорогам с твердым покрытием</w:t>
            </w:r>
          </w:p>
        </w:tc>
        <w:tc>
          <w:tcPr>
            <w:tcW w:w="489" w:type="pct"/>
          </w:tcPr>
          <w:p w:rsidR="006B62BD" w:rsidRDefault="006B62BD" w:rsidP="007948CF">
            <w:pPr>
              <w:jc w:val="center"/>
              <w:rPr>
                <w:sz w:val="16"/>
                <w:szCs w:val="16"/>
              </w:rPr>
            </w:pPr>
          </w:p>
          <w:p w:rsidR="006B62BD" w:rsidRPr="00CF66BB" w:rsidRDefault="006B62BD" w:rsidP="007948C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6"/>
                <w:szCs w:val="16"/>
              </w:rPr>
              <w:t>е</w:t>
            </w:r>
            <w:r w:rsidRPr="0001758C">
              <w:rPr>
                <w:sz w:val="16"/>
                <w:szCs w:val="16"/>
              </w:rPr>
              <w:t>д</w:t>
            </w:r>
            <w:proofErr w:type="spellEnd"/>
          </w:p>
        </w:tc>
        <w:tc>
          <w:tcPr>
            <w:tcW w:w="449" w:type="pct"/>
            <w:shd w:val="clear" w:color="auto" w:fill="auto"/>
            <w:vAlign w:val="center"/>
          </w:tcPr>
          <w:p w:rsidR="006B62BD" w:rsidRPr="00CF66BB" w:rsidRDefault="006B62BD" w:rsidP="007948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6B62BD" w:rsidRPr="00255E4B" w:rsidRDefault="006B62BD" w:rsidP="007948C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6B62BD" w:rsidRPr="00443EC6" w:rsidTr="00100804">
        <w:tc>
          <w:tcPr>
            <w:tcW w:w="3584" w:type="pct"/>
            <w:shd w:val="clear" w:color="auto" w:fill="F2DBDB" w:themeFill="accent2" w:themeFillTint="33"/>
          </w:tcPr>
          <w:p w:rsidR="006B62BD" w:rsidRPr="00316BA8" w:rsidRDefault="006B62BD" w:rsidP="00100804">
            <w:pPr>
              <w:rPr>
                <w:sz w:val="16"/>
                <w:szCs w:val="16"/>
              </w:rPr>
            </w:pPr>
            <w:r w:rsidRPr="00316BA8">
              <w:rPr>
                <w:sz w:val="16"/>
                <w:szCs w:val="16"/>
              </w:rPr>
              <w:t>Площадь приведенных в нормативное состояние авт</w:t>
            </w:r>
            <w:r w:rsidR="00100804">
              <w:rPr>
                <w:sz w:val="16"/>
                <w:szCs w:val="16"/>
              </w:rPr>
              <w:t>о</w:t>
            </w:r>
            <w:r w:rsidRPr="00316BA8">
              <w:rPr>
                <w:sz w:val="16"/>
                <w:szCs w:val="16"/>
              </w:rPr>
              <w:t>дорог местного значения</w:t>
            </w:r>
          </w:p>
        </w:tc>
        <w:tc>
          <w:tcPr>
            <w:tcW w:w="489" w:type="pct"/>
            <w:shd w:val="clear" w:color="auto" w:fill="F2DBDB" w:themeFill="accent2" w:themeFillTint="33"/>
            <w:vAlign w:val="center"/>
          </w:tcPr>
          <w:p w:rsidR="006B62BD" w:rsidRPr="00255E4B" w:rsidRDefault="006B62BD" w:rsidP="007948CF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тыс.кв.м</w:t>
            </w:r>
            <w:proofErr w:type="spellEnd"/>
          </w:p>
        </w:tc>
        <w:tc>
          <w:tcPr>
            <w:tcW w:w="449" w:type="pct"/>
            <w:shd w:val="clear" w:color="auto" w:fill="F2DBDB" w:themeFill="accent2" w:themeFillTint="33"/>
            <w:vAlign w:val="center"/>
          </w:tcPr>
          <w:p w:rsidR="006B62BD" w:rsidRPr="00255E4B" w:rsidRDefault="006B62BD" w:rsidP="007948C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1430,9</w:t>
            </w:r>
          </w:p>
        </w:tc>
        <w:tc>
          <w:tcPr>
            <w:tcW w:w="478" w:type="pct"/>
            <w:shd w:val="clear" w:color="auto" w:fill="F2DBDB" w:themeFill="accent2" w:themeFillTint="33"/>
            <w:vAlign w:val="center"/>
          </w:tcPr>
          <w:p w:rsidR="006B62BD" w:rsidRPr="00255E4B" w:rsidRDefault="006B62BD" w:rsidP="007948C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1425,77</w:t>
            </w:r>
          </w:p>
        </w:tc>
      </w:tr>
      <w:tr w:rsidR="006B62BD" w:rsidRPr="00443EC6" w:rsidTr="00100804">
        <w:tc>
          <w:tcPr>
            <w:tcW w:w="3584" w:type="pct"/>
            <w:shd w:val="clear" w:color="auto" w:fill="F2DBDB" w:themeFill="accent2" w:themeFillTint="33"/>
          </w:tcPr>
          <w:p w:rsidR="006B62BD" w:rsidRPr="00316BA8" w:rsidRDefault="006B62BD" w:rsidP="007948CF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316BA8">
              <w:rPr>
                <w:rFonts w:eastAsiaTheme="minorHAnsi"/>
                <w:sz w:val="16"/>
                <w:szCs w:val="16"/>
                <w:lang w:eastAsia="en-US"/>
              </w:rPr>
              <w:t>Протяженность построенных и реконструированных объектов дорожного хозяйства Волгограда в рамках подготовки к чемпионату мира по футболу 2018 года</w:t>
            </w:r>
          </w:p>
        </w:tc>
        <w:tc>
          <w:tcPr>
            <w:tcW w:w="489" w:type="pct"/>
            <w:shd w:val="clear" w:color="auto" w:fill="F2DBDB" w:themeFill="accent2" w:themeFillTint="33"/>
            <w:vAlign w:val="center"/>
          </w:tcPr>
          <w:p w:rsidR="006B62BD" w:rsidRPr="00255E4B" w:rsidRDefault="006B62BD" w:rsidP="007948CF">
            <w:pPr>
              <w:jc w:val="center"/>
              <w:rPr>
                <w:sz w:val="18"/>
              </w:rPr>
            </w:pPr>
            <w:r w:rsidRPr="0001758C">
              <w:rPr>
                <w:sz w:val="16"/>
                <w:szCs w:val="16"/>
              </w:rPr>
              <w:t>км</w:t>
            </w:r>
          </w:p>
        </w:tc>
        <w:tc>
          <w:tcPr>
            <w:tcW w:w="449" w:type="pct"/>
            <w:shd w:val="clear" w:color="auto" w:fill="F2DBDB" w:themeFill="accent2" w:themeFillTint="33"/>
            <w:vAlign w:val="center"/>
          </w:tcPr>
          <w:p w:rsidR="006B62BD" w:rsidRPr="00255E4B" w:rsidRDefault="006B62BD" w:rsidP="007948C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14,069</w:t>
            </w:r>
          </w:p>
        </w:tc>
        <w:tc>
          <w:tcPr>
            <w:tcW w:w="478" w:type="pct"/>
            <w:shd w:val="clear" w:color="auto" w:fill="F2DBDB" w:themeFill="accent2" w:themeFillTint="33"/>
            <w:vAlign w:val="center"/>
          </w:tcPr>
          <w:p w:rsidR="006B62BD" w:rsidRPr="00255E4B" w:rsidRDefault="006B62BD" w:rsidP="007948CF">
            <w:pPr>
              <w:jc w:val="center"/>
              <w:rPr>
                <w:sz w:val="18"/>
              </w:rPr>
            </w:pPr>
            <w:r>
              <w:rPr>
                <w:sz w:val="18"/>
              </w:rPr>
              <w:t>3,782</w:t>
            </w:r>
          </w:p>
        </w:tc>
      </w:tr>
      <w:tr w:rsidR="006B62BD" w:rsidRPr="00443EC6" w:rsidTr="00100804">
        <w:tc>
          <w:tcPr>
            <w:tcW w:w="3584" w:type="pct"/>
            <w:shd w:val="clear" w:color="auto" w:fill="auto"/>
          </w:tcPr>
          <w:p w:rsidR="006B62BD" w:rsidRPr="00316BA8" w:rsidRDefault="006B62BD" w:rsidP="007948CF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316BA8">
              <w:rPr>
                <w:rFonts w:eastAsiaTheme="minorHAnsi"/>
                <w:sz w:val="16"/>
                <w:szCs w:val="16"/>
                <w:lang w:eastAsia="en-US"/>
              </w:rPr>
              <w:t>Площадь приведенных в нормативное состояние автомобильных дорог общего пользования местного значения Волгограда в рамках подготовки к чемпионату мира по футболу 2018 года</w:t>
            </w:r>
          </w:p>
        </w:tc>
        <w:tc>
          <w:tcPr>
            <w:tcW w:w="489" w:type="pct"/>
            <w:vAlign w:val="center"/>
          </w:tcPr>
          <w:p w:rsidR="006B62BD" w:rsidRPr="00255E4B" w:rsidRDefault="006B62BD" w:rsidP="007948CF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тыс.кв.м</w:t>
            </w:r>
            <w:proofErr w:type="spellEnd"/>
          </w:p>
        </w:tc>
        <w:tc>
          <w:tcPr>
            <w:tcW w:w="449" w:type="pct"/>
            <w:shd w:val="clear" w:color="auto" w:fill="auto"/>
            <w:vAlign w:val="center"/>
          </w:tcPr>
          <w:p w:rsidR="006B62BD" w:rsidRPr="00255E4B" w:rsidRDefault="006B62BD" w:rsidP="007948C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219,0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6B62BD" w:rsidRPr="00255E4B" w:rsidRDefault="006B62BD" w:rsidP="007948C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219,0</w:t>
            </w:r>
          </w:p>
        </w:tc>
      </w:tr>
      <w:tr w:rsidR="006B62BD" w:rsidRPr="00443EC6" w:rsidTr="00100804">
        <w:tc>
          <w:tcPr>
            <w:tcW w:w="5000" w:type="pct"/>
            <w:gridSpan w:val="4"/>
            <w:shd w:val="clear" w:color="auto" w:fill="auto"/>
            <w:vAlign w:val="center"/>
          </w:tcPr>
          <w:p w:rsidR="006B62BD" w:rsidRPr="00316BA8" w:rsidRDefault="00422FC9" w:rsidP="007948CF">
            <w:pPr>
              <w:jc w:val="center"/>
              <w:rPr>
                <w:i/>
                <w:sz w:val="18"/>
              </w:rPr>
            </w:pPr>
            <w:hyperlink r:id="rId20" w:history="1">
              <w:r w:rsidR="006B62BD" w:rsidRPr="00316BA8">
                <w:rPr>
                  <w:rFonts w:eastAsiaTheme="minorHAnsi"/>
                  <w:i/>
                  <w:sz w:val="18"/>
                  <w:szCs w:val="18"/>
                  <w:lang w:eastAsia="en-US"/>
                </w:rPr>
                <w:t>Подпрограмма</w:t>
              </w:r>
            </w:hyperlink>
            <w:r w:rsidR="006B62BD" w:rsidRPr="00316BA8">
              <w:rPr>
                <w:rFonts w:eastAsiaTheme="minorHAnsi"/>
                <w:i/>
                <w:sz w:val="18"/>
                <w:szCs w:val="18"/>
                <w:lang w:eastAsia="en-US"/>
              </w:rPr>
              <w:t xml:space="preserve"> "Повышение безопасности дорожного движения в Волгоградской области"</w:t>
            </w:r>
          </w:p>
        </w:tc>
      </w:tr>
      <w:tr w:rsidR="006B62BD" w:rsidRPr="00443EC6" w:rsidTr="00100804">
        <w:tc>
          <w:tcPr>
            <w:tcW w:w="3584" w:type="pct"/>
            <w:shd w:val="clear" w:color="auto" w:fill="auto"/>
          </w:tcPr>
          <w:p w:rsidR="006B62BD" w:rsidRPr="00316BA8" w:rsidRDefault="006B62BD" w:rsidP="007948CF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316BA8">
              <w:rPr>
                <w:rFonts w:eastAsiaTheme="minorHAnsi"/>
                <w:sz w:val="16"/>
                <w:szCs w:val="16"/>
                <w:lang w:eastAsia="en-US"/>
              </w:rPr>
              <w:t>Число лиц, погибших в дорожно-транспортных происшествиях</w:t>
            </w:r>
          </w:p>
        </w:tc>
        <w:tc>
          <w:tcPr>
            <w:tcW w:w="489" w:type="pct"/>
            <w:vAlign w:val="center"/>
          </w:tcPr>
          <w:p w:rsidR="006B62BD" w:rsidRDefault="006B62BD" w:rsidP="007948CF">
            <w:pPr>
              <w:jc w:val="center"/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ч</w:t>
            </w:r>
            <w:r w:rsidRPr="00535C1B">
              <w:rPr>
                <w:rFonts w:eastAsiaTheme="minorHAnsi"/>
                <w:sz w:val="18"/>
                <w:szCs w:val="18"/>
                <w:lang w:eastAsia="en-US"/>
              </w:rPr>
              <w:t>ел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B62BD" w:rsidRPr="00255E4B" w:rsidRDefault="006B62BD" w:rsidP="007948CF">
            <w:pPr>
              <w:jc w:val="center"/>
              <w:rPr>
                <w:sz w:val="18"/>
              </w:rPr>
            </w:pPr>
            <w:r>
              <w:rPr>
                <w:sz w:val="18"/>
              </w:rPr>
              <w:t>335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6B62BD" w:rsidRPr="00255E4B" w:rsidRDefault="006B62BD" w:rsidP="007948CF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301</w:t>
            </w:r>
          </w:p>
        </w:tc>
      </w:tr>
      <w:tr w:rsidR="006B62BD" w:rsidRPr="00443EC6" w:rsidTr="00100804">
        <w:tc>
          <w:tcPr>
            <w:tcW w:w="3584" w:type="pct"/>
            <w:shd w:val="clear" w:color="auto" w:fill="auto"/>
          </w:tcPr>
          <w:p w:rsidR="006B62BD" w:rsidRPr="00316BA8" w:rsidRDefault="006B62BD" w:rsidP="00100804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316BA8">
              <w:rPr>
                <w:rFonts w:eastAsiaTheme="minorHAnsi"/>
                <w:sz w:val="16"/>
                <w:szCs w:val="16"/>
                <w:lang w:eastAsia="en-US"/>
              </w:rPr>
              <w:t xml:space="preserve">Социальный риск (число лиц, погибших в </w:t>
            </w:r>
            <w:r w:rsidR="00100804">
              <w:rPr>
                <w:rFonts w:eastAsiaTheme="minorHAnsi"/>
                <w:sz w:val="16"/>
                <w:szCs w:val="16"/>
                <w:lang w:eastAsia="en-US"/>
              </w:rPr>
              <w:t>ДТП</w:t>
            </w:r>
            <w:r w:rsidRPr="00316BA8">
              <w:rPr>
                <w:rFonts w:eastAsiaTheme="minorHAnsi"/>
                <w:sz w:val="16"/>
                <w:szCs w:val="16"/>
                <w:lang w:eastAsia="en-US"/>
              </w:rPr>
              <w:t>, на 100 тыс. населения)</w:t>
            </w:r>
          </w:p>
        </w:tc>
        <w:tc>
          <w:tcPr>
            <w:tcW w:w="489" w:type="pct"/>
            <w:vAlign w:val="center"/>
          </w:tcPr>
          <w:p w:rsidR="006B62BD" w:rsidRDefault="006B62BD" w:rsidP="007948CF">
            <w:pPr>
              <w:jc w:val="center"/>
            </w:pPr>
            <w:r w:rsidRPr="00CD29ED">
              <w:rPr>
                <w:rFonts w:eastAsiaTheme="minorHAnsi"/>
                <w:sz w:val="18"/>
                <w:szCs w:val="18"/>
                <w:lang w:eastAsia="en-US"/>
              </w:rPr>
              <w:t>чел.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B62BD" w:rsidRPr="00255E4B" w:rsidRDefault="006B62BD" w:rsidP="007948C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13,27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6B62BD" w:rsidRPr="00255E4B" w:rsidRDefault="006B62BD" w:rsidP="007948C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11,87</w:t>
            </w:r>
          </w:p>
        </w:tc>
      </w:tr>
      <w:tr w:rsidR="006B62BD" w:rsidRPr="00443EC6" w:rsidTr="00100804">
        <w:tc>
          <w:tcPr>
            <w:tcW w:w="3584" w:type="pct"/>
            <w:shd w:val="clear" w:color="auto" w:fill="auto"/>
          </w:tcPr>
          <w:p w:rsidR="006B62BD" w:rsidRPr="00316BA8" w:rsidRDefault="006B62BD" w:rsidP="00100804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316BA8">
              <w:rPr>
                <w:rFonts w:eastAsiaTheme="minorHAnsi"/>
                <w:sz w:val="16"/>
                <w:szCs w:val="16"/>
                <w:lang w:eastAsia="en-US"/>
              </w:rPr>
              <w:t xml:space="preserve">Транспортный риск (число лиц, погибших в </w:t>
            </w:r>
            <w:r w:rsidR="00100804">
              <w:rPr>
                <w:rFonts w:eastAsiaTheme="minorHAnsi"/>
                <w:sz w:val="16"/>
                <w:szCs w:val="16"/>
                <w:lang w:eastAsia="en-US"/>
              </w:rPr>
              <w:t>ДТП</w:t>
            </w:r>
            <w:r w:rsidRPr="00316BA8">
              <w:rPr>
                <w:rFonts w:eastAsiaTheme="minorHAnsi"/>
                <w:sz w:val="16"/>
                <w:szCs w:val="16"/>
                <w:lang w:eastAsia="en-US"/>
              </w:rPr>
              <w:t>, на 10 тыс. транспортных средств)</w:t>
            </w:r>
          </w:p>
        </w:tc>
        <w:tc>
          <w:tcPr>
            <w:tcW w:w="489" w:type="pct"/>
            <w:vAlign w:val="center"/>
          </w:tcPr>
          <w:p w:rsidR="006B62BD" w:rsidRDefault="006B62BD" w:rsidP="007948CF">
            <w:pPr>
              <w:jc w:val="center"/>
            </w:pPr>
            <w:r w:rsidRPr="00CD29ED">
              <w:rPr>
                <w:rFonts w:eastAsiaTheme="minorHAnsi"/>
                <w:sz w:val="18"/>
                <w:szCs w:val="18"/>
                <w:lang w:eastAsia="en-US"/>
              </w:rPr>
              <w:t>чел.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B62BD" w:rsidRPr="00255E4B" w:rsidRDefault="006B62BD" w:rsidP="007948C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2,45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6B62BD" w:rsidRPr="00255E4B" w:rsidRDefault="006B62BD" w:rsidP="007948C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2,17</w:t>
            </w:r>
          </w:p>
        </w:tc>
      </w:tr>
      <w:tr w:rsidR="006B62BD" w:rsidRPr="00443EC6" w:rsidTr="00100804">
        <w:tc>
          <w:tcPr>
            <w:tcW w:w="3584" w:type="pct"/>
            <w:tcBorders>
              <w:bottom w:val="double" w:sz="4" w:space="0" w:color="auto"/>
            </w:tcBorders>
            <w:shd w:val="clear" w:color="auto" w:fill="auto"/>
          </w:tcPr>
          <w:p w:rsidR="006B62BD" w:rsidRPr="00100804" w:rsidRDefault="006B62BD" w:rsidP="007948CF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100804">
              <w:rPr>
                <w:rFonts w:eastAsiaTheme="minorHAnsi"/>
                <w:sz w:val="16"/>
                <w:szCs w:val="16"/>
                <w:lang w:eastAsia="en-US"/>
              </w:rPr>
              <w:t>Число детей, погибших в дорожно-транспортных происшествиях</w:t>
            </w:r>
          </w:p>
        </w:tc>
        <w:tc>
          <w:tcPr>
            <w:tcW w:w="489" w:type="pct"/>
            <w:tcBorders>
              <w:bottom w:val="double" w:sz="4" w:space="0" w:color="auto"/>
            </w:tcBorders>
            <w:vAlign w:val="center"/>
          </w:tcPr>
          <w:p w:rsidR="006B62BD" w:rsidRDefault="006B62BD" w:rsidP="007948CF">
            <w:pPr>
              <w:jc w:val="center"/>
            </w:pPr>
            <w:r w:rsidRPr="00CD29ED">
              <w:rPr>
                <w:rFonts w:eastAsiaTheme="minorHAnsi"/>
                <w:sz w:val="18"/>
                <w:szCs w:val="18"/>
                <w:lang w:eastAsia="en-US"/>
              </w:rPr>
              <w:t>чел.</w:t>
            </w:r>
          </w:p>
        </w:tc>
        <w:tc>
          <w:tcPr>
            <w:tcW w:w="449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B62BD" w:rsidRPr="00255E4B" w:rsidRDefault="006B62BD" w:rsidP="007948C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78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B62BD" w:rsidRPr="00255E4B" w:rsidRDefault="006B62BD" w:rsidP="007948C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</w:tbl>
    <w:p w:rsidR="00C5309E" w:rsidRDefault="00C5309E" w:rsidP="0097204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972041" w:rsidRPr="00765E53" w:rsidRDefault="00972041" w:rsidP="00972041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765E53">
        <w:rPr>
          <w:lang w:eastAsia="en-US"/>
        </w:rPr>
        <w:t>Согласно годовому докладу о ходе реализации программы</w:t>
      </w:r>
      <w:r w:rsidRPr="00765E53">
        <w:rPr>
          <w:bCs/>
        </w:rPr>
        <w:t xml:space="preserve"> ожидаемый результат не достигнут </w:t>
      </w:r>
      <w:r w:rsidR="00100804">
        <w:rPr>
          <w:bCs/>
        </w:rPr>
        <w:t>по 8 показателям из 19</w:t>
      </w:r>
      <w:r w:rsidRPr="00765E53">
        <w:rPr>
          <w:bCs/>
        </w:rPr>
        <w:t>:</w:t>
      </w:r>
    </w:p>
    <w:p w:rsidR="00972041" w:rsidRPr="006E50BD" w:rsidRDefault="00972041" w:rsidP="00972041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E50BD">
        <w:rPr>
          <w:bCs/>
          <w:i/>
        </w:rPr>
        <w:t xml:space="preserve">-Пассажирооборот внутреннего водного транспорта общего пользования </w:t>
      </w:r>
      <w:r w:rsidR="00100804">
        <w:rPr>
          <w:bCs/>
          <w:i/>
        </w:rPr>
        <w:t>-</w:t>
      </w:r>
      <w:r w:rsidR="006E50BD" w:rsidRPr="006E50BD">
        <w:rPr>
          <w:bCs/>
        </w:rPr>
        <w:t>отсутстви</w:t>
      </w:r>
      <w:r w:rsidR="00100804">
        <w:rPr>
          <w:bCs/>
        </w:rPr>
        <w:t>е</w:t>
      </w:r>
      <w:r w:rsidR="006E50BD" w:rsidRPr="006E50BD">
        <w:rPr>
          <w:bCs/>
        </w:rPr>
        <w:t xml:space="preserve"> лицензированных перевозчиков, имеющих суда соответствующего класса для организации перевозок на пассажирской линии Камышин </w:t>
      </w:r>
      <w:r w:rsidR="004D178E">
        <w:rPr>
          <w:bCs/>
        </w:rPr>
        <w:t>–</w:t>
      </w:r>
      <w:r w:rsidR="006E50BD" w:rsidRPr="006E50BD">
        <w:rPr>
          <w:bCs/>
        </w:rPr>
        <w:t xml:space="preserve"> Николаевск</w:t>
      </w:r>
      <w:r w:rsidR="004D178E">
        <w:rPr>
          <w:bCs/>
        </w:rPr>
        <w:t>;</w:t>
      </w:r>
    </w:p>
    <w:p w:rsidR="006E50BD" w:rsidRDefault="00972041" w:rsidP="00972041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  <w:r w:rsidRPr="006E50BD">
        <w:rPr>
          <w:i/>
        </w:rPr>
        <w:lastRenderedPageBreak/>
        <w:t>-</w:t>
      </w:r>
      <w:r w:rsidR="006E50BD" w:rsidRPr="006E50BD">
        <w:rPr>
          <w:rFonts w:eastAsiaTheme="minorHAnsi"/>
          <w:i/>
          <w:lang w:eastAsia="en-US"/>
        </w:rPr>
        <w:t>Количество приобретенных единиц подвижного состава</w:t>
      </w:r>
      <w:r w:rsidR="000820EF">
        <w:rPr>
          <w:rFonts w:eastAsiaTheme="minorHAnsi"/>
          <w:i/>
          <w:lang w:eastAsia="en-US"/>
        </w:rPr>
        <w:t xml:space="preserve"> </w:t>
      </w:r>
      <w:r w:rsidR="004D178E">
        <w:rPr>
          <w:i/>
        </w:rPr>
        <w:t>-</w:t>
      </w:r>
      <w:r w:rsidR="006E50BD" w:rsidRPr="006E50BD">
        <w:t xml:space="preserve"> Администрация Волгограда не заключила договор лизинга на поставку </w:t>
      </w:r>
      <w:r w:rsidR="004D178E">
        <w:t>16 трамваев;</w:t>
      </w:r>
    </w:p>
    <w:p w:rsidR="00972041" w:rsidRDefault="00972041" w:rsidP="00972041">
      <w:pPr>
        <w:autoSpaceDE w:val="0"/>
        <w:autoSpaceDN w:val="0"/>
        <w:adjustRightInd w:val="0"/>
        <w:ind w:firstLine="709"/>
        <w:jc w:val="both"/>
      </w:pPr>
      <w:r w:rsidRPr="006E50BD">
        <w:rPr>
          <w:i/>
        </w:rPr>
        <w:t xml:space="preserve">-Протяженность </w:t>
      </w:r>
      <w:r w:rsidR="004D178E">
        <w:rPr>
          <w:i/>
        </w:rPr>
        <w:t xml:space="preserve">и прирост </w:t>
      </w:r>
      <w:r w:rsidRPr="006E50BD">
        <w:rPr>
          <w:i/>
        </w:rPr>
        <w:t>сети авт</w:t>
      </w:r>
      <w:r w:rsidR="004D178E">
        <w:rPr>
          <w:i/>
        </w:rPr>
        <w:t>о</w:t>
      </w:r>
      <w:r w:rsidRPr="006E50BD">
        <w:rPr>
          <w:i/>
        </w:rPr>
        <w:t>дорог в результате строительства</w:t>
      </w:r>
      <w:r w:rsidRPr="006E50BD">
        <w:t xml:space="preserve"> </w:t>
      </w:r>
      <w:r w:rsidR="004D178E">
        <w:t>-</w:t>
      </w:r>
      <w:r w:rsidRPr="006E50BD">
        <w:t xml:space="preserve"> не введен</w:t>
      </w:r>
      <w:r w:rsidR="006E50BD" w:rsidRPr="006E50BD">
        <w:t>ы</w:t>
      </w:r>
      <w:r w:rsidRPr="006E50BD">
        <w:t xml:space="preserve"> в эксплуатацию 2 объекта протяженностью </w:t>
      </w:r>
      <w:r w:rsidR="006E50BD">
        <w:t>6,21</w:t>
      </w:r>
      <w:r w:rsidRPr="006E50BD">
        <w:t xml:space="preserve"> км (</w:t>
      </w:r>
      <w:r w:rsidR="00960FAD">
        <w:t>0-я Продольная</w:t>
      </w:r>
      <w:r w:rsidRPr="006E50BD">
        <w:t xml:space="preserve"> и </w:t>
      </w:r>
      <w:r w:rsidR="00CA5EED">
        <w:t>дорога «</w:t>
      </w:r>
      <w:r w:rsidR="00CA5EED">
        <w:rPr>
          <w:rFonts w:eastAsiaTheme="minorHAnsi"/>
          <w:lang w:eastAsia="en-US"/>
        </w:rPr>
        <w:t>Волжский - Лиман Казенный»</w:t>
      </w:r>
      <w:r w:rsidR="004D178E">
        <w:t>);</w:t>
      </w:r>
    </w:p>
    <w:p w:rsidR="002805E6" w:rsidRPr="00833529" w:rsidRDefault="00833529" w:rsidP="002805E6">
      <w:pPr>
        <w:autoSpaceDE w:val="0"/>
        <w:autoSpaceDN w:val="0"/>
        <w:adjustRightInd w:val="0"/>
        <w:ind w:firstLine="709"/>
        <w:jc w:val="both"/>
      </w:pPr>
      <w:r w:rsidRPr="00833529">
        <w:rPr>
          <w:i/>
        </w:rPr>
        <w:t>-</w:t>
      </w:r>
      <w:r w:rsidRPr="00833529">
        <w:rPr>
          <w:i/>
        </w:rPr>
        <w:t>Площадь приведенных в нормативное состояние автодорог местного значения</w:t>
      </w:r>
      <w:r w:rsidRPr="00833529">
        <w:rPr>
          <w:rFonts w:eastAsiaTheme="minorHAnsi"/>
          <w:lang w:eastAsia="en-US"/>
        </w:rPr>
        <w:t xml:space="preserve"> </w:t>
      </w:r>
      <w:r w:rsidR="002805E6">
        <w:rPr>
          <w:rFonts w:eastAsiaTheme="minorHAnsi"/>
          <w:lang w:eastAsia="en-US"/>
        </w:rPr>
        <w:t>-</w:t>
      </w:r>
      <w:r>
        <w:rPr>
          <w:rFonts w:eastAsiaTheme="minorHAnsi"/>
          <w:lang w:eastAsia="en-US"/>
        </w:rPr>
        <w:t xml:space="preserve">достигнутое значение показателя составляет </w:t>
      </w:r>
      <w:r w:rsidR="002805E6">
        <w:rPr>
          <w:rFonts w:eastAsiaTheme="minorHAnsi"/>
          <w:lang w:eastAsia="en-US"/>
        </w:rPr>
        <w:t>99,6%,</w:t>
      </w:r>
      <w:r w:rsidR="002805E6" w:rsidRPr="002805E6">
        <w:rPr>
          <w:rFonts w:eastAsiaTheme="minorHAnsi"/>
          <w:lang w:eastAsia="en-US"/>
        </w:rPr>
        <w:t xml:space="preserve"> </w:t>
      </w:r>
      <w:r w:rsidR="002805E6">
        <w:rPr>
          <w:rFonts w:eastAsiaTheme="minorHAnsi"/>
          <w:lang w:eastAsia="en-US"/>
        </w:rPr>
        <w:t>что согласно т</w:t>
      </w:r>
      <w:r w:rsidR="002805E6">
        <w:rPr>
          <w:rFonts w:eastAsiaTheme="minorHAnsi"/>
          <w:lang w:eastAsia="en-US"/>
        </w:rPr>
        <w:t>ребовани</w:t>
      </w:r>
      <w:r w:rsidR="002805E6">
        <w:rPr>
          <w:rFonts w:eastAsiaTheme="minorHAnsi"/>
          <w:lang w:eastAsia="en-US"/>
        </w:rPr>
        <w:t>й</w:t>
      </w:r>
      <w:r w:rsidR="002805E6">
        <w:rPr>
          <w:rFonts w:eastAsiaTheme="minorHAnsi"/>
          <w:lang w:eastAsia="en-US"/>
        </w:rPr>
        <w:t xml:space="preserve"> к оценке эффективности реализации государственной программы</w:t>
      </w:r>
      <w:r w:rsidR="002805E6">
        <w:rPr>
          <w:rFonts w:eastAsiaTheme="minorHAnsi"/>
          <w:lang w:eastAsia="en-US"/>
        </w:rPr>
        <w:t xml:space="preserve"> Волгоградской области означает выполнение мероприятия в полном объёме;</w:t>
      </w:r>
    </w:p>
    <w:p w:rsidR="00972041" w:rsidRDefault="00972041" w:rsidP="00972041">
      <w:pPr>
        <w:autoSpaceDE w:val="0"/>
        <w:autoSpaceDN w:val="0"/>
        <w:adjustRightInd w:val="0"/>
        <w:ind w:firstLine="709"/>
        <w:jc w:val="both"/>
      </w:pPr>
      <w:r w:rsidRPr="00183DD7">
        <w:t>-</w:t>
      </w:r>
      <w:r w:rsidR="004D178E" w:rsidRPr="004D178E">
        <w:rPr>
          <w:i/>
        </w:rPr>
        <w:t>четыре оставшихся показателя, характеризующих дорожную деятельность</w:t>
      </w:r>
      <w:r w:rsidR="004D178E">
        <w:t xml:space="preserve">, - </w:t>
      </w:r>
      <w:proofErr w:type="spellStart"/>
      <w:r w:rsidR="00183DD7" w:rsidRPr="00183DD7">
        <w:t>незавершени</w:t>
      </w:r>
      <w:r w:rsidR="00833529">
        <w:t>е</w:t>
      </w:r>
      <w:proofErr w:type="spellEnd"/>
      <w:r w:rsidR="00183DD7" w:rsidRPr="00183DD7">
        <w:t xml:space="preserve"> работ по реконструкции шоссе Авиаторов (99% техническая готовность по состоянию на 01.01.2018)</w:t>
      </w:r>
      <w:r w:rsidR="004D178E">
        <w:t>.</w:t>
      </w:r>
    </w:p>
    <w:p w:rsidR="00972041" w:rsidRDefault="00972041" w:rsidP="00972041">
      <w:pPr>
        <w:autoSpaceDE w:val="0"/>
        <w:autoSpaceDN w:val="0"/>
        <w:adjustRightInd w:val="0"/>
        <w:jc w:val="center"/>
        <w:rPr>
          <w:b/>
          <w:i/>
        </w:rPr>
      </w:pPr>
    </w:p>
    <w:p w:rsidR="00972041" w:rsidRDefault="00972041" w:rsidP="00972041">
      <w:pPr>
        <w:autoSpaceDE w:val="0"/>
        <w:autoSpaceDN w:val="0"/>
        <w:adjustRightInd w:val="0"/>
        <w:jc w:val="center"/>
        <w:rPr>
          <w:i/>
        </w:rPr>
      </w:pPr>
      <w:r w:rsidRPr="00F06727">
        <w:rPr>
          <w:i/>
        </w:rPr>
        <w:t>ГП «Энергосбережение»</w:t>
      </w:r>
    </w:p>
    <w:p w:rsidR="008050BC" w:rsidRDefault="00972041" w:rsidP="008050BC">
      <w:pPr>
        <w:autoSpaceDE w:val="0"/>
        <w:autoSpaceDN w:val="0"/>
        <w:adjustRightInd w:val="0"/>
        <w:ind w:firstLine="708"/>
        <w:jc w:val="both"/>
      </w:pPr>
      <w:r w:rsidRPr="008050BC">
        <w:t xml:space="preserve">Ответственным исполнителем программы является </w:t>
      </w:r>
      <w:r w:rsidR="005B5BF3" w:rsidRPr="005B5BF3">
        <w:t>комитет</w:t>
      </w:r>
      <w:hyperlink r:id="rId21" w:history="1">
        <w:r w:rsidR="005B5BF3" w:rsidRPr="005B5BF3">
          <w:rPr>
            <w:rStyle w:val="ab"/>
            <w:color w:val="auto"/>
            <w:u w:val="none"/>
          </w:rPr>
          <w:t xml:space="preserve"> жилищно-коммунального хозяйства и топливно-энергетического комплекса Волгоградской области</w:t>
        </w:r>
      </w:hyperlink>
      <w:r w:rsidR="005B5BF3" w:rsidRPr="005B5BF3">
        <w:t>.</w:t>
      </w:r>
      <w:r w:rsidRPr="008050BC">
        <w:t xml:space="preserve"> Комитет определен исполнителем одного мероприятия программы «</w:t>
      </w:r>
      <w:r w:rsidR="008050BC" w:rsidRPr="008050BC">
        <w:t>Приобретение новых автобусов и техники для жилищно-коммунального хозяйства, работающих на газомоторном топливе».</w:t>
      </w:r>
    </w:p>
    <w:p w:rsidR="008050BC" w:rsidRPr="004A4224" w:rsidRDefault="004D178E" w:rsidP="00972041">
      <w:pPr>
        <w:ind w:firstLine="720"/>
        <w:jc w:val="both"/>
      </w:pPr>
      <w:r w:rsidRPr="004D178E">
        <w:rPr>
          <w:bCs/>
        </w:rPr>
        <w:t xml:space="preserve">Ожидаемый результат не достигнут по одному показателю </w:t>
      </w:r>
      <w:r w:rsidRPr="004D178E">
        <w:rPr>
          <w:bCs/>
          <w:i/>
        </w:rPr>
        <w:t>«Снижение энергоемкости и повышение энергетической эффективности городского транспорта на электротяге»</w:t>
      </w:r>
      <w:r w:rsidRPr="004D178E">
        <w:rPr>
          <w:bCs/>
        </w:rPr>
        <w:t xml:space="preserve"> в связи с падением пассажиропотока на городском электротранспорте</w:t>
      </w:r>
      <w:r>
        <w:rPr>
          <w:bCs/>
        </w:rPr>
        <w:t xml:space="preserve">. </w:t>
      </w:r>
    </w:p>
    <w:tbl>
      <w:tblPr>
        <w:tblW w:w="964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2"/>
        <w:gridCol w:w="7325"/>
        <w:gridCol w:w="891"/>
        <w:gridCol w:w="891"/>
      </w:tblGrid>
      <w:tr w:rsidR="00972041" w:rsidRPr="0046657E" w:rsidTr="000100FF">
        <w:trPr>
          <w:trHeight w:val="299"/>
          <w:tblHeader/>
        </w:trPr>
        <w:tc>
          <w:tcPr>
            <w:tcW w:w="542" w:type="dxa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:rsidR="00972041" w:rsidRPr="0046657E" w:rsidRDefault="00972041" w:rsidP="00972041">
            <w:pPr>
              <w:jc w:val="center"/>
              <w:rPr>
                <w:b/>
                <w:sz w:val="20"/>
                <w:szCs w:val="20"/>
              </w:rPr>
            </w:pPr>
            <w:r w:rsidRPr="0046657E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7325" w:type="dxa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:rsidR="00972041" w:rsidRPr="000100FF" w:rsidRDefault="00972041" w:rsidP="00972041">
            <w:pPr>
              <w:jc w:val="center"/>
              <w:rPr>
                <w:b/>
              </w:rPr>
            </w:pPr>
            <w:r w:rsidRPr="000100FF">
              <w:rPr>
                <w:b/>
              </w:rPr>
              <w:t>Наименование целевого показателя</w:t>
            </w:r>
          </w:p>
        </w:tc>
        <w:tc>
          <w:tcPr>
            <w:tcW w:w="891" w:type="dxa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:rsidR="00972041" w:rsidRPr="0046657E" w:rsidRDefault="00972041" w:rsidP="00972041">
            <w:pPr>
              <w:jc w:val="center"/>
              <w:rPr>
                <w:b/>
                <w:sz w:val="20"/>
                <w:szCs w:val="20"/>
              </w:rPr>
            </w:pPr>
            <w:r w:rsidRPr="0046657E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891" w:type="dxa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:rsidR="00972041" w:rsidRPr="0046657E" w:rsidRDefault="00972041" w:rsidP="00972041">
            <w:pPr>
              <w:jc w:val="center"/>
              <w:rPr>
                <w:b/>
                <w:sz w:val="20"/>
                <w:szCs w:val="20"/>
              </w:rPr>
            </w:pPr>
            <w:r w:rsidRPr="0046657E">
              <w:rPr>
                <w:b/>
                <w:sz w:val="20"/>
                <w:szCs w:val="20"/>
              </w:rPr>
              <w:t>Факт</w:t>
            </w:r>
          </w:p>
        </w:tc>
      </w:tr>
      <w:tr w:rsidR="00972041" w:rsidRPr="0046657E" w:rsidTr="0046657E">
        <w:tc>
          <w:tcPr>
            <w:tcW w:w="54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2041" w:rsidRPr="00353D69" w:rsidRDefault="00972041" w:rsidP="00972041">
            <w:pPr>
              <w:jc w:val="center"/>
              <w:rPr>
                <w:sz w:val="18"/>
                <w:szCs w:val="20"/>
              </w:rPr>
            </w:pPr>
            <w:r w:rsidRPr="00353D69">
              <w:rPr>
                <w:sz w:val="18"/>
                <w:szCs w:val="20"/>
              </w:rPr>
              <w:t>1</w:t>
            </w:r>
          </w:p>
        </w:tc>
        <w:tc>
          <w:tcPr>
            <w:tcW w:w="732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2041" w:rsidRPr="00353D69" w:rsidRDefault="00972041" w:rsidP="0097204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  <w:r w:rsidRPr="00353D69">
              <w:rPr>
                <w:sz w:val="18"/>
              </w:rPr>
              <w:t>Снижение энергоемкости перевозок общественного транспорта с регулируемыми тарифами</w:t>
            </w:r>
            <w:r w:rsidRPr="00353D69">
              <w:rPr>
                <w:rFonts w:eastAsiaTheme="minorHAnsi"/>
                <w:i/>
                <w:iCs/>
                <w:lang w:eastAsia="en-US"/>
              </w:rPr>
              <w:t xml:space="preserve"> (</w:t>
            </w:r>
            <w:r w:rsidRPr="00353D69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 xml:space="preserve">кг </w:t>
            </w:r>
            <w:proofErr w:type="spellStart"/>
            <w:r w:rsidRPr="00353D69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>у.т</w:t>
            </w:r>
            <w:proofErr w:type="spellEnd"/>
            <w:r w:rsidRPr="00353D69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 xml:space="preserve">./тыс. </w:t>
            </w:r>
            <w:proofErr w:type="spellStart"/>
            <w:r w:rsidRPr="00353D69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>пассажиро</w:t>
            </w:r>
            <w:proofErr w:type="spellEnd"/>
            <w:r w:rsidRPr="00353D69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>-километров)</w:t>
            </w:r>
          </w:p>
        </w:tc>
        <w:tc>
          <w:tcPr>
            <w:tcW w:w="89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2041" w:rsidRPr="00353D69" w:rsidRDefault="00353D69" w:rsidP="00972041">
            <w:pPr>
              <w:jc w:val="center"/>
              <w:rPr>
                <w:sz w:val="18"/>
              </w:rPr>
            </w:pPr>
            <w:r w:rsidRPr="00353D69">
              <w:rPr>
                <w:sz w:val="18"/>
              </w:rPr>
              <w:t>23,0</w:t>
            </w:r>
          </w:p>
        </w:tc>
        <w:tc>
          <w:tcPr>
            <w:tcW w:w="89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2041" w:rsidRPr="0046657E" w:rsidRDefault="00B71404" w:rsidP="00972041">
            <w:pPr>
              <w:jc w:val="center"/>
              <w:rPr>
                <w:sz w:val="18"/>
                <w:highlight w:val="yellow"/>
              </w:rPr>
            </w:pPr>
            <w:r w:rsidRPr="00B71404">
              <w:rPr>
                <w:sz w:val="18"/>
              </w:rPr>
              <w:t>13,3</w:t>
            </w:r>
          </w:p>
        </w:tc>
      </w:tr>
      <w:tr w:rsidR="00972041" w:rsidRPr="00443EC6" w:rsidTr="004D178E">
        <w:tc>
          <w:tcPr>
            <w:tcW w:w="542" w:type="dxa"/>
            <w:tcBorders>
              <w:top w:val="single" w:sz="4" w:space="0" w:color="auto"/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972041" w:rsidRPr="00353D69" w:rsidRDefault="00972041" w:rsidP="00972041">
            <w:pPr>
              <w:jc w:val="center"/>
              <w:rPr>
                <w:sz w:val="18"/>
                <w:szCs w:val="20"/>
              </w:rPr>
            </w:pPr>
            <w:r w:rsidRPr="00353D69">
              <w:rPr>
                <w:sz w:val="18"/>
                <w:szCs w:val="20"/>
              </w:rPr>
              <w:t>2</w:t>
            </w:r>
          </w:p>
        </w:tc>
        <w:tc>
          <w:tcPr>
            <w:tcW w:w="7325" w:type="dxa"/>
            <w:tcBorders>
              <w:top w:val="single" w:sz="4" w:space="0" w:color="auto"/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972041" w:rsidRPr="00353D69" w:rsidRDefault="00972041" w:rsidP="0097204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  <w:r w:rsidRPr="00353D69">
              <w:rPr>
                <w:sz w:val="18"/>
              </w:rPr>
              <w:t>Снижение энергоемкости и повышение энергетической эффективности городского транспорта на электротяге</w:t>
            </w:r>
            <w:r w:rsidRPr="00353D69">
              <w:rPr>
                <w:rFonts w:eastAsiaTheme="minorHAnsi"/>
                <w:i/>
                <w:iCs/>
                <w:lang w:eastAsia="en-US"/>
              </w:rPr>
              <w:t xml:space="preserve"> (</w:t>
            </w:r>
            <w:proofErr w:type="spellStart"/>
            <w:r w:rsidRPr="00353D69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>кВт.ч</w:t>
            </w:r>
            <w:proofErr w:type="spellEnd"/>
            <w:r w:rsidRPr="00353D69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 xml:space="preserve">/тыс. </w:t>
            </w:r>
            <w:proofErr w:type="spellStart"/>
            <w:r w:rsidRPr="00353D69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>пассажиро</w:t>
            </w:r>
            <w:proofErr w:type="spellEnd"/>
            <w:r w:rsidRPr="00353D69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>-километров)</w:t>
            </w:r>
          </w:p>
        </w:tc>
        <w:tc>
          <w:tcPr>
            <w:tcW w:w="891" w:type="dxa"/>
            <w:tcBorders>
              <w:top w:val="single" w:sz="4" w:space="0" w:color="auto"/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972041" w:rsidRPr="00353D69" w:rsidRDefault="00353D69" w:rsidP="00972041">
            <w:pPr>
              <w:jc w:val="center"/>
              <w:rPr>
                <w:sz w:val="18"/>
              </w:rPr>
            </w:pPr>
            <w:r w:rsidRPr="00353D69">
              <w:rPr>
                <w:sz w:val="18"/>
              </w:rPr>
              <w:t>208,76</w:t>
            </w:r>
          </w:p>
        </w:tc>
        <w:tc>
          <w:tcPr>
            <w:tcW w:w="891" w:type="dxa"/>
            <w:tcBorders>
              <w:top w:val="single" w:sz="4" w:space="0" w:color="auto"/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972041" w:rsidRPr="00511377" w:rsidRDefault="00B71404" w:rsidP="0097204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280,4</w:t>
            </w:r>
          </w:p>
        </w:tc>
      </w:tr>
    </w:tbl>
    <w:p w:rsidR="004D178E" w:rsidRPr="0046657E" w:rsidRDefault="004D178E" w:rsidP="00972041">
      <w:pPr>
        <w:autoSpaceDE w:val="0"/>
        <w:autoSpaceDN w:val="0"/>
        <w:adjustRightInd w:val="0"/>
        <w:jc w:val="center"/>
        <w:rPr>
          <w:b/>
          <w:i/>
        </w:rPr>
      </w:pPr>
    </w:p>
    <w:p w:rsidR="00972041" w:rsidRPr="0046657E" w:rsidRDefault="00972041" w:rsidP="00972041">
      <w:pPr>
        <w:autoSpaceDE w:val="0"/>
        <w:autoSpaceDN w:val="0"/>
        <w:adjustRightInd w:val="0"/>
        <w:jc w:val="center"/>
        <w:rPr>
          <w:i/>
        </w:rPr>
      </w:pPr>
      <w:r w:rsidRPr="0046657E">
        <w:rPr>
          <w:i/>
        </w:rPr>
        <w:t>ГП «Развитие сельских территорий…»</w:t>
      </w:r>
    </w:p>
    <w:p w:rsidR="00972041" w:rsidRPr="0046657E" w:rsidRDefault="00972041" w:rsidP="002561AE">
      <w:pPr>
        <w:ind w:firstLine="720"/>
        <w:jc w:val="both"/>
      </w:pPr>
      <w:r w:rsidRPr="0046657E">
        <w:t xml:space="preserve">Ответственным исполнителем программы является комитет сельского хозяйства Волгоградской области. Комитет определен </w:t>
      </w:r>
      <w:r w:rsidR="0046657E" w:rsidRPr="0046657E">
        <w:t>со</w:t>
      </w:r>
      <w:r w:rsidRPr="0046657E">
        <w:t>исполнителем одного мероприятия программы «Строительство и реконструкция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продукции».</w:t>
      </w:r>
    </w:p>
    <w:p w:rsidR="00972041" w:rsidRPr="000F1BA3" w:rsidRDefault="00972041" w:rsidP="002561AE">
      <w:pPr>
        <w:autoSpaceDE w:val="0"/>
        <w:autoSpaceDN w:val="0"/>
        <w:adjustRightInd w:val="0"/>
        <w:ind w:firstLine="720"/>
        <w:jc w:val="both"/>
      </w:pPr>
      <w:r w:rsidRPr="0046657E">
        <w:t>Ожидаемый результат по целевому показателю «</w:t>
      </w:r>
      <w:r w:rsidRPr="0046657E">
        <w:rPr>
          <w:i/>
        </w:rPr>
        <w:t xml:space="preserve">Ввод в эксплуатацию автомобильных дорог </w:t>
      </w:r>
      <w:r w:rsidR="004D178E">
        <w:rPr>
          <w:i/>
        </w:rPr>
        <w:t>…</w:t>
      </w:r>
      <w:r w:rsidRPr="0046657E">
        <w:t>», непосредственно характеризующему выполнение указанного мероприятия, в 201</w:t>
      </w:r>
      <w:r w:rsidR="0046657E" w:rsidRPr="0046657E">
        <w:t>7</w:t>
      </w:r>
      <w:r w:rsidRPr="0046657E">
        <w:t xml:space="preserve"> году </w:t>
      </w:r>
      <w:r w:rsidR="000F1BA3">
        <w:t xml:space="preserve">не </w:t>
      </w:r>
      <w:r w:rsidR="00EE793B">
        <w:t>достигнут (</w:t>
      </w:r>
      <w:r w:rsidRPr="0046657E">
        <w:t>план – 2</w:t>
      </w:r>
      <w:r w:rsidR="0046657E" w:rsidRPr="0046657E">
        <w:t>4</w:t>
      </w:r>
      <w:r w:rsidRPr="0046657E">
        <w:t>,</w:t>
      </w:r>
      <w:r w:rsidR="0046657E" w:rsidRPr="0046657E">
        <w:t>746</w:t>
      </w:r>
      <w:r w:rsidR="00EE793B">
        <w:t xml:space="preserve"> км</w:t>
      </w:r>
      <w:r w:rsidR="0046657E" w:rsidRPr="0046657E">
        <w:t>,</w:t>
      </w:r>
      <w:r w:rsidRPr="0046657E">
        <w:t xml:space="preserve"> факт – </w:t>
      </w:r>
      <w:r w:rsidR="000F1BA3">
        <w:t>22,64</w:t>
      </w:r>
      <w:r w:rsidR="00EE793B">
        <w:t xml:space="preserve"> км) по причине </w:t>
      </w:r>
      <w:proofErr w:type="spellStart"/>
      <w:r w:rsidR="00EE793B">
        <w:t>невведения</w:t>
      </w:r>
      <w:proofErr w:type="spellEnd"/>
      <w:r w:rsidR="00EE793B">
        <w:t xml:space="preserve"> в эксплуатацию одной из семи построенных дорог </w:t>
      </w:r>
      <w:r w:rsidR="002561AE">
        <w:t>–</w:t>
      </w:r>
      <w:r w:rsidR="00EE793B">
        <w:t xml:space="preserve"> </w:t>
      </w:r>
      <w:r w:rsidR="002561AE">
        <w:t>«</w:t>
      </w:r>
      <w:r w:rsidR="002561AE">
        <w:rPr>
          <w:rFonts w:eastAsiaTheme="minorHAnsi"/>
          <w:lang w:eastAsia="en-US"/>
        </w:rPr>
        <w:t xml:space="preserve">Волжский - Лиман Казенный» в </w:t>
      </w:r>
      <w:proofErr w:type="spellStart"/>
      <w:r w:rsidR="002561AE">
        <w:rPr>
          <w:rFonts w:eastAsiaTheme="minorHAnsi"/>
          <w:lang w:eastAsia="en-US"/>
        </w:rPr>
        <w:t>Среднеахтубинском</w:t>
      </w:r>
      <w:proofErr w:type="spellEnd"/>
      <w:r w:rsidR="002561AE">
        <w:rPr>
          <w:rFonts w:eastAsiaTheme="minorHAnsi"/>
          <w:lang w:eastAsia="en-US"/>
        </w:rPr>
        <w:t xml:space="preserve"> муниципальном районе</w:t>
      </w:r>
      <w:r w:rsidR="000F1BA3" w:rsidRPr="000F1BA3">
        <w:t xml:space="preserve">. </w:t>
      </w:r>
      <w:r w:rsidR="00674E4C">
        <w:t xml:space="preserve">Инспекцией государственного строительного надзора Волгоградской области </w:t>
      </w:r>
      <w:r w:rsidR="000F1BA3" w:rsidRPr="000F1BA3">
        <w:t>отказано в выдаче заключения о соответствии</w:t>
      </w:r>
      <w:r w:rsidR="002561AE">
        <w:t xml:space="preserve"> объекта</w:t>
      </w:r>
      <w:r w:rsidR="000F1BA3" w:rsidRPr="000F1BA3">
        <w:t xml:space="preserve"> проектной и нормативной документации по причине необходимости переустройства магистрального газопровода, исключенного из проект</w:t>
      </w:r>
      <w:r w:rsidR="00EE793B">
        <w:t>а строительства</w:t>
      </w:r>
      <w:r w:rsidR="000F1BA3" w:rsidRPr="000F1BA3">
        <w:t xml:space="preserve"> автодороги и</w:t>
      </w:r>
      <w:r w:rsidR="002561AE">
        <w:t xml:space="preserve"> выделенного в отдельный проект</w:t>
      </w:r>
      <w:r w:rsidR="000F1BA3" w:rsidRPr="000F1BA3">
        <w:t>.</w:t>
      </w:r>
    </w:p>
    <w:p w:rsidR="000820EF" w:rsidRDefault="000820EF" w:rsidP="00972041">
      <w:pPr>
        <w:ind w:firstLine="709"/>
        <w:jc w:val="center"/>
        <w:rPr>
          <w:b/>
          <w:i/>
        </w:rPr>
      </w:pPr>
    </w:p>
    <w:p w:rsidR="00972041" w:rsidRPr="001816DD" w:rsidRDefault="00972041" w:rsidP="00972041">
      <w:pPr>
        <w:ind w:firstLine="709"/>
        <w:jc w:val="center"/>
        <w:rPr>
          <w:b/>
          <w:i/>
        </w:rPr>
      </w:pPr>
      <w:r w:rsidRPr="001816DD">
        <w:rPr>
          <w:b/>
          <w:i/>
        </w:rPr>
        <w:t>Состояние внутреннего финансового контроля и</w:t>
      </w:r>
    </w:p>
    <w:p w:rsidR="00972041" w:rsidRDefault="00972041" w:rsidP="00972041">
      <w:pPr>
        <w:ind w:firstLine="709"/>
        <w:jc w:val="center"/>
        <w:rPr>
          <w:b/>
          <w:i/>
        </w:rPr>
      </w:pPr>
      <w:r w:rsidRPr="001816DD">
        <w:rPr>
          <w:b/>
          <w:i/>
        </w:rPr>
        <w:t xml:space="preserve"> внутреннего финансового аудита</w:t>
      </w:r>
    </w:p>
    <w:p w:rsidR="00EE2FE2" w:rsidRDefault="00EE793B" w:rsidP="00EE793B">
      <w:pPr>
        <w:ind w:firstLine="709"/>
        <w:jc w:val="both"/>
      </w:pPr>
      <w:r w:rsidRPr="00EE793B">
        <w:t xml:space="preserve">Согласно представленной информации в рамках внутреннего финансового контроля контрольными мероприятиями в виде самоконтроля и контроля по уровню подчиненности охвачены все подразделения Комитета. </w:t>
      </w:r>
      <w:r w:rsidR="00EE2FE2" w:rsidRPr="00B71404">
        <w:t xml:space="preserve">Согласно информации Комитета, представленной к проверке, в целях реализации мероприятий внутреннего финансового контроля должностными лицами и </w:t>
      </w:r>
      <w:r w:rsidR="00EE2FE2">
        <w:t xml:space="preserve">руководителями </w:t>
      </w:r>
      <w:r w:rsidR="00EE2FE2" w:rsidRPr="00B71404">
        <w:t>структурны</w:t>
      </w:r>
      <w:r w:rsidR="00EE2FE2">
        <w:t>х</w:t>
      </w:r>
      <w:r w:rsidR="00EE2FE2" w:rsidRPr="00B71404">
        <w:t xml:space="preserve"> подразделени</w:t>
      </w:r>
      <w:r w:rsidR="00EE2FE2">
        <w:t>й</w:t>
      </w:r>
      <w:r w:rsidR="00EE2FE2" w:rsidRPr="00B71404">
        <w:t xml:space="preserve"> представлены отчеты о результатах своей деятельности по организации внутреннего финансового контроля, согласно которы</w:t>
      </w:r>
      <w:r w:rsidR="002805E6">
        <w:t>м</w:t>
      </w:r>
      <w:r w:rsidR="00EE2FE2" w:rsidRPr="00B71404">
        <w:t xml:space="preserve"> все контрольные мероприятия выполнены в полном объеме. </w:t>
      </w:r>
    </w:p>
    <w:p w:rsidR="00EE793B" w:rsidRDefault="00EE793B" w:rsidP="00EE793B">
      <w:pPr>
        <w:ind w:firstLine="709"/>
        <w:jc w:val="both"/>
      </w:pPr>
      <w:r w:rsidRPr="00EE793B">
        <w:lastRenderedPageBreak/>
        <w:t>В рамках внутреннего финансового аудита за 201</w:t>
      </w:r>
      <w:r w:rsidR="00EE2FE2">
        <w:t>7</w:t>
      </w:r>
      <w:r w:rsidRPr="00EE793B">
        <w:t xml:space="preserve"> год проведен</w:t>
      </w:r>
      <w:r w:rsidR="00EE2FE2">
        <w:t>а</w:t>
      </w:r>
      <w:r w:rsidRPr="00EE793B">
        <w:t xml:space="preserve"> оценка осуществления внутреннего финансового контроля </w:t>
      </w:r>
      <w:r w:rsidR="00EE2FE2">
        <w:t xml:space="preserve">в четырёх </w:t>
      </w:r>
      <w:r w:rsidRPr="00EE793B">
        <w:t>подразделения</w:t>
      </w:r>
      <w:r w:rsidR="00EE2FE2">
        <w:t>х</w:t>
      </w:r>
      <w:r w:rsidRPr="00EE793B">
        <w:t xml:space="preserve"> Комитета</w:t>
      </w:r>
      <w:r w:rsidR="00EE2FE2">
        <w:t xml:space="preserve"> и </w:t>
      </w:r>
      <w:r w:rsidR="00EE2FE2" w:rsidRPr="00212537">
        <w:t>аудиторск</w:t>
      </w:r>
      <w:r w:rsidR="00EE2FE2">
        <w:t>ая</w:t>
      </w:r>
      <w:r w:rsidR="00EE2FE2" w:rsidRPr="00212537">
        <w:t xml:space="preserve"> проверк</w:t>
      </w:r>
      <w:r w:rsidR="00EE2FE2">
        <w:t>а финансово-хозяйственной деятельности ГКУ «Дирекция».</w:t>
      </w:r>
    </w:p>
    <w:p w:rsidR="00EE2FE2" w:rsidRDefault="0042053C" w:rsidP="002821BE">
      <w:pPr>
        <w:ind w:firstLine="567"/>
        <w:jc w:val="both"/>
      </w:pPr>
      <w:r w:rsidRPr="00F055C1">
        <w:rPr>
          <w:szCs w:val="28"/>
        </w:rPr>
        <w:t xml:space="preserve">Кроме того, в </w:t>
      </w:r>
      <w:r w:rsidR="00EE2FE2">
        <w:rPr>
          <w:szCs w:val="28"/>
        </w:rPr>
        <w:t xml:space="preserve">рамках контроля за </w:t>
      </w:r>
      <w:r w:rsidRPr="00F055C1">
        <w:rPr>
          <w:szCs w:val="28"/>
        </w:rPr>
        <w:t xml:space="preserve">деятельностью бюджетных учреждений </w:t>
      </w:r>
      <w:r w:rsidR="00EE2FE2">
        <w:rPr>
          <w:szCs w:val="28"/>
        </w:rPr>
        <w:t xml:space="preserve">проведена </w:t>
      </w:r>
      <w:r w:rsidR="002821BE" w:rsidRPr="002821BE">
        <w:t xml:space="preserve">проверка финансово-хозяйственной деятельности ГБУ </w:t>
      </w:r>
      <w:r w:rsidR="00EE2FE2">
        <w:t>«</w:t>
      </w:r>
      <w:proofErr w:type="spellStart"/>
      <w:r w:rsidR="002821BE" w:rsidRPr="002821BE">
        <w:t>Волгоградавтодор</w:t>
      </w:r>
      <w:proofErr w:type="spellEnd"/>
      <w:r w:rsidR="00EE2FE2">
        <w:t>»</w:t>
      </w:r>
      <w:r w:rsidR="002821BE" w:rsidRPr="002821BE">
        <w:t xml:space="preserve"> за период с 01.01.2016 по 31.03.2017</w:t>
      </w:r>
      <w:r w:rsidR="00EE2FE2">
        <w:t>.</w:t>
      </w:r>
    </w:p>
    <w:p w:rsidR="0042053C" w:rsidRPr="00DE4F6A" w:rsidRDefault="0042053C" w:rsidP="0042053C">
      <w:pPr>
        <w:ind w:firstLine="567"/>
        <w:jc w:val="both"/>
        <w:rPr>
          <w:szCs w:val="28"/>
        </w:rPr>
      </w:pPr>
      <w:r>
        <w:rPr>
          <w:szCs w:val="28"/>
        </w:rPr>
        <w:t>В</w:t>
      </w:r>
      <w:r w:rsidRPr="00DE4F6A">
        <w:rPr>
          <w:szCs w:val="28"/>
        </w:rPr>
        <w:t xml:space="preserve"> результате проведенных плановых и внеплановых проверок установлено финансовых нарушений на общую сумму </w:t>
      </w:r>
      <w:r w:rsidRPr="00BD011A">
        <w:t>862</w:t>
      </w:r>
      <w:r w:rsidR="00BD011A">
        <w:t> </w:t>
      </w:r>
      <w:r w:rsidRPr="00BD011A">
        <w:t>470</w:t>
      </w:r>
      <w:r>
        <w:rPr>
          <w:szCs w:val="28"/>
        </w:rPr>
        <w:t>,91</w:t>
      </w:r>
      <w:r w:rsidRPr="00DE4F6A">
        <w:rPr>
          <w:szCs w:val="28"/>
        </w:rPr>
        <w:t xml:space="preserve"> тыс. руб., из которых устранено нарушений на сумму 19 166,1 </w:t>
      </w:r>
      <w:r w:rsidR="00EE2FE2">
        <w:rPr>
          <w:szCs w:val="28"/>
        </w:rPr>
        <w:t xml:space="preserve">тыс. </w:t>
      </w:r>
      <w:r w:rsidRPr="00DE4F6A">
        <w:rPr>
          <w:szCs w:val="28"/>
        </w:rPr>
        <w:t>руб</w:t>
      </w:r>
      <w:r w:rsidR="00EE2FE2">
        <w:rPr>
          <w:szCs w:val="28"/>
        </w:rPr>
        <w:t>лей</w:t>
      </w:r>
      <w:r w:rsidRPr="00DE4F6A">
        <w:rPr>
          <w:szCs w:val="28"/>
        </w:rPr>
        <w:t xml:space="preserve">. </w:t>
      </w:r>
    </w:p>
    <w:p w:rsidR="0042053C" w:rsidRPr="00DB61CF" w:rsidRDefault="0042053C" w:rsidP="0042053C">
      <w:pPr>
        <w:ind w:firstLine="567"/>
        <w:jc w:val="both"/>
        <w:rPr>
          <w:szCs w:val="28"/>
        </w:rPr>
      </w:pPr>
      <w:r w:rsidRPr="00DB61CF">
        <w:rPr>
          <w:szCs w:val="28"/>
        </w:rPr>
        <w:t xml:space="preserve">По итогам </w:t>
      </w:r>
      <w:r>
        <w:rPr>
          <w:szCs w:val="28"/>
        </w:rPr>
        <w:t>контрольных мероприятий</w:t>
      </w:r>
      <w:r w:rsidR="00EE2FE2">
        <w:rPr>
          <w:szCs w:val="28"/>
        </w:rPr>
        <w:t xml:space="preserve"> </w:t>
      </w:r>
      <w:r>
        <w:rPr>
          <w:szCs w:val="28"/>
        </w:rPr>
        <w:t>Комитетом</w:t>
      </w:r>
      <w:r w:rsidR="002821BE">
        <w:rPr>
          <w:szCs w:val="28"/>
        </w:rPr>
        <w:t xml:space="preserve"> </w:t>
      </w:r>
      <w:r w:rsidRPr="00DB61CF">
        <w:rPr>
          <w:szCs w:val="28"/>
        </w:rPr>
        <w:t>издано</w:t>
      </w:r>
      <w:r w:rsidR="002821BE">
        <w:rPr>
          <w:szCs w:val="28"/>
        </w:rPr>
        <w:t xml:space="preserve"> </w:t>
      </w:r>
      <w:r w:rsidR="00EE2FE2">
        <w:rPr>
          <w:szCs w:val="28"/>
        </w:rPr>
        <w:t>два</w:t>
      </w:r>
      <w:r w:rsidR="002821BE">
        <w:rPr>
          <w:szCs w:val="28"/>
        </w:rPr>
        <w:t xml:space="preserve"> </w:t>
      </w:r>
      <w:r w:rsidRPr="00DB61CF">
        <w:rPr>
          <w:szCs w:val="28"/>
        </w:rPr>
        <w:t xml:space="preserve">приказа </w:t>
      </w:r>
      <w:r w:rsidR="00EE2FE2">
        <w:rPr>
          <w:szCs w:val="28"/>
        </w:rPr>
        <w:t>«</w:t>
      </w:r>
      <w:r w:rsidRPr="00DB61CF">
        <w:rPr>
          <w:szCs w:val="28"/>
        </w:rPr>
        <w:t>О результатах аудиторских проверок</w:t>
      </w:r>
      <w:r w:rsidR="00EE2FE2">
        <w:rPr>
          <w:szCs w:val="28"/>
        </w:rPr>
        <w:t>»</w:t>
      </w:r>
      <w:r w:rsidRPr="00DB61CF">
        <w:rPr>
          <w:szCs w:val="28"/>
        </w:rPr>
        <w:t xml:space="preserve"> и приказ </w:t>
      </w:r>
      <w:r w:rsidR="00EE2FE2">
        <w:rPr>
          <w:szCs w:val="28"/>
        </w:rPr>
        <w:t>«</w:t>
      </w:r>
      <w:r w:rsidRPr="00DB61CF">
        <w:rPr>
          <w:szCs w:val="28"/>
        </w:rPr>
        <w:t>О дисциплинарном взыскании</w:t>
      </w:r>
      <w:r w:rsidR="00EE2FE2">
        <w:rPr>
          <w:szCs w:val="28"/>
        </w:rPr>
        <w:t>»</w:t>
      </w:r>
      <w:r w:rsidRPr="00DB61CF">
        <w:rPr>
          <w:szCs w:val="28"/>
        </w:rPr>
        <w:t xml:space="preserve"> в отношении </w:t>
      </w:r>
      <w:r>
        <w:rPr>
          <w:szCs w:val="28"/>
        </w:rPr>
        <w:t xml:space="preserve">директора ГБУ </w:t>
      </w:r>
      <w:r w:rsidR="00EE2FE2">
        <w:rPr>
          <w:szCs w:val="28"/>
        </w:rPr>
        <w:t>«</w:t>
      </w:r>
      <w:proofErr w:type="spellStart"/>
      <w:r>
        <w:rPr>
          <w:szCs w:val="28"/>
        </w:rPr>
        <w:t>Волгоградавтодор</w:t>
      </w:r>
      <w:proofErr w:type="spellEnd"/>
      <w:r w:rsidR="00EE2FE2">
        <w:rPr>
          <w:szCs w:val="28"/>
        </w:rPr>
        <w:t>»</w:t>
      </w:r>
      <w:r w:rsidRPr="00DB61CF">
        <w:rPr>
          <w:szCs w:val="28"/>
        </w:rPr>
        <w:t>.</w:t>
      </w:r>
    </w:p>
    <w:p w:rsidR="002561AE" w:rsidRPr="002561AE" w:rsidRDefault="002561AE" w:rsidP="002561AE">
      <w:pPr>
        <w:autoSpaceDE w:val="0"/>
        <w:autoSpaceDN w:val="0"/>
        <w:adjustRightInd w:val="0"/>
        <w:ind w:firstLine="709"/>
        <w:jc w:val="both"/>
      </w:pPr>
      <w:r w:rsidRPr="002561AE">
        <w:t>Выявленные в ходе настоящей проверки нарушения ведени</w:t>
      </w:r>
      <w:r>
        <w:t>я</w:t>
      </w:r>
      <w:r w:rsidRPr="002561AE">
        <w:t xml:space="preserve"> </w:t>
      </w:r>
      <w:r>
        <w:t xml:space="preserve">бюджетного и </w:t>
      </w:r>
      <w:r w:rsidRPr="002561AE">
        <w:t xml:space="preserve">бухгалтерского учёта, составлении бюджетной </w:t>
      </w:r>
      <w:r>
        <w:t xml:space="preserve">и бухгалтерской </w:t>
      </w:r>
      <w:r w:rsidRPr="002561AE">
        <w:t xml:space="preserve">отчётности свидетельствуют о </w:t>
      </w:r>
      <w:r>
        <w:t>недостатках</w:t>
      </w:r>
      <w:r w:rsidRPr="002561AE">
        <w:t xml:space="preserve"> финансового контроля, а также процедур финансового аудита, осуществляемого в целях оценки надёжности финансового контроля, что указывает на ненадлежащее исполнение Комитетом полномочий главного распорядителя бюджетных средств, установленных ст. 160.2-1 БК РФ.</w:t>
      </w:r>
    </w:p>
    <w:p w:rsidR="00B16317" w:rsidRDefault="00B16317" w:rsidP="0048030F">
      <w:pPr>
        <w:ind w:firstLine="567"/>
        <w:jc w:val="both"/>
      </w:pPr>
    </w:p>
    <w:p w:rsidR="00EE2FE2" w:rsidRDefault="00D70A7D" w:rsidP="0048030F">
      <w:pPr>
        <w:ind w:firstLine="567"/>
        <w:jc w:val="both"/>
        <w:rPr>
          <w:b/>
          <w:i/>
        </w:rPr>
      </w:pPr>
      <w:r w:rsidRPr="00D70A7D">
        <w:rPr>
          <w:b/>
          <w:i/>
        </w:rPr>
        <w:t>Выводы:</w:t>
      </w:r>
    </w:p>
    <w:p w:rsidR="00F700E1" w:rsidRPr="009F45E0" w:rsidRDefault="00F700E1" w:rsidP="00CA5EED">
      <w:pPr>
        <w:pStyle w:val="a3"/>
        <w:numPr>
          <w:ilvl w:val="0"/>
          <w:numId w:val="23"/>
        </w:numPr>
        <w:ind w:left="0" w:firstLine="709"/>
        <w:jc w:val="both"/>
      </w:pPr>
      <w:r w:rsidRPr="009F45E0">
        <w:t>Проверкой отчётности установлены следующие нарушения:</w:t>
      </w:r>
    </w:p>
    <w:p w:rsidR="00F700E1" w:rsidRPr="009F45E0" w:rsidRDefault="00F700E1" w:rsidP="00CA5EED">
      <w:pPr>
        <w:pStyle w:val="a3"/>
        <w:numPr>
          <w:ilvl w:val="1"/>
          <w:numId w:val="23"/>
        </w:numPr>
        <w:ind w:left="0" w:firstLine="709"/>
        <w:jc w:val="both"/>
      </w:pPr>
      <w:r w:rsidRPr="009F45E0">
        <w:t>Бюджетная отчётность Комитета:</w:t>
      </w:r>
    </w:p>
    <w:p w:rsidR="00F700E1" w:rsidRPr="009F45E0" w:rsidRDefault="00F700E1" w:rsidP="00CA5EED">
      <w:pPr>
        <w:pStyle w:val="a3"/>
        <w:ind w:left="0" w:firstLine="709"/>
        <w:jc w:val="both"/>
      </w:pPr>
      <w:r w:rsidRPr="009F45E0">
        <w:t>-один случай нарушения комплектности;</w:t>
      </w:r>
    </w:p>
    <w:p w:rsidR="00F700E1" w:rsidRPr="009F45E0" w:rsidRDefault="00F700E1" w:rsidP="00CA5EED">
      <w:pPr>
        <w:pStyle w:val="a3"/>
        <w:ind w:left="0" w:firstLine="709"/>
        <w:jc w:val="both"/>
      </w:pPr>
      <w:r w:rsidRPr="009F45E0">
        <w:t>-пять случаев нарушений на соответствие и полноту информации;</w:t>
      </w:r>
    </w:p>
    <w:p w:rsidR="00F700E1" w:rsidRPr="009F45E0" w:rsidRDefault="00B11672" w:rsidP="00CA5EED">
      <w:pPr>
        <w:pStyle w:val="a3"/>
        <w:ind w:left="0" w:firstLine="709"/>
        <w:jc w:val="both"/>
      </w:pPr>
      <w:r w:rsidRPr="009F45E0">
        <w:t>-десять случаев недостоверности отчётности, в том числе 3 случая в результате составления отчётности не на основе регистров бюджетного учёта и 7 случаев в результате нарушения правил бюджетного учёта и составления бюджетной отчётности (не учтено имущество на 1 2</w:t>
      </w:r>
      <w:r w:rsidR="002805E6">
        <w:t>14</w:t>
      </w:r>
      <w:r w:rsidRPr="009F45E0">
        <w:t> 837,0 тыс. руб., банковские гарантии по контрактам</w:t>
      </w:r>
      <w:r w:rsidR="009F45E0" w:rsidRPr="009F45E0">
        <w:t xml:space="preserve"> на 393 904,6 тыс. руб.).</w:t>
      </w:r>
    </w:p>
    <w:p w:rsidR="009F45E0" w:rsidRPr="009F45E0" w:rsidRDefault="009F45E0" w:rsidP="00CA5EED">
      <w:pPr>
        <w:pStyle w:val="a3"/>
        <w:ind w:left="0" w:firstLine="709"/>
        <w:jc w:val="both"/>
      </w:pPr>
      <w:r w:rsidRPr="009F45E0">
        <w:t xml:space="preserve">1.2. </w:t>
      </w:r>
      <w:r>
        <w:tab/>
      </w:r>
      <w:r w:rsidRPr="009F45E0">
        <w:t>Бухгалтерская отчётность ГБУ «</w:t>
      </w:r>
      <w:proofErr w:type="spellStart"/>
      <w:r w:rsidRPr="009F45E0">
        <w:t>Волгоградавтодор</w:t>
      </w:r>
      <w:proofErr w:type="spellEnd"/>
      <w:r w:rsidRPr="009F45E0">
        <w:t>»:</w:t>
      </w:r>
    </w:p>
    <w:p w:rsidR="009F45E0" w:rsidRPr="009F45E0" w:rsidRDefault="009F45E0" w:rsidP="00CA5EED">
      <w:pPr>
        <w:pStyle w:val="a3"/>
        <w:ind w:left="0" w:firstLine="709"/>
        <w:jc w:val="both"/>
      </w:pPr>
      <w:r w:rsidRPr="009F45E0">
        <w:t>-два случая нарушений комплектности;</w:t>
      </w:r>
    </w:p>
    <w:p w:rsidR="009F45E0" w:rsidRPr="009F45E0" w:rsidRDefault="009F45E0" w:rsidP="00CA5EED">
      <w:pPr>
        <w:pStyle w:val="a3"/>
        <w:ind w:left="0" w:firstLine="709"/>
        <w:jc w:val="both"/>
      </w:pPr>
      <w:r w:rsidRPr="009F45E0">
        <w:t>-три случая нарушений на соответствие и полноту информации;</w:t>
      </w:r>
    </w:p>
    <w:p w:rsidR="00F700E1" w:rsidRPr="00F10944" w:rsidRDefault="009F45E0" w:rsidP="00CA5EED">
      <w:pPr>
        <w:ind w:firstLine="709"/>
        <w:jc w:val="both"/>
      </w:pPr>
      <w:r w:rsidRPr="00F10944">
        <w:t>-один случай недостоверности отчётности в результате нарушения правил бухгалтерского учёта.</w:t>
      </w:r>
    </w:p>
    <w:p w:rsidR="00735CEB" w:rsidRPr="00F10944" w:rsidRDefault="009F45E0" w:rsidP="0001741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10944">
        <w:rPr>
          <w:rFonts w:eastAsiaTheme="minorHAnsi"/>
          <w:lang w:eastAsia="en-US"/>
        </w:rPr>
        <w:t>Н</w:t>
      </w:r>
      <w:r w:rsidR="00735CEB" w:rsidRPr="00F10944">
        <w:rPr>
          <w:rFonts w:eastAsiaTheme="minorHAnsi"/>
          <w:lang w:eastAsia="en-US"/>
        </w:rPr>
        <w:t>арушения устранены. Ошибки исправлены в установленном порядке (включая представление пересмотренной бухгалтерской (финансовой) отчетности) до утверждения бухгалтерской (финансовой) отчетности в установленном законодательством РФ порядке.</w:t>
      </w:r>
    </w:p>
    <w:p w:rsidR="00AE5B59" w:rsidRDefault="00AE5B59" w:rsidP="00017413">
      <w:pPr>
        <w:pStyle w:val="a3"/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  <w:outlineLvl w:val="0"/>
      </w:pPr>
      <w:r w:rsidRPr="00F10944">
        <w:t>Выявленные в ходе проверки нарушения при осуществлении бухгалтерского учёта, составлении бюджетной отчётности свидетельствуют о ненадлежащем исполнении</w:t>
      </w:r>
      <w:r w:rsidRPr="00AE5B59">
        <w:t xml:space="preserve"> Комитетом полномочий </w:t>
      </w:r>
      <w:r w:rsidRPr="00017413">
        <w:rPr>
          <w:rFonts w:eastAsiaTheme="minorEastAsia"/>
          <w:bCs/>
        </w:rPr>
        <w:t>по осуществлению внутреннего финансового контроля и внутреннего финансового аудита,</w:t>
      </w:r>
      <w:r w:rsidRPr="00AE5B59">
        <w:t xml:space="preserve"> установленных ст. 160.2-1 БК РФ.</w:t>
      </w:r>
    </w:p>
    <w:p w:rsidR="00017413" w:rsidRDefault="00017413" w:rsidP="00017413">
      <w:pPr>
        <w:pStyle w:val="a3"/>
        <w:numPr>
          <w:ilvl w:val="0"/>
          <w:numId w:val="24"/>
        </w:numPr>
        <w:ind w:left="0" w:firstLine="709"/>
        <w:jc w:val="both"/>
      </w:pPr>
      <w:r>
        <w:t xml:space="preserve">Комитетом </w:t>
      </w:r>
      <w:r w:rsidRPr="00BB1248">
        <w:t xml:space="preserve">не в полной мере </w:t>
      </w:r>
      <w:r>
        <w:t>исполнены</w:t>
      </w:r>
      <w:r w:rsidRPr="00BB1248">
        <w:t xml:space="preserve"> бюджетные полномочия главного администратора доходов, </w:t>
      </w:r>
      <w:r>
        <w:t>установленные</w:t>
      </w:r>
      <w:r w:rsidRPr="00BB1248">
        <w:t xml:space="preserve"> п. 1 ст. 160.1.БК РФ</w:t>
      </w:r>
      <w:r>
        <w:t>,</w:t>
      </w:r>
      <w:r w:rsidRPr="00BB1248">
        <w:t xml:space="preserve"> </w:t>
      </w:r>
      <w:r>
        <w:t>по корректировке</w:t>
      </w:r>
      <w:r w:rsidRPr="00BB1248">
        <w:t xml:space="preserve"> </w:t>
      </w:r>
      <w:r>
        <w:t>прогноза</w:t>
      </w:r>
      <w:r w:rsidRPr="00BB1248">
        <w:t xml:space="preserve"> поступлений доходов </w:t>
      </w:r>
      <w:r>
        <w:t>на 2017 год в связи с поступлением незапланированных видов доходов.</w:t>
      </w:r>
    </w:p>
    <w:p w:rsidR="00735CEB" w:rsidRPr="00B72152" w:rsidRDefault="00735CEB" w:rsidP="00017413">
      <w:pPr>
        <w:pStyle w:val="a3"/>
        <w:numPr>
          <w:ilvl w:val="0"/>
          <w:numId w:val="24"/>
        </w:numPr>
        <w:ind w:left="0" w:firstLine="709"/>
        <w:jc w:val="both"/>
      </w:pPr>
      <w:r w:rsidRPr="00017413">
        <w:rPr>
          <w:rFonts w:eastAsiaTheme="minorHAnsi"/>
          <w:lang w:eastAsia="en-US"/>
        </w:rPr>
        <w:t>В нарушение</w:t>
      </w:r>
      <w:r w:rsidR="00017413" w:rsidRPr="00017413">
        <w:t xml:space="preserve"> </w:t>
      </w:r>
      <w:r w:rsidRPr="00017413">
        <w:rPr>
          <w:rFonts w:eastAsiaTheme="minorHAnsi"/>
          <w:lang w:eastAsia="en-US"/>
        </w:rPr>
        <w:t xml:space="preserve">п. 4.3 </w:t>
      </w:r>
      <w:r w:rsidRPr="00B72152">
        <w:t xml:space="preserve">Порядка разработки, реализации и оценки эффективности реализации государственных программ Волгоградской области, утверждённого постановлением Правительства Волгоградской области от 27.08.2013№ 423-п, ГП «Развитие транспортной системы…» не </w:t>
      </w:r>
      <w:r w:rsidRPr="00017413">
        <w:rPr>
          <w:rFonts w:eastAsiaTheme="minorHAnsi"/>
          <w:lang w:eastAsia="en-US"/>
        </w:rPr>
        <w:t>приведена в соответствие с Законом об областном бюджете.</w:t>
      </w:r>
    </w:p>
    <w:p w:rsidR="009F45E0" w:rsidRDefault="00735CEB" w:rsidP="00017413">
      <w:pPr>
        <w:pStyle w:val="a3"/>
        <w:numPr>
          <w:ilvl w:val="0"/>
          <w:numId w:val="24"/>
        </w:numPr>
        <w:spacing w:line="240" w:lineRule="exact"/>
        <w:ind w:left="0" w:firstLine="709"/>
        <w:jc w:val="both"/>
        <w:rPr>
          <w:color w:val="000000"/>
        </w:rPr>
      </w:pPr>
      <w:r>
        <w:t>В</w:t>
      </w:r>
      <w:r w:rsidRPr="00EB4DA6">
        <w:t xml:space="preserve"> нарушение </w:t>
      </w:r>
      <w:r w:rsidRPr="009F45E0">
        <w:rPr>
          <w:rFonts w:eastAsiaTheme="minorHAnsi"/>
          <w:lang w:eastAsia="en-US"/>
        </w:rPr>
        <w:t xml:space="preserve">Указаний о порядке применения бюджетной классификации РФ, утверждённых приказом Минфина России от 01.07.2013 </w:t>
      </w:r>
      <w:r w:rsidR="009F45E0">
        <w:rPr>
          <w:rFonts w:eastAsiaTheme="minorHAnsi"/>
          <w:lang w:eastAsia="en-US"/>
        </w:rPr>
        <w:t>№</w:t>
      </w:r>
      <w:r w:rsidRPr="009F45E0">
        <w:rPr>
          <w:rFonts w:eastAsiaTheme="minorHAnsi"/>
          <w:lang w:eastAsia="en-US"/>
        </w:rPr>
        <w:t xml:space="preserve"> 65н, </w:t>
      </w:r>
      <w:r w:rsidRPr="00EB4DA6">
        <w:t xml:space="preserve">расходы в сумме 631 782,8 тыс. руб. по оплате лизинговых платежей по контрактам </w:t>
      </w:r>
      <w:r w:rsidRPr="009F45E0">
        <w:rPr>
          <w:color w:val="000000"/>
        </w:rPr>
        <w:t xml:space="preserve">на оказание услуги финансовой аренды (лизинга) отнесены </w:t>
      </w:r>
      <w:r w:rsidR="009F45E0" w:rsidRPr="009F45E0">
        <w:rPr>
          <w:color w:val="000000"/>
        </w:rPr>
        <w:t xml:space="preserve">на несоответствующую </w:t>
      </w:r>
      <w:r w:rsidRPr="009F45E0">
        <w:rPr>
          <w:color w:val="000000"/>
        </w:rPr>
        <w:t xml:space="preserve">статью </w:t>
      </w:r>
      <w:r w:rsidR="009F45E0" w:rsidRPr="009F45E0">
        <w:rPr>
          <w:color w:val="000000"/>
        </w:rPr>
        <w:t>кода операций сектора государственного управления.</w:t>
      </w:r>
    </w:p>
    <w:p w:rsidR="00735CEB" w:rsidRPr="00D60646" w:rsidRDefault="00AE5B59" w:rsidP="00CA5EED">
      <w:pPr>
        <w:pStyle w:val="a3"/>
        <w:numPr>
          <w:ilvl w:val="0"/>
          <w:numId w:val="24"/>
        </w:numPr>
        <w:autoSpaceDE w:val="0"/>
        <w:autoSpaceDN w:val="0"/>
        <w:adjustRightInd w:val="0"/>
        <w:spacing w:line="240" w:lineRule="exact"/>
        <w:ind w:left="0" w:firstLine="709"/>
        <w:jc w:val="both"/>
      </w:pPr>
      <w:r>
        <w:lastRenderedPageBreak/>
        <w:t xml:space="preserve">Две единицы техники по производству дорожно-строительных материалов стоимостью </w:t>
      </w:r>
      <w:r w:rsidRPr="005F2172">
        <w:t>35 271,4 тыс. руб.</w:t>
      </w:r>
      <w:r>
        <w:t xml:space="preserve">, полученные Комитетом и </w:t>
      </w:r>
      <w:r w:rsidRPr="005F2172">
        <w:t>ГБУ «</w:t>
      </w:r>
      <w:proofErr w:type="spellStart"/>
      <w:r w:rsidRPr="005F2172">
        <w:t>Волгоградавтодор</w:t>
      </w:r>
      <w:proofErr w:type="spellEnd"/>
      <w:r w:rsidRPr="005F2172">
        <w:t>»</w:t>
      </w:r>
      <w:r>
        <w:t xml:space="preserve"> в июле 2017 года по </w:t>
      </w:r>
      <w:r w:rsidRPr="00AE5B59">
        <w:rPr>
          <w:rFonts w:eastAsiaTheme="minorHAnsi"/>
          <w:lang w:eastAsia="en-US"/>
        </w:rPr>
        <w:t xml:space="preserve">контракту </w:t>
      </w:r>
      <w:r w:rsidRPr="00AE5B59">
        <w:rPr>
          <w:rFonts w:eastAsiaTheme="minorHAnsi"/>
          <w:color w:val="000000"/>
          <w:lang w:eastAsia="en-US"/>
        </w:rPr>
        <w:t>на оказание услуги финансовой аренды (лизинга),</w:t>
      </w:r>
      <w:r w:rsidRPr="00AE5B59">
        <w:t xml:space="preserve"> </w:t>
      </w:r>
      <w:r w:rsidRPr="005F2172">
        <w:t>не смонтирован</w:t>
      </w:r>
      <w:r>
        <w:t>ы</w:t>
      </w:r>
      <w:r w:rsidRPr="005F2172">
        <w:t xml:space="preserve"> и не введен</w:t>
      </w:r>
      <w:r>
        <w:t>ы</w:t>
      </w:r>
      <w:r w:rsidRPr="005F2172">
        <w:t xml:space="preserve"> в эксплуатацию</w:t>
      </w:r>
      <w:r>
        <w:t>.</w:t>
      </w:r>
      <w:r w:rsidRPr="00AE5B59">
        <w:t xml:space="preserve"> </w:t>
      </w:r>
      <w:r>
        <w:t>По состоянию на 06.04.201</w:t>
      </w:r>
      <w:r w:rsidR="00A959EE">
        <w:t>8</w:t>
      </w:r>
      <w:r>
        <w:t xml:space="preserve"> готовность монтажа составляет 15-70 процентов. </w:t>
      </w:r>
      <w:r w:rsidRPr="00AE5B59">
        <w:rPr>
          <w:rFonts w:eastAsiaTheme="minorHAnsi"/>
          <w:lang w:eastAsia="en-US"/>
        </w:rPr>
        <w:t xml:space="preserve">Сложившаяся ситуация свидетельствует о ненадлежащем исполнении Комитетом возложенных </w:t>
      </w:r>
      <w:r>
        <w:rPr>
          <w:rFonts w:eastAsiaTheme="minorHAnsi"/>
          <w:lang w:eastAsia="en-US"/>
        </w:rPr>
        <w:t xml:space="preserve">на него </w:t>
      </w:r>
      <w:r w:rsidRPr="00AE5B59">
        <w:rPr>
          <w:rFonts w:eastAsiaTheme="minorHAnsi"/>
          <w:lang w:eastAsia="en-US"/>
        </w:rPr>
        <w:t>полномочий.</w:t>
      </w:r>
    </w:p>
    <w:p w:rsidR="00D60646" w:rsidRDefault="00D60646" w:rsidP="00D60646">
      <w:pPr>
        <w:pStyle w:val="a3"/>
        <w:autoSpaceDE w:val="0"/>
        <w:autoSpaceDN w:val="0"/>
        <w:adjustRightInd w:val="0"/>
        <w:spacing w:line="240" w:lineRule="exact"/>
        <w:ind w:left="709"/>
        <w:jc w:val="both"/>
      </w:pPr>
    </w:p>
    <w:p w:rsidR="00D60646" w:rsidRPr="00D60646" w:rsidRDefault="00D60646" w:rsidP="00D60646">
      <w:pPr>
        <w:pStyle w:val="a3"/>
        <w:autoSpaceDE w:val="0"/>
        <w:autoSpaceDN w:val="0"/>
        <w:adjustRightInd w:val="0"/>
        <w:spacing w:line="240" w:lineRule="exact"/>
        <w:ind w:left="709"/>
        <w:jc w:val="both"/>
        <w:rPr>
          <w:b/>
          <w:i/>
        </w:rPr>
      </w:pPr>
      <w:r w:rsidRPr="00D60646">
        <w:rPr>
          <w:b/>
          <w:i/>
        </w:rPr>
        <w:t>Предложения:</w:t>
      </w:r>
    </w:p>
    <w:p w:rsidR="00D60646" w:rsidRPr="00AE5B59" w:rsidRDefault="00D60646" w:rsidP="00D60646">
      <w:pPr>
        <w:pStyle w:val="a3"/>
        <w:autoSpaceDE w:val="0"/>
        <w:autoSpaceDN w:val="0"/>
        <w:adjustRightInd w:val="0"/>
        <w:spacing w:line="240" w:lineRule="exact"/>
        <w:ind w:left="709"/>
        <w:jc w:val="both"/>
      </w:pPr>
      <w:r w:rsidRPr="00D60646">
        <w:rPr>
          <w:b/>
          <w:i/>
        </w:rPr>
        <w:t>Комитету транспорта и дорожного хозяйства Волгоградской области</w:t>
      </w:r>
      <w:r>
        <w:t xml:space="preserve"> обеспечить:</w:t>
      </w:r>
    </w:p>
    <w:p w:rsidR="00D60646" w:rsidRDefault="00D60646" w:rsidP="00BB0207">
      <w:pPr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>
        <w:rPr>
          <w:bCs/>
        </w:rPr>
        <w:t xml:space="preserve">1. </w:t>
      </w:r>
      <w:r>
        <w:rPr>
          <w:bCs/>
        </w:rPr>
        <w:tab/>
        <w:t>Осуществление бюджетного учёта и составление бюджетной отчётности Комитета, а также бухгалтерского учёта и составление бухгалтерской отчётности</w:t>
      </w:r>
      <w:r w:rsidRPr="00D60646">
        <w:t xml:space="preserve"> </w:t>
      </w:r>
      <w:r w:rsidRPr="005F2172">
        <w:t>ГБУ «</w:t>
      </w:r>
      <w:proofErr w:type="spellStart"/>
      <w:r w:rsidRPr="005F2172">
        <w:t>Волгоградавтодор</w:t>
      </w:r>
      <w:proofErr w:type="spellEnd"/>
      <w:r w:rsidRPr="005F2172">
        <w:t>»</w:t>
      </w:r>
      <w:r>
        <w:t xml:space="preserve"> в соответствии с установленными правилами.</w:t>
      </w:r>
    </w:p>
    <w:p w:rsidR="00D60646" w:rsidRDefault="00D60646" w:rsidP="00BB0207">
      <w:pPr>
        <w:autoSpaceDE w:val="0"/>
        <w:autoSpaceDN w:val="0"/>
        <w:adjustRightInd w:val="0"/>
        <w:ind w:firstLine="709"/>
        <w:jc w:val="both"/>
        <w:outlineLvl w:val="0"/>
      </w:pPr>
      <w:r>
        <w:rPr>
          <w:bCs/>
        </w:rPr>
        <w:t xml:space="preserve">2. </w:t>
      </w:r>
      <w:r>
        <w:rPr>
          <w:bCs/>
        </w:rPr>
        <w:tab/>
      </w:r>
      <w:r>
        <w:t>Н</w:t>
      </w:r>
      <w:r w:rsidRPr="00D60646">
        <w:t xml:space="preserve">адлежащее исполнение Комитетом полномочий </w:t>
      </w:r>
      <w:r w:rsidRPr="00D60646">
        <w:rPr>
          <w:rFonts w:eastAsiaTheme="minorEastAsia"/>
          <w:bCs/>
        </w:rPr>
        <w:t>по осуществлению внутреннего финансового контроля и внутреннего финансового аудита,</w:t>
      </w:r>
      <w:r w:rsidRPr="00D60646">
        <w:t xml:space="preserve"> установленных ст. 160.2-1 БК РФ.</w:t>
      </w:r>
    </w:p>
    <w:p w:rsidR="00017413" w:rsidRDefault="00017413" w:rsidP="00BB0207">
      <w:pPr>
        <w:autoSpaceDE w:val="0"/>
        <w:autoSpaceDN w:val="0"/>
        <w:adjustRightInd w:val="0"/>
        <w:ind w:firstLine="709"/>
        <w:jc w:val="both"/>
        <w:outlineLvl w:val="0"/>
      </w:pPr>
      <w:r>
        <w:t xml:space="preserve">3. </w:t>
      </w:r>
      <w:r>
        <w:tab/>
        <w:t>Н</w:t>
      </w:r>
      <w:r w:rsidRPr="00D60646">
        <w:t>адлежащее исполнение Комитетом полномочий</w:t>
      </w:r>
      <w:r w:rsidRPr="00017413">
        <w:t xml:space="preserve"> </w:t>
      </w:r>
      <w:r w:rsidRPr="00BB1248">
        <w:t xml:space="preserve">главного администратора доходов, </w:t>
      </w:r>
      <w:r>
        <w:t>установленных</w:t>
      </w:r>
      <w:r w:rsidRPr="00BB1248">
        <w:t xml:space="preserve"> п. 1 ст. 160.1.БК РФ</w:t>
      </w:r>
      <w:r>
        <w:t>,</w:t>
      </w:r>
      <w:r w:rsidRPr="00BB1248">
        <w:t xml:space="preserve"> </w:t>
      </w:r>
      <w:r>
        <w:t>по корректировке</w:t>
      </w:r>
      <w:r w:rsidRPr="00BB1248">
        <w:t xml:space="preserve"> </w:t>
      </w:r>
      <w:r>
        <w:t>прогноза</w:t>
      </w:r>
      <w:r w:rsidRPr="00BB1248">
        <w:t xml:space="preserve"> поступлений доходов </w:t>
      </w:r>
      <w:r>
        <w:t>в связи с поступлением незапланированных видов доходов.</w:t>
      </w:r>
    </w:p>
    <w:p w:rsidR="00D60646" w:rsidRPr="00D60646" w:rsidRDefault="00017413" w:rsidP="00BB0207">
      <w:pPr>
        <w:autoSpaceDE w:val="0"/>
        <w:autoSpaceDN w:val="0"/>
        <w:adjustRightInd w:val="0"/>
        <w:ind w:firstLine="709"/>
        <w:jc w:val="both"/>
        <w:outlineLvl w:val="0"/>
      </w:pPr>
      <w:r>
        <w:t>4</w:t>
      </w:r>
      <w:r w:rsidR="00D60646">
        <w:t xml:space="preserve">. </w:t>
      </w:r>
      <w:r w:rsidR="00D60646">
        <w:tab/>
        <w:t>Отнесение</w:t>
      </w:r>
      <w:r w:rsidR="00D60646" w:rsidRPr="00D60646">
        <w:t xml:space="preserve"> </w:t>
      </w:r>
      <w:r w:rsidR="00D60646">
        <w:t>расходов по оплате лизинговых платежей по контрактам на оказание услуги финансовой аренды (лизинга)</w:t>
      </w:r>
      <w:r w:rsidR="00D60646" w:rsidRPr="00D60646">
        <w:t xml:space="preserve"> </w:t>
      </w:r>
      <w:r w:rsidR="00D60646">
        <w:t>в соответствии с Указаниями о порядке применения бюджетной классификации РФ, утверждённы</w:t>
      </w:r>
      <w:r w:rsidR="002805E6">
        <w:t>ми</w:t>
      </w:r>
      <w:r w:rsidR="00D60646">
        <w:t xml:space="preserve"> приказом Минфина России от 01.07.2013 № 65н.</w:t>
      </w:r>
    </w:p>
    <w:p w:rsidR="00EE2FE2" w:rsidRDefault="00017413" w:rsidP="00BB0207">
      <w:pPr>
        <w:ind w:firstLine="709"/>
        <w:jc w:val="both"/>
      </w:pPr>
      <w:r>
        <w:t>5</w:t>
      </w:r>
      <w:r w:rsidR="00D60646">
        <w:t>.</w:t>
      </w:r>
      <w:r w:rsidR="00D60646">
        <w:tab/>
      </w:r>
      <w:r w:rsidR="00A959EE">
        <w:t>Производство работ по м</w:t>
      </w:r>
      <w:r w:rsidR="00D60646">
        <w:t>онтаж</w:t>
      </w:r>
      <w:r w:rsidR="00A959EE">
        <w:t>у</w:t>
      </w:r>
      <w:r w:rsidR="00D60646">
        <w:t xml:space="preserve"> и ввод</w:t>
      </w:r>
      <w:r w:rsidR="00A959EE">
        <w:t>у</w:t>
      </w:r>
      <w:r w:rsidR="00D60646">
        <w:t xml:space="preserve"> в эксплуатацию техники по производству дорожно-строительных материалов,</w:t>
      </w:r>
      <w:r w:rsidR="00D60646" w:rsidRPr="00D60646">
        <w:t xml:space="preserve"> </w:t>
      </w:r>
      <w:r w:rsidR="00D60646">
        <w:t xml:space="preserve">полученной по контракту на оказание услуги финансовой аренды </w:t>
      </w:r>
      <w:bookmarkStart w:id="0" w:name="_GoBack"/>
      <w:bookmarkEnd w:id="0"/>
      <w:r w:rsidR="00D60646">
        <w:t>(лизинга)</w:t>
      </w:r>
      <w:r w:rsidR="00A959EE">
        <w:t>, в максимально короткие сроки</w:t>
      </w:r>
      <w:r w:rsidR="00D60646">
        <w:t>.</w:t>
      </w:r>
    </w:p>
    <w:p w:rsidR="00BB0207" w:rsidRDefault="00BB0207" w:rsidP="0048030F">
      <w:pPr>
        <w:ind w:firstLine="567"/>
        <w:jc w:val="both"/>
      </w:pPr>
    </w:p>
    <w:p w:rsidR="00BB0207" w:rsidRDefault="00BB0207" w:rsidP="0048030F">
      <w:pPr>
        <w:ind w:firstLine="567"/>
        <w:jc w:val="both"/>
      </w:pPr>
    </w:p>
    <w:p w:rsidR="00DF5AA5" w:rsidRDefault="00DF5AA5" w:rsidP="0048030F">
      <w:pPr>
        <w:ind w:firstLine="567"/>
        <w:jc w:val="both"/>
      </w:pPr>
    </w:p>
    <w:p w:rsidR="00DF5AA5" w:rsidRDefault="00DF5AA5" w:rsidP="0048030F">
      <w:pPr>
        <w:ind w:firstLine="567"/>
        <w:jc w:val="both"/>
      </w:pPr>
    </w:p>
    <w:p w:rsidR="00DF5AA5" w:rsidRDefault="00DF5AA5" w:rsidP="0048030F">
      <w:pPr>
        <w:ind w:firstLine="567"/>
        <w:jc w:val="both"/>
      </w:pPr>
    </w:p>
    <w:p w:rsidR="00DF5AA5" w:rsidRDefault="00DF5AA5" w:rsidP="0048030F">
      <w:pPr>
        <w:ind w:firstLine="567"/>
        <w:jc w:val="both"/>
      </w:pPr>
    </w:p>
    <w:p w:rsidR="00DF5AA5" w:rsidRDefault="00DF5AA5" w:rsidP="0048030F">
      <w:pPr>
        <w:ind w:firstLine="567"/>
        <w:jc w:val="both"/>
      </w:pPr>
    </w:p>
    <w:p w:rsidR="00DF5AA5" w:rsidRDefault="00DF5AA5" w:rsidP="0048030F">
      <w:pPr>
        <w:ind w:firstLine="567"/>
        <w:jc w:val="both"/>
      </w:pPr>
    </w:p>
    <w:p w:rsidR="00BB0207" w:rsidRDefault="00BB0207" w:rsidP="0048030F">
      <w:pPr>
        <w:ind w:firstLine="567"/>
        <w:jc w:val="both"/>
      </w:pPr>
    </w:p>
    <w:p w:rsidR="00BB0207" w:rsidRDefault="00BB0207" w:rsidP="0048030F">
      <w:pPr>
        <w:ind w:firstLine="567"/>
        <w:jc w:val="both"/>
      </w:pPr>
    </w:p>
    <w:p w:rsidR="00BB0207" w:rsidRPr="00BB0207" w:rsidRDefault="00BB0207" w:rsidP="00BB0207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b/>
          <w:bCs/>
          <w:i/>
        </w:rPr>
      </w:pPr>
      <w:r w:rsidRPr="00BB0207">
        <w:rPr>
          <w:b/>
          <w:bCs/>
          <w:i/>
        </w:rPr>
        <w:t>Аудитор</w:t>
      </w:r>
      <w:r w:rsidRPr="00BB0207">
        <w:rPr>
          <w:b/>
          <w:bCs/>
          <w:i/>
        </w:rPr>
        <w:tab/>
      </w:r>
      <w:r w:rsidRPr="00BB0207">
        <w:rPr>
          <w:b/>
          <w:bCs/>
          <w:i/>
        </w:rPr>
        <w:tab/>
      </w:r>
      <w:r w:rsidRPr="00BB0207">
        <w:rPr>
          <w:b/>
          <w:bCs/>
          <w:i/>
        </w:rPr>
        <w:tab/>
      </w:r>
      <w:r w:rsidRPr="00BB0207">
        <w:rPr>
          <w:b/>
          <w:bCs/>
          <w:i/>
        </w:rPr>
        <w:tab/>
      </w:r>
      <w:r w:rsidRPr="00BB0207">
        <w:rPr>
          <w:b/>
          <w:bCs/>
          <w:i/>
        </w:rPr>
        <w:tab/>
      </w:r>
      <w:r w:rsidRPr="00BB0207">
        <w:rPr>
          <w:b/>
          <w:bCs/>
          <w:i/>
        </w:rPr>
        <w:tab/>
      </w:r>
      <w:r w:rsidRPr="00BB0207">
        <w:rPr>
          <w:b/>
          <w:bCs/>
          <w:i/>
        </w:rPr>
        <w:tab/>
      </w:r>
      <w:r w:rsidRPr="00BB0207">
        <w:rPr>
          <w:b/>
          <w:bCs/>
          <w:i/>
        </w:rPr>
        <w:tab/>
        <w:t xml:space="preserve">Н.Л. </w:t>
      </w:r>
      <w:proofErr w:type="spellStart"/>
      <w:r w:rsidRPr="00BB0207">
        <w:rPr>
          <w:b/>
          <w:bCs/>
          <w:i/>
        </w:rPr>
        <w:t>Ноздрюхина</w:t>
      </w:r>
      <w:proofErr w:type="spellEnd"/>
    </w:p>
    <w:sectPr w:rsidR="00BB0207" w:rsidRPr="00BB0207" w:rsidSect="00E15668">
      <w:headerReference w:type="default" r:id="rId22"/>
      <w:pgSz w:w="11906" w:h="16838"/>
      <w:pgMar w:top="1418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FC9" w:rsidRDefault="00422FC9" w:rsidP="0007601B">
      <w:r>
        <w:separator/>
      </w:r>
    </w:p>
  </w:endnote>
  <w:endnote w:type="continuationSeparator" w:id="0">
    <w:p w:rsidR="00422FC9" w:rsidRDefault="00422FC9" w:rsidP="00076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FC9" w:rsidRDefault="00422FC9" w:rsidP="0007601B">
      <w:r>
        <w:separator/>
      </w:r>
    </w:p>
  </w:footnote>
  <w:footnote w:type="continuationSeparator" w:id="0">
    <w:p w:rsidR="00422FC9" w:rsidRDefault="00422FC9" w:rsidP="000760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1003300"/>
      <w:docPartObj>
        <w:docPartGallery w:val="Page Numbers (Top of Page)"/>
        <w:docPartUnique/>
      </w:docPartObj>
    </w:sdtPr>
    <w:sdtContent>
      <w:p w:rsidR="00422FC9" w:rsidRDefault="00422FC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5218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04D46"/>
    <w:multiLevelType w:val="hybridMultilevel"/>
    <w:tmpl w:val="3CD04234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" w15:restartNumberingAfterBreak="0">
    <w:nsid w:val="07601490"/>
    <w:multiLevelType w:val="hybridMultilevel"/>
    <w:tmpl w:val="13A85FAA"/>
    <w:lvl w:ilvl="0" w:tplc="AD44AA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8D9305E"/>
    <w:multiLevelType w:val="hybridMultilevel"/>
    <w:tmpl w:val="08643D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5A7AA0"/>
    <w:multiLevelType w:val="hybridMultilevel"/>
    <w:tmpl w:val="7EBE9F2E"/>
    <w:lvl w:ilvl="0" w:tplc="688C47BC">
      <w:start w:val="2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246695"/>
    <w:multiLevelType w:val="hybridMultilevel"/>
    <w:tmpl w:val="02E6AE54"/>
    <w:lvl w:ilvl="0" w:tplc="AD3C7DC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225E3465"/>
    <w:multiLevelType w:val="hybridMultilevel"/>
    <w:tmpl w:val="D2441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064EE"/>
    <w:multiLevelType w:val="hybridMultilevel"/>
    <w:tmpl w:val="7A7689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FC2823"/>
    <w:multiLevelType w:val="hybridMultilevel"/>
    <w:tmpl w:val="79A2AF12"/>
    <w:lvl w:ilvl="0" w:tplc="2C80A1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F700650"/>
    <w:multiLevelType w:val="hybridMultilevel"/>
    <w:tmpl w:val="D6724BCC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36563BE0"/>
    <w:multiLevelType w:val="hybridMultilevel"/>
    <w:tmpl w:val="B8009196"/>
    <w:lvl w:ilvl="0" w:tplc="380451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6B338BC"/>
    <w:multiLevelType w:val="multilevel"/>
    <w:tmpl w:val="C4AA46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41D603A7"/>
    <w:multiLevelType w:val="multilevel"/>
    <w:tmpl w:val="E80E2696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48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  <w:color w:val="000000"/>
      </w:rPr>
    </w:lvl>
  </w:abstractNum>
  <w:abstractNum w:abstractNumId="12" w15:restartNumberingAfterBreak="0">
    <w:nsid w:val="41D968EE"/>
    <w:multiLevelType w:val="multilevel"/>
    <w:tmpl w:val="881625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hint="default"/>
      </w:rPr>
    </w:lvl>
  </w:abstractNum>
  <w:abstractNum w:abstractNumId="13" w15:restartNumberingAfterBreak="0">
    <w:nsid w:val="4CB7534F"/>
    <w:multiLevelType w:val="hybridMultilevel"/>
    <w:tmpl w:val="13A85FAA"/>
    <w:lvl w:ilvl="0" w:tplc="AD44AA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EA31416"/>
    <w:multiLevelType w:val="multilevel"/>
    <w:tmpl w:val="C4AA46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 w15:restartNumberingAfterBreak="0">
    <w:nsid w:val="50923BE9"/>
    <w:multiLevelType w:val="hybridMultilevel"/>
    <w:tmpl w:val="8BD601D2"/>
    <w:lvl w:ilvl="0" w:tplc="18E434A2">
      <w:start w:val="607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7220520"/>
    <w:multiLevelType w:val="hybridMultilevel"/>
    <w:tmpl w:val="62D04AAA"/>
    <w:lvl w:ilvl="0" w:tplc="094614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B05288B"/>
    <w:multiLevelType w:val="hybridMultilevel"/>
    <w:tmpl w:val="31F2780A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8" w15:restartNumberingAfterBreak="0">
    <w:nsid w:val="64FA28FE"/>
    <w:multiLevelType w:val="multilevel"/>
    <w:tmpl w:val="568EE83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9" w15:restartNumberingAfterBreak="0">
    <w:nsid w:val="6A6C0326"/>
    <w:multiLevelType w:val="hybridMultilevel"/>
    <w:tmpl w:val="E91C8A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CBD52C8"/>
    <w:multiLevelType w:val="hybridMultilevel"/>
    <w:tmpl w:val="42807FDE"/>
    <w:lvl w:ilvl="0" w:tplc="CBD8C18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24C18B1"/>
    <w:multiLevelType w:val="hybridMultilevel"/>
    <w:tmpl w:val="14E4F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1E7172"/>
    <w:multiLevelType w:val="hybridMultilevel"/>
    <w:tmpl w:val="001EC1FC"/>
    <w:lvl w:ilvl="0" w:tplc="970ADD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ED74389"/>
    <w:multiLevelType w:val="hybridMultilevel"/>
    <w:tmpl w:val="4B8CB6EE"/>
    <w:lvl w:ilvl="0" w:tplc="467E9D24">
      <w:start w:val="1"/>
      <w:numFmt w:val="upperRoman"/>
      <w:lvlText w:val="%1."/>
      <w:lvlJc w:val="left"/>
      <w:pPr>
        <w:ind w:left="1287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19"/>
  </w:num>
  <w:num w:numId="3">
    <w:abstractNumId w:val="2"/>
  </w:num>
  <w:num w:numId="4">
    <w:abstractNumId w:val="1"/>
  </w:num>
  <w:num w:numId="5">
    <w:abstractNumId w:val="9"/>
  </w:num>
  <w:num w:numId="6">
    <w:abstractNumId w:val="4"/>
  </w:num>
  <w:num w:numId="7">
    <w:abstractNumId w:val="22"/>
  </w:num>
  <w:num w:numId="8">
    <w:abstractNumId w:val="7"/>
  </w:num>
  <w:num w:numId="9">
    <w:abstractNumId w:val="5"/>
  </w:num>
  <w:num w:numId="10">
    <w:abstractNumId w:val="13"/>
  </w:num>
  <w:num w:numId="11">
    <w:abstractNumId w:val="21"/>
  </w:num>
  <w:num w:numId="12">
    <w:abstractNumId w:val="0"/>
  </w:num>
  <w:num w:numId="13">
    <w:abstractNumId w:val="6"/>
  </w:num>
  <w:num w:numId="14">
    <w:abstractNumId w:val="8"/>
  </w:num>
  <w:num w:numId="15">
    <w:abstractNumId w:val="16"/>
  </w:num>
  <w:num w:numId="16">
    <w:abstractNumId w:val="10"/>
  </w:num>
  <w:num w:numId="17">
    <w:abstractNumId w:val="11"/>
  </w:num>
  <w:num w:numId="18">
    <w:abstractNumId w:val="14"/>
  </w:num>
  <w:num w:numId="19">
    <w:abstractNumId w:val="12"/>
  </w:num>
  <w:num w:numId="20">
    <w:abstractNumId w:val="20"/>
  </w:num>
  <w:num w:numId="21">
    <w:abstractNumId w:val="23"/>
  </w:num>
  <w:num w:numId="22">
    <w:abstractNumId w:val="15"/>
  </w:num>
  <w:num w:numId="23">
    <w:abstractNumId w:val="18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041"/>
    <w:rsid w:val="000100FF"/>
    <w:rsid w:val="00011609"/>
    <w:rsid w:val="00016467"/>
    <w:rsid w:val="00017413"/>
    <w:rsid w:val="000202E7"/>
    <w:rsid w:val="000354B5"/>
    <w:rsid w:val="000354E3"/>
    <w:rsid w:val="0007601B"/>
    <w:rsid w:val="00076DBE"/>
    <w:rsid w:val="0008189A"/>
    <w:rsid w:val="000820EF"/>
    <w:rsid w:val="000A71FB"/>
    <w:rsid w:val="000B0671"/>
    <w:rsid w:val="000B4A3B"/>
    <w:rsid w:val="000C3EA9"/>
    <w:rsid w:val="000D0FF3"/>
    <w:rsid w:val="000D41C4"/>
    <w:rsid w:val="000D7415"/>
    <w:rsid w:val="000E117D"/>
    <w:rsid w:val="000E26C8"/>
    <w:rsid w:val="000E7E74"/>
    <w:rsid w:val="000F1BA3"/>
    <w:rsid w:val="000F6FD0"/>
    <w:rsid w:val="00100804"/>
    <w:rsid w:val="001114CA"/>
    <w:rsid w:val="00111D90"/>
    <w:rsid w:val="00115B00"/>
    <w:rsid w:val="00125534"/>
    <w:rsid w:val="001260F7"/>
    <w:rsid w:val="0012717E"/>
    <w:rsid w:val="0015371D"/>
    <w:rsid w:val="00155A98"/>
    <w:rsid w:val="00157BF9"/>
    <w:rsid w:val="00171A5F"/>
    <w:rsid w:val="00173D34"/>
    <w:rsid w:val="00175F7E"/>
    <w:rsid w:val="001764B0"/>
    <w:rsid w:val="00182CB5"/>
    <w:rsid w:val="00183DD7"/>
    <w:rsid w:val="001853C4"/>
    <w:rsid w:val="00185D69"/>
    <w:rsid w:val="001E5A64"/>
    <w:rsid w:val="001F6EBF"/>
    <w:rsid w:val="0021107E"/>
    <w:rsid w:val="00225298"/>
    <w:rsid w:val="002401A8"/>
    <w:rsid w:val="00242EE6"/>
    <w:rsid w:val="00243FC3"/>
    <w:rsid w:val="002468AE"/>
    <w:rsid w:val="002470DA"/>
    <w:rsid w:val="00250557"/>
    <w:rsid w:val="002561AE"/>
    <w:rsid w:val="00261719"/>
    <w:rsid w:val="00261F16"/>
    <w:rsid w:val="0027155E"/>
    <w:rsid w:val="00273BB9"/>
    <w:rsid w:val="00277FF4"/>
    <w:rsid w:val="002805E6"/>
    <w:rsid w:val="002821BE"/>
    <w:rsid w:val="0029007D"/>
    <w:rsid w:val="002A195B"/>
    <w:rsid w:val="002A6D1C"/>
    <w:rsid w:val="002B21F8"/>
    <w:rsid w:val="002C2F42"/>
    <w:rsid w:val="002D1E43"/>
    <w:rsid w:val="002E209E"/>
    <w:rsid w:val="002E3878"/>
    <w:rsid w:val="002E4C01"/>
    <w:rsid w:val="002F62F8"/>
    <w:rsid w:val="00301044"/>
    <w:rsid w:val="003117CA"/>
    <w:rsid w:val="003159FC"/>
    <w:rsid w:val="003176D7"/>
    <w:rsid w:val="00321827"/>
    <w:rsid w:val="00326D19"/>
    <w:rsid w:val="0033219F"/>
    <w:rsid w:val="0033442B"/>
    <w:rsid w:val="003347B2"/>
    <w:rsid w:val="00334E25"/>
    <w:rsid w:val="00340D01"/>
    <w:rsid w:val="003428F8"/>
    <w:rsid w:val="0034353B"/>
    <w:rsid w:val="00350710"/>
    <w:rsid w:val="00350D65"/>
    <w:rsid w:val="00353D69"/>
    <w:rsid w:val="003813D7"/>
    <w:rsid w:val="00381D82"/>
    <w:rsid w:val="003A4107"/>
    <w:rsid w:val="003A5F56"/>
    <w:rsid w:val="003B07C1"/>
    <w:rsid w:val="003B0982"/>
    <w:rsid w:val="003B173C"/>
    <w:rsid w:val="003B5F30"/>
    <w:rsid w:val="003B7107"/>
    <w:rsid w:val="003C3B2F"/>
    <w:rsid w:val="003C6F2A"/>
    <w:rsid w:val="003C7096"/>
    <w:rsid w:val="003D5F30"/>
    <w:rsid w:val="003F62B4"/>
    <w:rsid w:val="0042053C"/>
    <w:rsid w:val="00422749"/>
    <w:rsid w:val="00422FC9"/>
    <w:rsid w:val="0042689C"/>
    <w:rsid w:val="00434907"/>
    <w:rsid w:val="0044034D"/>
    <w:rsid w:val="00440A28"/>
    <w:rsid w:val="00444120"/>
    <w:rsid w:val="00447686"/>
    <w:rsid w:val="00447B9A"/>
    <w:rsid w:val="0046657E"/>
    <w:rsid w:val="0048030F"/>
    <w:rsid w:val="0048366A"/>
    <w:rsid w:val="004A66D8"/>
    <w:rsid w:val="004B435F"/>
    <w:rsid w:val="004B6827"/>
    <w:rsid w:val="004C27E3"/>
    <w:rsid w:val="004C7E6C"/>
    <w:rsid w:val="004D178E"/>
    <w:rsid w:val="004D3276"/>
    <w:rsid w:val="004E3304"/>
    <w:rsid w:val="004E38CD"/>
    <w:rsid w:val="004F55FB"/>
    <w:rsid w:val="004F76B8"/>
    <w:rsid w:val="00500F8B"/>
    <w:rsid w:val="0050365D"/>
    <w:rsid w:val="00503D26"/>
    <w:rsid w:val="00511346"/>
    <w:rsid w:val="00516F6C"/>
    <w:rsid w:val="0052709D"/>
    <w:rsid w:val="005417FB"/>
    <w:rsid w:val="00542A44"/>
    <w:rsid w:val="00543EA8"/>
    <w:rsid w:val="0054417C"/>
    <w:rsid w:val="0055317C"/>
    <w:rsid w:val="005605A1"/>
    <w:rsid w:val="00564092"/>
    <w:rsid w:val="00566C25"/>
    <w:rsid w:val="0056777F"/>
    <w:rsid w:val="005807D0"/>
    <w:rsid w:val="005961C6"/>
    <w:rsid w:val="005A7188"/>
    <w:rsid w:val="005B1E73"/>
    <w:rsid w:val="005B5BF3"/>
    <w:rsid w:val="005B7C3A"/>
    <w:rsid w:val="005C5445"/>
    <w:rsid w:val="005C5E9A"/>
    <w:rsid w:val="005D09F8"/>
    <w:rsid w:val="005D5BE9"/>
    <w:rsid w:val="005D5C86"/>
    <w:rsid w:val="005F2172"/>
    <w:rsid w:val="005F7C5A"/>
    <w:rsid w:val="006025FB"/>
    <w:rsid w:val="00602865"/>
    <w:rsid w:val="0060411D"/>
    <w:rsid w:val="00607399"/>
    <w:rsid w:val="006152F1"/>
    <w:rsid w:val="0061692C"/>
    <w:rsid w:val="00621B6D"/>
    <w:rsid w:val="00634991"/>
    <w:rsid w:val="006624D0"/>
    <w:rsid w:val="006667EB"/>
    <w:rsid w:val="006723B6"/>
    <w:rsid w:val="00673864"/>
    <w:rsid w:val="00673AC1"/>
    <w:rsid w:val="00674E4C"/>
    <w:rsid w:val="00681B13"/>
    <w:rsid w:val="00692CE5"/>
    <w:rsid w:val="0069689A"/>
    <w:rsid w:val="006B62BD"/>
    <w:rsid w:val="006C0AD4"/>
    <w:rsid w:val="006C35FC"/>
    <w:rsid w:val="006C5CEC"/>
    <w:rsid w:val="006C647F"/>
    <w:rsid w:val="006E4B0D"/>
    <w:rsid w:val="006E50BD"/>
    <w:rsid w:val="0070621C"/>
    <w:rsid w:val="007062C8"/>
    <w:rsid w:val="007150B5"/>
    <w:rsid w:val="00717CC0"/>
    <w:rsid w:val="00735CEB"/>
    <w:rsid w:val="0074191F"/>
    <w:rsid w:val="00744F74"/>
    <w:rsid w:val="0076171F"/>
    <w:rsid w:val="00765E53"/>
    <w:rsid w:val="007718A0"/>
    <w:rsid w:val="00773282"/>
    <w:rsid w:val="007756BB"/>
    <w:rsid w:val="007948CF"/>
    <w:rsid w:val="007971C5"/>
    <w:rsid w:val="007B1C4D"/>
    <w:rsid w:val="007B5231"/>
    <w:rsid w:val="007C139F"/>
    <w:rsid w:val="007C2B4C"/>
    <w:rsid w:val="007C3107"/>
    <w:rsid w:val="007D2369"/>
    <w:rsid w:val="007D2C4B"/>
    <w:rsid w:val="007E27AD"/>
    <w:rsid w:val="007E6B22"/>
    <w:rsid w:val="008010FD"/>
    <w:rsid w:val="008050BC"/>
    <w:rsid w:val="008127B7"/>
    <w:rsid w:val="008139E3"/>
    <w:rsid w:val="008162ED"/>
    <w:rsid w:val="00825EDE"/>
    <w:rsid w:val="00833529"/>
    <w:rsid w:val="00837370"/>
    <w:rsid w:val="00841EF9"/>
    <w:rsid w:val="00847F2D"/>
    <w:rsid w:val="00871DD8"/>
    <w:rsid w:val="00885F8E"/>
    <w:rsid w:val="0088758D"/>
    <w:rsid w:val="008A58F8"/>
    <w:rsid w:val="008A663D"/>
    <w:rsid w:val="008D0BCB"/>
    <w:rsid w:val="008D4B87"/>
    <w:rsid w:val="008F214D"/>
    <w:rsid w:val="008F5612"/>
    <w:rsid w:val="00904B10"/>
    <w:rsid w:val="0091576C"/>
    <w:rsid w:val="00923840"/>
    <w:rsid w:val="0092640A"/>
    <w:rsid w:val="00941E95"/>
    <w:rsid w:val="00944969"/>
    <w:rsid w:val="00947C03"/>
    <w:rsid w:val="00960FAD"/>
    <w:rsid w:val="00961D40"/>
    <w:rsid w:val="00971DE5"/>
    <w:rsid w:val="00972041"/>
    <w:rsid w:val="009738C9"/>
    <w:rsid w:val="009867EF"/>
    <w:rsid w:val="00994CA9"/>
    <w:rsid w:val="009963E1"/>
    <w:rsid w:val="009A1DF6"/>
    <w:rsid w:val="009A3192"/>
    <w:rsid w:val="009A6B73"/>
    <w:rsid w:val="009D433B"/>
    <w:rsid w:val="009D4346"/>
    <w:rsid w:val="009D747A"/>
    <w:rsid w:val="009E36FF"/>
    <w:rsid w:val="009E7825"/>
    <w:rsid w:val="009F0502"/>
    <w:rsid w:val="009F45E0"/>
    <w:rsid w:val="009F665C"/>
    <w:rsid w:val="00A0178F"/>
    <w:rsid w:val="00A123B6"/>
    <w:rsid w:val="00A1667D"/>
    <w:rsid w:val="00A23F9F"/>
    <w:rsid w:val="00A3123E"/>
    <w:rsid w:val="00A329AC"/>
    <w:rsid w:val="00A41163"/>
    <w:rsid w:val="00A4341C"/>
    <w:rsid w:val="00A44D3D"/>
    <w:rsid w:val="00A55FFE"/>
    <w:rsid w:val="00A75BAD"/>
    <w:rsid w:val="00A771C9"/>
    <w:rsid w:val="00A85349"/>
    <w:rsid w:val="00A959EE"/>
    <w:rsid w:val="00AB0247"/>
    <w:rsid w:val="00AB30A7"/>
    <w:rsid w:val="00AE32C3"/>
    <w:rsid w:val="00AE5B59"/>
    <w:rsid w:val="00AE6866"/>
    <w:rsid w:val="00B04985"/>
    <w:rsid w:val="00B11672"/>
    <w:rsid w:val="00B11736"/>
    <w:rsid w:val="00B16317"/>
    <w:rsid w:val="00B17DDF"/>
    <w:rsid w:val="00B25423"/>
    <w:rsid w:val="00B343CA"/>
    <w:rsid w:val="00B36909"/>
    <w:rsid w:val="00B45AC8"/>
    <w:rsid w:val="00B60334"/>
    <w:rsid w:val="00B62ABC"/>
    <w:rsid w:val="00B647F6"/>
    <w:rsid w:val="00B71404"/>
    <w:rsid w:val="00B72152"/>
    <w:rsid w:val="00B77EBE"/>
    <w:rsid w:val="00B8016E"/>
    <w:rsid w:val="00B82C3B"/>
    <w:rsid w:val="00B90915"/>
    <w:rsid w:val="00B93252"/>
    <w:rsid w:val="00BA0299"/>
    <w:rsid w:val="00BA1CAD"/>
    <w:rsid w:val="00BA76A5"/>
    <w:rsid w:val="00BB0029"/>
    <w:rsid w:val="00BB0207"/>
    <w:rsid w:val="00BB1248"/>
    <w:rsid w:val="00BB5F15"/>
    <w:rsid w:val="00BB6834"/>
    <w:rsid w:val="00BC355D"/>
    <w:rsid w:val="00BC47D9"/>
    <w:rsid w:val="00BD011A"/>
    <w:rsid w:val="00BD13F5"/>
    <w:rsid w:val="00BE043B"/>
    <w:rsid w:val="00BE77E1"/>
    <w:rsid w:val="00C06649"/>
    <w:rsid w:val="00C20EA4"/>
    <w:rsid w:val="00C215C1"/>
    <w:rsid w:val="00C25218"/>
    <w:rsid w:val="00C50B02"/>
    <w:rsid w:val="00C511E4"/>
    <w:rsid w:val="00C52AEC"/>
    <w:rsid w:val="00C5309E"/>
    <w:rsid w:val="00C57C04"/>
    <w:rsid w:val="00C7638E"/>
    <w:rsid w:val="00C80662"/>
    <w:rsid w:val="00C80D40"/>
    <w:rsid w:val="00CA5EED"/>
    <w:rsid w:val="00CB14EB"/>
    <w:rsid w:val="00CC259B"/>
    <w:rsid w:val="00CD0368"/>
    <w:rsid w:val="00CD7C49"/>
    <w:rsid w:val="00CF0C63"/>
    <w:rsid w:val="00D06958"/>
    <w:rsid w:val="00D1345C"/>
    <w:rsid w:val="00D21AFA"/>
    <w:rsid w:val="00D235FF"/>
    <w:rsid w:val="00D25761"/>
    <w:rsid w:val="00D27878"/>
    <w:rsid w:val="00D31BC8"/>
    <w:rsid w:val="00D42950"/>
    <w:rsid w:val="00D60646"/>
    <w:rsid w:val="00D65B9D"/>
    <w:rsid w:val="00D70A7D"/>
    <w:rsid w:val="00D7635E"/>
    <w:rsid w:val="00D80633"/>
    <w:rsid w:val="00D8534E"/>
    <w:rsid w:val="00DA2595"/>
    <w:rsid w:val="00DB72CA"/>
    <w:rsid w:val="00DC1553"/>
    <w:rsid w:val="00DC2B52"/>
    <w:rsid w:val="00DC7210"/>
    <w:rsid w:val="00DD4E16"/>
    <w:rsid w:val="00DE418D"/>
    <w:rsid w:val="00DE6877"/>
    <w:rsid w:val="00DE7D98"/>
    <w:rsid w:val="00DF197E"/>
    <w:rsid w:val="00DF5AA5"/>
    <w:rsid w:val="00E04F80"/>
    <w:rsid w:val="00E07066"/>
    <w:rsid w:val="00E149AD"/>
    <w:rsid w:val="00E15668"/>
    <w:rsid w:val="00E17A35"/>
    <w:rsid w:val="00E507A0"/>
    <w:rsid w:val="00E64E45"/>
    <w:rsid w:val="00E659BE"/>
    <w:rsid w:val="00E6781A"/>
    <w:rsid w:val="00E67F7C"/>
    <w:rsid w:val="00E70355"/>
    <w:rsid w:val="00E840FE"/>
    <w:rsid w:val="00E962B6"/>
    <w:rsid w:val="00EA75D7"/>
    <w:rsid w:val="00EB0740"/>
    <w:rsid w:val="00EB121B"/>
    <w:rsid w:val="00EB4DA6"/>
    <w:rsid w:val="00EB54E1"/>
    <w:rsid w:val="00EC3EDA"/>
    <w:rsid w:val="00EC735C"/>
    <w:rsid w:val="00EE2FE2"/>
    <w:rsid w:val="00EE793B"/>
    <w:rsid w:val="00EF71F4"/>
    <w:rsid w:val="00F00F4E"/>
    <w:rsid w:val="00F0318D"/>
    <w:rsid w:val="00F041EA"/>
    <w:rsid w:val="00F06353"/>
    <w:rsid w:val="00F10944"/>
    <w:rsid w:val="00F14E06"/>
    <w:rsid w:val="00F16480"/>
    <w:rsid w:val="00F21755"/>
    <w:rsid w:val="00F536E4"/>
    <w:rsid w:val="00F562A0"/>
    <w:rsid w:val="00F663DC"/>
    <w:rsid w:val="00F700E1"/>
    <w:rsid w:val="00F7222C"/>
    <w:rsid w:val="00FA145B"/>
    <w:rsid w:val="00FA7E45"/>
    <w:rsid w:val="00FB193B"/>
    <w:rsid w:val="00FC19BA"/>
    <w:rsid w:val="00FC35F7"/>
    <w:rsid w:val="00FC6548"/>
    <w:rsid w:val="00FD3A77"/>
    <w:rsid w:val="00FE0AEA"/>
    <w:rsid w:val="00FE1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E49878-6923-4609-BE1D-A89E24339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204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04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204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7204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72041"/>
    <w:pPr>
      <w:ind w:left="720"/>
      <w:contextualSpacing/>
    </w:pPr>
  </w:style>
  <w:style w:type="paragraph" w:styleId="2">
    <w:name w:val="Body Text 2"/>
    <w:basedOn w:val="a"/>
    <w:link w:val="20"/>
    <w:rsid w:val="0097204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72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972041"/>
    <w:pPr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unhideWhenUsed/>
    <w:rsid w:val="009720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720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972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972041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link w:val="aa"/>
    <w:uiPriority w:val="99"/>
    <w:rsid w:val="0097204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9720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972041"/>
    <w:rPr>
      <w:color w:val="0000FF"/>
      <w:u w:val="single"/>
    </w:rPr>
  </w:style>
  <w:style w:type="character" w:customStyle="1" w:styleId="ac">
    <w:name w:val="Гипертекстовая ссылка"/>
    <w:basedOn w:val="a0"/>
    <w:uiPriority w:val="99"/>
    <w:rsid w:val="00972041"/>
    <w:rPr>
      <w:color w:val="106BBE"/>
    </w:rPr>
  </w:style>
  <w:style w:type="paragraph" w:customStyle="1" w:styleId="ad">
    <w:name w:val="Комментарий"/>
    <w:basedOn w:val="a"/>
    <w:next w:val="a"/>
    <w:uiPriority w:val="99"/>
    <w:rsid w:val="00972041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972041"/>
    <w:rPr>
      <w:i/>
      <w:iCs/>
    </w:rPr>
  </w:style>
  <w:style w:type="character" w:customStyle="1" w:styleId="af">
    <w:name w:val="Цветовое выделение"/>
    <w:uiPriority w:val="99"/>
    <w:rsid w:val="00972041"/>
    <w:rPr>
      <w:b/>
      <w:bCs/>
      <w:color w:val="26282F"/>
    </w:rPr>
  </w:style>
  <w:style w:type="character" w:customStyle="1" w:styleId="af0">
    <w:name w:val="Текст выноски Знак"/>
    <w:basedOn w:val="a0"/>
    <w:link w:val="af1"/>
    <w:uiPriority w:val="99"/>
    <w:semiHidden/>
    <w:rsid w:val="00972041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unhideWhenUsed/>
    <w:rsid w:val="00972041"/>
    <w:rPr>
      <w:rFonts w:ascii="Tahoma" w:hAnsi="Tahoma" w:cs="Tahoma"/>
      <w:sz w:val="16"/>
      <w:szCs w:val="16"/>
    </w:rPr>
  </w:style>
  <w:style w:type="paragraph" w:customStyle="1" w:styleId="af2">
    <w:name w:val="Заголовок статьи"/>
    <w:basedOn w:val="a"/>
    <w:next w:val="a"/>
    <w:uiPriority w:val="99"/>
    <w:rsid w:val="00972041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af3">
    <w:name w:val="Нормальный (таблица)"/>
    <w:basedOn w:val="a"/>
    <w:next w:val="a"/>
    <w:uiPriority w:val="99"/>
    <w:rsid w:val="00972041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character" w:customStyle="1" w:styleId="blk">
    <w:name w:val="blk"/>
    <w:basedOn w:val="a0"/>
    <w:rsid w:val="00972041"/>
  </w:style>
  <w:style w:type="paragraph" w:customStyle="1" w:styleId="ConsPlusNormal">
    <w:name w:val="ConsPlusNormal"/>
    <w:rsid w:val="009720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link w:val="ConsPlusCell0"/>
    <w:uiPriority w:val="99"/>
    <w:rsid w:val="009720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Cell0">
    <w:name w:val="ConsPlusCell Знак"/>
    <w:link w:val="ConsPlusCell"/>
    <w:uiPriority w:val="99"/>
    <w:rsid w:val="009720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footnote reference"/>
    <w:aliases w:val="текст сноски,Знак сноски-FN,Ciae niinee-FN,Знак сноски 1,Ciae niinee 1"/>
    <w:basedOn w:val="a0"/>
    <w:uiPriority w:val="99"/>
    <w:rsid w:val="00972041"/>
    <w:rPr>
      <w:rFonts w:cs="Times New Roman"/>
      <w:vertAlign w:val="superscript"/>
    </w:rPr>
  </w:style>
  <w:style w:type="paragraph" w:customStyle="1" w:styleId="11">
    <w:name w:val="Абзац списка1"/>
    <w:basedOn w:val="a"/>
    <w:rsid w:val="002468AE"/>
    <w:pPr>
      <w:ind w:left="720"/>
    </w:pPr>
    <w:rPr>
      <w:rFonts w:eastAsia="Calibri"/>
    </w:rPr>
  </w:style>
  <w:style w:type="paragraph" w:styleId="af5">
    <w:name w:val="Normal (Web)"/>
    <w:aliases w:val="Обычный (Web)"/>
    <w:basedOn w:val="a"/>
    <w:rsid w:val="007971C5"/>
    <w:pPr>
      <w:spacing w:before="100" w:beforeAutospacing="1" w:after="100" w:afterAutospacing="1"/>
    </w:pPr>
  </w:style>
  <w:style w:type="paragraph" w:styleId="af6">
    <w:name w:val="Title"/>
    <w:basedOn w:val="a"/>
    <w:link w:val="af7"/>
    <w:qFormat/>
    <w:rsid w:val="00566C25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7">
    <w:name w:val="Название Знак"/>
    <w:basedOn w:val="a0"/>
    <w:link w:val="af6"/>
    <w:rsid w:val="00566C25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f8">
    <w:name w:val="footnote text"/>
    <w:basedOn w:val="a"/>
    <w:link w:val="af9"/>
    <w:uiPriority w:val="99"/>
    <w:semiHidden/>
    <w:rsid w:val="00250557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25055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4430BE286C7564D12161CAA8B9809C978AC85485FC6B8A8339307D842EDED6B8BE9F1F6872D48FaCW4L" TargetMode="External"/><Relationship Id="rId13" Type="http://schemas.openxmlformats.org/officeDocument/2006/relationships/hyperlink" Target="consultantplus://offline/ref=6D7E2309C4E244324232B519C07FCB86A9026009CED6F668A6961A2321D10FF6ABE7BA1B8D04C298t1sFL" TargetMode="External"/><Relationship Id="rId18" Type="http://schemas.openxmlformats.org/officeDocument/2006/relationships/hyperlink" Target="consultantplus://offline/ref=C34A1D92C6ADA64BED5A58C54AF9A47B671A6D1E5BEE1FE707B65D02F616A7DF8E611DAE6EBC1FDD7Dc9L" TargetMode="External"/><Relationship Id="rId3" Type="http://schemas.openxmlformats.org/officeDocument/2006/relationships/styles" Target="styles.xml"/><Relationship Id="rId21" Type="http://schemas.openxmlformats.org/officeDocument/2006/relationships/hyperlink" Target="http://gkh.volgograd.ru/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D7E2309C4E244324232B519C07FCB86A9026009CED6F668A6961A2321D10FF6ABE7BA1B8D04C298t1sFL" TargetMode="External"/><Relationship Id="rId17" Type="http://schemas.openxmlformats.org/officeDocument/2006/relationships/hyperlink" Target="consultantplus://offline/ref=A90929A08F9C940163526E58445A3FD5BEDE9FAD53F56B6A306F306664089E2514B4BF676D62E7E2s9bF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F83116A18AE3A0B76BE280F167889D395984787B1FA5CB261C4B865C1A7706A15AEE85235BA7562w36CK" TargetMode="External"/><Relationship Id="rId20" Type="http://schemas.openxmlformats.org/officeDocument/2006/relationships/hyperlink" Target="consultantplus://offline/ref=0F35B7DD593E3DA3A8010F26C7C2396F1D762C37B7411D705518748DC8953877447341D4DBB1E257816F0969qBu8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0F59D6C9521A1539B2EC6B1DB7651486BF623F11DB4B1CAC95FFB995D0D32D39C40CD28AF485E21681D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4766E6F93E3950A3B8F2F787F8340E54C26D0A995FA88EB175B63B10C4A05BFA311A533B8C3071CkCND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1FF7CDFC044A53A948FF2C1360E13E67EBB8E5BD9EFBE48BA8E91D940D9569915A8D454F975F67A1o8oCG" TargetMode="External"/><Relationship Id="rId19" Type="http://schemas.openxmlformats.org/officeDocument/2006/relationships/hyperlink" Target="consultantplus://offline/ref=6D7E2309C4E244324232B519C07FCB86A9026009CED6F668A6961A2321D10FF6ABE7BA1B8D04C298t1sF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128F62B0F521648DDB10A0B2F70D69D24A2706E160E688AC1FEDF4C6042B9703066ECAACC5E981K3K3K" TargetMode="External"/><Relationship Id="rId14" Type="http://schemas.openxmlformats.org/officeDocument/2006/relationships/hyperlink" Target="consultantplus://offline/ref=6D7E2309C4E244324232B519C07FCB86A9026009CED6F668A6961A2321D10FF6ABE7BA1B8D04C298t1sFL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E16FC-C97D-403E-8210-F9F2F51E4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13</Pages>
  <Words>6997</Words>
  <Characters>39884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КСП</Company>
  <LinksUpToDate>false</LinksUpToDate>
  <CharactersWithSpaces>46788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Виктор_2</dc:creator>
  <cp:keywords/>
  <dc:description/>
  <cp:lastModifiedBy>Миргородов</cp:lastModifiedBy>
  <cp:revision>14</cp:revision>
  <cp:lastPrinted>2018-04-24T13:07:00Z</cp:lastPrinted>
  <dcterms:created xsi:type="dcterms:W3CDTF">2018-04-09T09:54:00Z</dcterms:created>
  <dcterms:modified xsi:type="dcterms:W3CDTF">2018-04-24T13:18:00Z</dcterms:modified>
</cp:coreProperties>
</file>