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B61727" w:rsidTr="00FD0F2D">
        <w:trPr>
          <w:cantSplit/>
          <w:trHeight w:val="401"/>
        </w:trPr>
        <w:tc>
          <w:tcPr>
            <w:tcW w:w="9999" w:type="dxa"/>
            <w:gridSpan w:val="2"/>
            <w:shd w:val="clear" w:color="auto" w:fill="auto"/>
          </w:tcPr>
          <w:p w:rsidR="00B61727" w:rsidRDefault="00FD0F2D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B61727" w:rsidTr="00FD0F2D">
        <w:trPr>
          <w:trHeight w:val="392"/>
        </w:trPr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B61727" w:rsidRDefault="00B61727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90" w:type="dxa"/>
            <w:tcBorders>
              <w:top w:val="thinThickSmallGap" w:sz="18" w:space="0" w:color="00000A"/>
            </w:tcBorders>
            <w:shd w:val="clear" w:color="auto" w:fill="auto"/>
          </w:tcPr>
          <w:p w:rsidR="00B61727" w:rsidRDefault="0034248E" w:rsidP="00FD0F2D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F26344">
              <w:rPr>
                <w:sz w:val="25"/>
                <w:szCs w:val="25"/>
              </w:rPr>
              <w:t>6</w:t>
            </w:r>
            <w:bookmarkStart w:id="0" w:name="_GoBack"/>
            <w:bookmarkEnd w:id="0"/>
            <w:r w:rsidR="00FD0F2D" w:rsidRPr="00583237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 xml:space="preserve">марта </w:t>
            </w:r>
            <w:r w:rsidR="00FD0F2D">
              <w:rPr>
                <w:sz w:val="25"/>
                <w:szCs w:val="25"/>
              </w:rPr>
              <w:t xml:space="preserve"> 20</w:t>
            </w:r>
            <w:r w:rsidR="00F67418">
              <w:rPr>
                <w:sz w:val="25"/>
                <w:szCs w:val="25"/>
              </w:rPr>
              <w:t>20</w:t>
            </w:r>
            <w:proofErr w:type="gramEnd"/>
            <w:r w:rsidR="00FD0F2D">
              <w:rPr>
                <w:sz w:val="25"/>
                <w:szCs w:val="25"/>
              </w:rPr>
              <w:t xml:space="preserve"> года</w:t>
            </w:r>
          </w:p>
        </w:tc>
      </w:tr>
    </w:tbl>
    <w:p w:rsidR="00B61727" w:rsidRDefault="00FD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B61727" w:rsidRDefault="00FD0F2D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Салтовского</w:t>
      </w:r>
      <w:proofErr w:type="spellEnd"/>
      <w:r>
        <w:rPr>
          <w:b/>
          <w:i/>
          <w:u w:val="single"/>
        </w:rPr>
        <w:t xml:space="preserve"> сельского поселения за 201</w:t>
      </w:r>
      <w:r w:rsidR="00F67418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год.</w:t>
      </w:r>
    </w:p>
    <w:p w:rsidR="00B61727" w:rsidRDefault="00B61727"/>
    <w:p w:rsidR="00B61727" w:rsidRDefault="00FD0F2D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Салтовского</w:t>
      </w:r>
      <w:proofErr w:type="spellEnd"/>
      <w:r>
        <w:t xml:space="preserve"> сельского поселения за 2018год проведено в соответствии</w:t>
      </w:r>
      <w:r w:rsidR="00F67418">
        <w:t xml:space="preserve"> со</w:t>
      </w:r>
      <w:r w:rsidR="0034248E">
        <w:t xml:space="preserve"> </w:t>
      </w:r>
      <w:r w:rsidR="00F67418">
        <w:t xml:space="preserve">статьей 264.4 Бюджетного кодекса РФ и </w:t>
      </w:r>
      <w:r>
        <w:t xml:space="preserve">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</w:t>
      </w:r>
      <w:r w:rsidR="00F67418">
        <w:t>20</w:t>
      </w:r>
      <w:r>
        <w:t xml:space="preserve"> год, утвержденным распоряжением председателя КСП №</w:t>
      </w:r>
      <w:r w:rsidR="00F67418">
        <w:t>14</w:t>
      </w:r>
      <w:r>
        <w:t xml:space="preserve">-ОД от </w:t>
      </w:r>
      <w:r w:rsidR="00F67418">
        <w:t>19</w:t>
      </w:r>
      <w:r>
        <w:t>.12.201</w:t>
      </w:r>
      <w:r w:rsidR="00F67418">
        <w:t>9.</w:t>
      </w:r>
    </w:p>
    <w:p w:rsidR="00B61727" w:rsidRDefault="00FD0F2D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B61727" w:rsidRDefault="00FD0F2D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B61727" w:rsidRDefault="00FD0F2D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B61727" w:rsidRDefault="00FD0F2D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B61727" w:rsidRDefault="00FD0F2D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F67418">
        <w:t>9</w:t>
      </w:r>
      <w:r>
        <w:t xml:space="preserve"> год, показатели, характеризующие исполнение бюджета.</w:t>
      </w:r>
    </w:p>
    <w:p w:rsidR="00B61727" w:rsidRDefault="00FD0F2D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B61727" w:rsidRDefault="00FD0F2D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B61727" w:rsidRDefault="00FD0F2D">
      <w:pPr>
        <w:jc w:val="both"/>
      </w:pPr>
      <w:r>
        <w:t xml:space="preserve">глава </w:t>
      </w:r>
      <w:proofErr w:type="spellStart"/>
      <w:r>
        <w:t>Салтовского</w:t>
      </w:r>
      <w:proofErr w:type="spellEnd"/>
      <w:r>
        <w:t xml:space="preserve"> сельского поселения – </w:t>
      </w:r>
      <w:r>
        <w:rPr>
          <w:szCs w:val="28"/>
        </w:rPr>
        <w:t>Земсков Юрий Васильевич</w:t>
      </w:r>
      <w:r>
        <w:t>;</w:t>
      </w:r>
    </w:p>
    <w:p w:rsidR="00B61727" w:rsidRDefault="00FD0F2D">
      <w:pPr>
        <w:jc w:val="both"/>
      </w:pPr>
      <w:r>
        <w:t xml:space="preserve">ведущий специалист администрации сельского поселения – </w:t>
      </w:r>
      <w:r>
        <w:rPr>
          <w:szCs w:val="28"/>
        </w:rPr>
        <w:t>Бражник Галина Петровна</w:t>
      </w:r>
      <w:r>
        <w:t>.</w:t>
      </w:r>
    </w:p>
    <w:p w:rsidR="00B61727" w:rsidRDefault="00FD0F2D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Салтовского</w:t>
      </w:r>
      <w:proofErr w:type="spellEnd"/>
      <w:r>
        <w:t xml:space="preserve"> сельского поселения документов.</w:t>
      </w:r>
    </w:p>
    <w:p w:rsidR="00F67418" w:rsidRDefault="00F67418">
      <w:pPr>
        <w:jc w:val="center"/>
        <w:rPr>
          <w:b/>
          <w:i/>
        </w:rPr>
      </w:pPr>
    </w:p>
    <w:p w:rsidR="00112AF6" w:rsidRDefault="00112AF6" w:rsidP="00112AF6">
      <w:pPr>
        <w:jc w:val="center"/>
      </w:pPr>
      <w:r>
        <w:rPr>
          <w:b/>
          <w:i/>
        </w:rPr>
        <w:t>Общие сведения о сельском поселении</w:t>
      </w:r>
    </w:p>
    <w:p w:rsidR="00B61727" w:rsidRDefault="00FD0F2D">
      <w:pPr>
        <w:ind w:firstLine="540"/>
        <w:jc w:val="both"/>
      </w:pPr>
      <w:r>
        <w:t xml:space="preserve">Администрация </w:t>
      </w:r>
      <w:proofErr w:type="spellStart"/>
      <w:r>
        <w:t>Салтовского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Салтовского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Устава </w:t>
      </w:r>
      <w:proofErr w:type="spellStart"/>
      <w:proofErr w:type="gramStart"/>
      <w:r>
        <w:t>Салтовского</w:t>
      </w:r>
      <w:proofErr w:type="spellEnd"/>
      <w:r>
        <w:t xml:space="preserve">  сельского</w:t>
      </w:r>
      <w:proofErr w:type="gramEnd"/>
      <w:r>
        <w:t xml:space="preserve"> поселения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области..</w:t>
      </w:r>
    </w:p>
    <w:p w:rsidR="00B61727" w:rsidRDefault="00FD0F2D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Салтовского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112AF6" w:rsidRDefault="00112AF6" w:rsidP="00112AF6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proofErr w:type="spellStart"/>
      <w:r>
        <w:rPr>
          <w:highlight w:val="white"/>
        </w:rPr>
        <w:t>Салтовского</w:t>
      </w:r>
      <w:bookmarkStart w:id="1" w:name="__DdeLink__7355_404260642"/>
      <w:proofErr w:type="spellEnd"/>
      <w:r>
        <w:rPr>
          <w:highlight w:val="white"/>
        </w:rPr>
        <w:t xml:space="preserve"> сельского поселения</w:t>
      </w:r>
      <w:bookmarkEnd w:id="1"/>
      <w:r>
        <w:rPr>
          <w:highlight w:val="white"/>
        </w:rPr>
        <w:t xml:space="preserve">. Устав учреждения принят Решением </w:t>
      </w:r>
      <w:proofErr w:type="spellStart"/>
      <w:r>
        <w:rPr>
          <w:highlight w:val="white"/>
        </w:rPr>
        <w:t>Салтовской</w:t>
      </w:r>
      <w:proofErr w:type="spellEnd"/>
      <w:r>
        <w:rPr>
          <w:highlight w:val="white"/>
        </w:rPr>
        <w:t xml:space="preserve"> сельского Дум</w:t>
      </w:r>
      <w:r w:rsidR="0034248E">
        <w:rPr>
          <w:highlight w:val="white"/>
        </w:rPr>
        <w:t>ы</w:t>
      </w:r>
      <w:r>
        <w:rPr>
          <w:highlight w:val="white"/>
        </w:rPr>
        <w:t xml:space="preserve"> от 20.05.2016года №9. Уставом определено, что экономическую </w:t>
      </w:r>
      <w:proofErr w:type="gramStart"/>
      <w:r>
        <w:rPr>
          <w:highlight w:val="white"/>
        </w:rPr>
        <w:t>основу  местного</w:t>
      </w:r>
      <w:proofErr w:type="gramEnd"/>
      <w:r>
        <w:rPr>
          <w:highlight w:val="white"/>
        </w:rPr>
        <w:t xml:space="preserve">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112AF6" w:rsidRDefault="00112AF6" w:rsidP="00112AF6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самоуправления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составляют:</w:t>
      </w:r>
    </w:p>
    <w:p w:rsidR="00112AF6" w:rsidRDefault="00112AF6" w:rsidP="00112AF6">
      <w:pPr>
        <w:ind w:firstLine="540"/>
        <w:jc w:val="both"/>
      </w:pPr>
      <w:r>
        <w:rPr>
          <w:highlight w:val="white"/>
        </w:rPr>
        <w:t>1)</w:t>
      </w:r>
      <w:proofErr w:type="spellStart"/>
      <w:r>
        <w:rPr>
          <w:highlight w:val="white"/>
        </w:rPr>
        <w:t>Салтовская</w:t>
      </w:r>
      <w:proofErr w:type="spellEnd"/>
      <w:r>
        <w:rPr>
          <w:highlight w:val="white"/>
        </w:rPr>
        <w:t xml:space="preserve"> сельская Дума;</w:t>
      </w:r>
    </w:p>
    <w:p w:rsidR="00112AF6" w:rsidRDefault="00112AF6" w:rsidP="00112AF6">
      <w:pPr>
        <w:ind w:firstLine="540"/>
        <w:jc w:val="both"/>
      </w:pPr>
      <w:r>
        <w:rPr>
          <w:highlight w:val="white"/>
        </w:rPr>
        <w:t>2)</w:t>
      </w:r>
      <w:proofErr w:type="gramStart"/>
      <w:r>
        <w:rPr>
          <w:highlight w:val="white"/>
        </w:rPr>
        <w:t xml:space="preserve">Глава  </w:t>
      </w:r>
      <w:proofErr w:type="spellStart"/>
      <w:r>
        <w:rPr>
          <w:highlight w:val="white"/>
        </w:rPr>
        <w:t>Салтовского</w:t>
      </w:r>
      <w:proofErr w:type="spellEnd"/>
      <w:proofErr w:type="gramEnd"/>
      <w:r>
        <w:rPr>
          <w:highlight w:val="white"/>
        </w:rPr>
        <w:t xml:space="preserve"> сельского поселения;</w:t>
      </w:r>
    </w:p>
    <w:p w:rsidR="00112AF6" w:rsidRDefault="00112AF6" w:rsidP="00112AF6">
      <w:pPr>
        <w:ind w:firstLine="540"/>
        <w:jc w:val="both"/>
      </w:pPr>
      <w:r>
        <w:rPr>
          <w:highlight w:val="white"/>
        </w:rPr>
        <w:t>3)</w:t>
      </w:r>
      <w:proofErr w:type="gramStart"/>
      <w:r>
        <w:rPr>
          <w:highlight w:val="white"/>
        </w:rPr>
        <w:t xml:space="preserve">Администрация  </w:t>
      </w:r>
      <w:proofErr w:type="spellStart"/>
      <w:r>
        <w:rPr>
          <w:highlight w:val="white"/>
        </w:rPr>
        <w:t>Салтовского</w:t>
      </w:r>
      <w:proofErr w:type="spellEnd"/>
      <w:proofErr w:type="gramEnd"/>
      <w:r>
        <w:rPr>
          <w:highlight w:val="white"/>
        </w:rPr>
        <w:t xml:space="preserve"> сельского поселения.</w:t>
      </w:r>
    </w:p>
    <w:p w:rsidR="00112AF6" w:rsidRDefault="00112AF6" w:rsidP="00112AF6">
      <w:pPr>
        <w:ind w:firstLine="540"/>
        <w:jc w:val="both"/>
      </w:pPr>
      <w:r>
        <w:t>Администрация является юридическим лицом.</w:t>
      </w:r>
    </w:p>
    <w:p w:rsidR="00112AF6" w:rsidRDefault="00112AF6" w:rsidP="00112AF6">
      <w:pPr>
        <w:ind w:firstLine="540"/>
        <w:jc w:val="both"/>
      </w:pPr>
      <w:r>
        <w:rPr>
          <w:highlight w:val="white"/>
        </w:rPr>
        <w:lastRenderedPageBreak/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B61727" w:rsidRDefault="00FD0F2D">
      <w:pPr>
        <w:ind w:firstLine="540"/>
        <w:jc w:val="both"/>
      </w:pPr>
      <w:r>
        <w:t>В 201</w:t>
      </w:r>
      <w:r w:rsidR="00112AF6">
        <w:t>9</w:t>
      </w:r>
      <w:r>
        <w:t xml:space="preserve">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7B3717" w:rsidRDefault="007B3717" w:rsidP="007B3717">
      <w:pPr>
        <w:ind w:firstLine="540"/>
      </w:pPr>
      <w:r>
        <w:t xml:space="preserve">По состоянию на 01.01.2019 года в </w:t>
      </w:r>
      <w:proofErr w:type="spellStart"/>
      <w:r>
        <w:t>Салтовском</w:t>
      </w:r>
      <w:proofErr w:type="spellEnd"/>
      <w:r>
        <w:t xml:space="preserve"> сельском поселении зарегистрировано 740 человек. </w:t>
      </w:r>
    </w:p>
    <w:p w:rsidR="007B3717" w:rsidRDefault="007B3717">
      <w:pPr>
        <w:ind w:firstLine="540"/>
        <w:jc w:val="both"/>
      </w:pPr>
    </w:p>
    <w:p w:rsidR="007B3717" w:rsidRDefault="007B3717" w:rsidP="007B3717">
      <w:pPr>
        <w:ind w:firstLine="5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7B3717" w:rsidRDefault="007B3717" w:rsidP="007B3717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t>Салтовского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7B3717" w:rsidRDefault="007B3717" w:rsidP="007B3717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7B3717" w:rsidRDefault="007B3717" w:rsidP="007B3717">
      <w:pPr>
        <w:ind w:firstLine="567"/>
        <w:jc w:val="both"/>
      </w:pPr>
      <w:r>
        <w:t>-справка по консолидируемым расчетам (ф. 0503125);</w:t>
      </w:r>
    </w:p>
    <w:p w:rsidR="007B3717" w:rsidRDefault="007B3717" w:rsidP="007B3717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7B3717" w:rsidRDefault="007B3717" w:rsidP="007B3717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7B3717" w:rsidRDefault="007B3717" w:rsidP="007B3717">
      <w:pPr>
        <w:ind w:firstLine="567"/>
        <w:jc w:val="both"/>
      </w:pPr>
      <w:r>
        <w:t>-отчет о бюджетных обязательствах (ф. 0503128);</w:t>
      </w:r>
    </w:p>
    <w:p w:rsidR="007B3717" w:rsidRDefault="007B3717" w:rsidP="007B3717">
      <w:pPr>
        <w:ind w:firstLine="567"/>
        <w:jc w:val="both"/>
      </w:pPr>
      <w:r>
        <w:t>-отчет о финансовых результатах деятельности (ф. 0503121);</w:t>
      </w:r>
    </w:p>
    <w:p w:rsidR="007B3717" w:rsidRDefault="007B3717" w:rsidP="007B3717">
      <w:pPr>
        <w:ind w:firstLine="567"/>
        <w:jc w:val="both"/>
      </w:pPr>
      <w:r>
        <w:t>-отчет о движении денежных средств (ф.0503123);</w:t>
      </w:r>
    </w:p>
    <w:p w:rsidR="007B3717" w:rsidRDefault="007B3717" w:rsidP="007B3717">
      <w:pPr>
        <w:ind w:firstLine="567"/>
        <w:jc w:val="both"/>
      </w:pPr>
      <w:r>
        <w:t>-пояснительная записка (ф. 0503160).</w:t>
      </w:r>
    </w:p>
    <w:p w:rsidR="007B3717" w:rsidRDefault="007B3717">
      <w:pPr>
        <w:ind w:firstLine="540"/>
        <w:jc w:val="both"/>
      </w:pPr>
    </w:p>
    <w:p w:rsidR="007B3717" w:rsidRDefault="007B3717" w:rsidP="007B3717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7B3717" w:rsidRDefault="007B3717" w:rsidP="007B3717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7B3717" w:rsidRDefault="007B3717" w:rsidP="007B3717">
      <w:pPr>
        <w:ind w:firstLine="567"/>
        <w:jc w:val="both"/>
      </w:pPr>
      <w:r>
        <w:t xml:space="preserve">Учетная политика для </w:t>
      </w:r>
      <w:proofErr w:type="spellStart"/>
      <w:r>
        <w:t>Салтовского</w:t>
      </w:r>
      <w:proofErr w:type="spellEnd"/>
      <w:r>
        <w:t xml:space="preserve"> сельского поселения утверждена постановлением администрации </w:t>
      </w:r>
      <w:proofErr w:type="spellStart"/>
      <w:r>
        <w:t>Салтовского</w:t>
      </w:r>
      <w:proofErr w:type="spellEnd"/>
      <w:r>
        <w:t xml:space="preserve"> сельского поселения от 21</w:t>
      </w:r>
      <w:r>
        <w:rPr>
          <w:highlight w:val="white"/>
        </w:rPr>
        <w:t xml:space="preserve">.02.2019г.№10 «Об учетной политике для </w:t>
      </w:r>
      <w:proofErr w:type="spellStart"/>
      <w:r>
        <w:rPr>
          <w:highlight w:val="white"/>
        </w:rPr>
        <w:t>Салтовского</w:t>
      </w:r>
      <w:proofErr w:type="spellEnd"/>
      <w:r>
        <w:rPr>
          <w:highlight w:val="white"/>
        </w:rPr>
        <w:t xml:space="preserve"> сельского поселения на 201</w:t>
      </w:r>
      <w:r w:rsidR="00021576">
        <w:rPr>
          <w:highlight w:val="white"/>
        </w:rPr>
        <w:t>9</w:t>
      </w:r>
      <w:r>
        <w:rPr>
          <w:highlight w:val="white"/>
        </w:rPr>
        <w:t>год».</w:t>
      </w:r>
    </w:p>
    <w:p w:rsidR="007B3717" w:rsidRDefault="007B3717" w:rsidP="007B3717">
      <w:pPr>
        <w:ind w:firstLine="567"/>
        <w:jc w:val="both"/>
      </w:pPr>
      <w:r>
        <w:t>В соответствии с Приказом Министерства РФ от</w:t>
      </w:r>
      <w:r w:rsidR="0034248E">
        <w:t xml:space="preserve"> </w:t>
      </w:r>
      <w:r>
        <w:t xml:space="preserve">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</w:t>
      </w:r>
      <w:r>
        <w:rPr>
          <w:highlight w:val="white"/>
        </w:rPr>
        <w:t xml:space="preserve">распоряжения </w:t>
      </w:r>
      <w:r>
        <w:t xml:space="preserve">Администрации </w:t>
      </w:r>
      <w:proofErr w:type="spellStart"/>
      <w:r>
        <w:t>Салтовского</w:t>
      </w:r>
      <w:proofErr w:type="spellEnd"/>
      <w:r>
        <w:t xml:space="preserve"> сельского поселения от </w:t>
      </w:r>
      <w:r w:rsidR="006D7C2C">
        <w:t>25</w:t>
      </w:r>
      <w:r>
        <w:t>.</w:t>
      </w:r>
      <w:r w:rsidR="006D7C2C">
        <w:t>1</w:t>
      </w:r>
      <w:r>
        <w:t>2.2019года №</w:t>
      </w:r>
      <w:r w:rsidR="006D7C2C">
        <w:t>21</w:t>
      </w:r>
      <w:r>
        <w:t>. Расхождений фактического наличия с данными бухгалтерского учета не установлено.</w:t>
      </w:r>
    </w:p>
    <w:p w:rsidR="00352E4B" w:rsidRDefault="009F4FA3" w:rsidP="009F4FA3">
      <w:pPr>
        <w:ind w:firstLine="567"/>
        <w:jc w:val="both"/>
      </w:pPr>
      <w:r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</w:t>
      </w:r>
    </w:p>
    <w:p w:rsidR="009F4FA3" w:rsidRDefault="009F4FA3" w:rsidP="009F4FA3">
      <w:pPr>
        <w:ind w:firstLine="567"/>
        <w:jc w:val="both"/>
      </w:pPr>
      <w:r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9F4FA3" w:rsidRDefault="009F4FA3" w:rsidP="009F4FA3">
      <w:pPr>
        <w:ind w:firstLine="567"/>
        <w:jc w:val="both"/>
      </w:pPr>
      <w:r>
        <w:rPr>
          <w:szCs w:val="28"/>
        </w:rPr>
        <w:lastRenderedPageBreak/>
        <w:t xml:space="preserve">в нарушение п.152 текстовая часть пояснительной записки не отвечает требованиям, </w:t>
      </w:r>
      <w:r>
        <w:t>составлена в произвольном порядке без оформления по разделам, неправильно указан номер пояснительной записки форма 0503</w:t>
      </w:r>
      <w:r>
        <w:rPr>
          <w:b/>
          <w:bCs/>
        </w:rPr>
        <w:t>3</w:t>
      </w:r>
      <w:r>
        <w:t>60</w:t>
      </w:r>
      <w:r w:rsidR="0034248E">
        <w:t xml:space="preserve">, верно </w:t>
      </w:r>
      <w:r>
        <w:t>форма 0503</w:t>
      </w:r>
      <w:r>
        <w:rPr>
          <w:b/>
          <w:bCs/>
        </w:rPr>
        <w:t>1</w:t>
      </w:r>
      <w:r>
        <w:t>60.</w:t>
      </w:r>
    </w:p>
    <w:p w:rsidR="009F4FA3" w:rsidRDefault="009F4FA3" w:rsidP="009F4FA3">
      <w:pPr>
        <w:ind w:firstLine="567"/>
        <w:jc w:val="both"/>
      </w:pPr>
      <w:r>
        <w:rPr>
          <w:szCs w:val="28"/>
        </w:rPr>
        <w:t xml:space="preserve">в нарушение </w:t>
      </w:r>
      <w:r>
        <w:t xml:space="preserve">п.8 в пояснительной записке </w:t>
      </w:r>
      <w:r>
        <w:rPr>
          <w:b/>
        </w:rPr>
        <w:t>не указаны</w:t>
      </w:r>
      <w:r w:rsidR="00021576">
        <w:rPr>
          <w:b/>
        </w:rPr>
        <w:t xml:space="preserve"> </w:t>
      </w:r>
      <w:proofErr w:type="gramStart"/>
      <w:r>
        <w:t>формы отчетности</w:t>
      </w:r>
      <w:proofErr w:type="gramEnd"/>
      <w:r>
        <w:t xml:space="preserve">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6D7C2C" w:rsidRDefault="006D7C2C" w:rsidP="0034248E">
      <w:pPr>
        <w:ind w:firstLine="540"/>
        <w:jc w:val="both"/>
      </w:pPr>
      <w:r>
        <w:t xml:space="preserve">В соответствии с приказом Минфина России от 02.11.2017г. №176н таблица №2 «Сведения о мерах по повышению эффективности расходования бюджетных средств» исключена из состава форм Пояснительной записки. Данная информация должна отражаться в текстовой части Пояснительной записки. В нарушение п.152 </w:t>
      </w:r>
      <w:bookmarkStart w:id="2" w:name="__DdeLink__6270_1628729888"/>
      <w:r>
        <w:t>Инструкции 191н</w:t>
      </w:r>
      <w:bookmarkEnd w:id="2"/>
      <w:r>
        <w:t xml:space="preserve"> в пояснительной записке данная информация отсутствует. Отсутствуют данные о переподготовке и повышении классификации сотрудников.</w:t>
      </w:r>
    </w:p>
    <w:p w:rsidR="009F4FA3" w:rsidRDefault="009F4FA3" w:rsidP="009F4FA3">
      <w:pPr>
        <w:ind w:firstLine="540"/>
        <w:jc w:val="both"/>
      </w:pPr>
      <w:r>
        <w:t xml:space="preserve">в нарушение п.158 </w:t>
      </w:r>
      <w:r w:rsidRPr="006D7C2C">
        <w:rPr>
          <w:iCs/>
        </w:rPr>
        <w:t>в сведениях о проведении инвентаризации (таблица №6</w:t>
      </w:r>
      <w:r>
        <w:rPr>
          <w:i/>
        </w:rPr>
        <w:t>)</w:t>
      </w:r>
      <w:r>
        <w:t xml:space="preserve"> отражена информация о результатах, проведенной в отчетном периоде инвентаризации имущества и обязательств</w:t>
      </w:r>
      <w:r w:rsidR="006D7C2C">
        <w:t xml:space="preserve">, </w:t>
      </w:r>
      <w:r>
        <w:t xml:space="preserve">при отсутствии расхождений по результатам инвентаризации, проведенной в целях подтверждения показателей годовой бюджетной отчетности (далее-годовая инвентаризация) </w:t>
      </w:r>
      <w:r>
        <w:rPr>
          <w:b/>
        </w:rPr>
        <w:t>таблица 6 не заполняется</w:t>
      </w:r>
      <w:r>
        <w:t xml:space="preserve">. Факт проведения годовой инвентаризации </w:t>
      </w:r>
      <w:r>
        <w:rPr>
          <w:b/>
        </w:rPr>
        <w:t>не отражен</w:t>
      </w:r>
      <w:r w:rsidR="003D77E8">
        <w:rPr>
          <w:b/>
        </w:rPr>
        <w:t xml:space="preserve"> </w:t>
      </w:r>
      <w:proofErr w:type="gramStart"/>
      <w:r>
        <w:t>в пояснительной записки</w:t>
      </w:r>
      <w:proofErr w:type="gramEnd"/>
      <w:r>
        <w:t xml:space="preserve"> ф.0503160 (Изменения Приказ Минфина РФ от 02.11.2017 №176н);</w:t>
      </w:r>
    </w:p>
    <w:p w:rsidR="009F4FA3" w:rsidRDefault="006D7C2C" w:rsidP="009F4FA3">
      <w:pPr>
        <w:ind w:firstLine="540"/>
        <w:jc w:val="both"/>
        <w:outlineLvl w:val="2"/>
      </w:pPr>
      <w:r w:rsidRPr="006D7C2C">
        <w:rPr>
          <w:iCs/>
        </w:rPr>
        <w:t xml:space="preserve">- в нарушение </w:t>
      </w:r>
      <w:r>
        <w:t xml:space="preserve">п.161 </w:t>
      </w:r>
      <w:r w:rsidR="009F4FA3" w:rsidRPr="006D7C2C">
        <w:rPr>
          <w:iCs/>
        </w:rPr>
        <w:t xml:space="preserve">в </w:t>
      </w:r>
      <w:r w:rsidR="00427DA0">
        <w:rPr>
          <w:iCs/>
        </w:rPr>
        <w:t xml:space="preserve">отчете по форме </w:t>
      </w:r>
      <w:r w:rsidR="00427DA0" w:rsidRPr="006D7C2C">
        <w:rPr>
          <w:iCs/>
        </w:rPr>
        <w:t>0503162</w:t>
      </w:r>
      <w:r w:rsidR="009F4FA3" w:rsidRPr="006D7C2C">
        <w:rPr>
          <w:iCs/>
        </w:rPr>
        <w:t>«</w:t>
      </w:r>
      <w:r w:rsidR="00427DA0">
        <w:rPr>
          <w:iCs/>
        </w:rPr>
        <w:t>С</w:t>
      </w:r>
      <w:r w:rsidR="009F4FA3" w:rsidRPr="006D7C2C">
        <w:rPr>
          <w:iCs/>
        </w:rPr>
        <w:t xml:space="preserve">ведения о результатах деятельности» </w:t>
      </w:r>
      <w:r w:rsidR="00427DA0">
        <w:rPr>
          <w:iCs/>
        </w:rPr>
        <w:t xml:space="preserve">отражена информация по плановым и фактическим расходам Администрации, предусмотренным бюджетной росписью на отчетный финансовый год. Однако, согласно положениям п.161 форма составляется </w:t>
      </w:r>
      <w:r w:rsidR="00427DA0" w:rsidRPr="00AF3393">
        <w:rPr>
          <w:iCs/>
        </w:rPr>
        <w:t xml:space="preserve">казенными учреждениями, в отношении которых в соответствии с решением органа местного самоуправления, осуществляющих бюджетные полномочия главного распорядителя бюджетных средств, сформировано муниципальное задание. </w:t>
      </w:r>
      <w:r w:rsidR="00427DA0">
        <w:rPr>
          <w:iCs/>
        </w:rPr>
        <w:t xml:space="preserve">В связи с вышеизложенным показатели формы 0503162 Администрации не должны иметь числовых значений. В соответствии с п.8 Инструкции №191н форма, не имеющая числовых значений, не составляется, </w:t>
      </w:r>
      <w:proofErr w:type="gramStart"/>
      <w:r w:rsidR="00427DA0">
        <w:rPr>
          <w:iCs/>
        </w:rPr>
        <w:t>информация</w:t>
      </w:r>
      <w:proofErr w:type="gramEnd"/>
      <w:r w:rsidR="00427DA0">
        <w:rPr>
          <w:iCs/>
        </w:rPr>
        <w:t xml:space="preserve"> о чем отражается в Пояснительной записке; </w:t>
      </w:r>
    </w:p>
    <w:p w:rsidR="009F4FA3" w:rsidRDefault="009F4FA3" w:rsidP="009F4FA3">
      <w:pPr>
        <w:ind w:firstLine="567"/>
        <w:jc w:val="both"/>
      </w:pPr>
      <w:r>
        <w:t>В форме 0503127 «отчет об исполнении бюджета» графа4 «Утвержденные бюджетные назначения» по разделу «Доходы бюджета» заполнена в отсутствие данных на соответствующем счет</w:t>
      </w:r>
      <w:r w:rsidR="0034248E">
        <w:t>е</w:t>
      </w:r>
      <w:r>
        <w:t xml:space="preserve"> аналитического учета сч.150400000 «Сметные (плановые, прогнозные) назначения», чем не соблюден п.55 Инструкции. Указанный счет, а также корреспондирующий сч.150700000 «Утвержденный объем финансового обеспечения» главным распорядителем не велись, чем нарушены п.55, п.150 Инструкции 162н, п.324 Инструкции 157н.</w:t>
      </w:r>
    </w:p>
    <w:p w:rsidR="009F4FA3" w:rsidRDefault="009F4FA3" w:rsidP="009F4FA3">
      <w:pPr>
        <w:ind w:firstLine="540"/>
        <w:jc w:val="both"/>
      </w:pPr>
      <w:r>
        <w:t>Также графа 5 по разделу «Расходы бюджета» заполнена в отсутствие данных на счете аналитического учета счета 150310000 «Бюджетные ассигнования текущего финансового года», аналитический учет данного счета не ведется, чем нарушены п.55 Инструкции 191н, п.321 Инструкции 157н.</w:t>
      </w:r>
    </w:p>
    <w:p w:rsidR="009F4FA3" w:rsidRPr="00D40980" w:rsidRDefault="009F4FA3" w:rsidP="009F4FA3">
      <w:pPr>
        <w:ind w:firstLine="540"/>
        <w:jc w:val="both"/>
        <w:outlineLvl w:val="2"/>
        <w:rPr>
          <w:bCs/>
        </w:rPr>
      </w:pPr>
      <w:r>
        <w:t>В ходе проверки было установлено, что в нарушение пунктов п.70, п.71 Инструкции 191н, п.308 Инструкции 157н подведомственным учреждением МКУ «</w:t>
      </w:r>
      <w:proofErr w:type="spellStart"/>
      <w:r>
        <w:t>Салтовское</w:t>
      </w:r>
      <w:proofErr w:type="spellEnd"/>
      <w:r>
        <w:t xml:space="preserve"> КДО» и главным распорядителем администрацией сельского поселения аналитический учет счет</w:t>
      </w:r>
      <w:r w:rsidR="00D40980">
        <w:t>а</w:t>
      </w:r>
      <w:r>
        <w:t xml:space="preserve"> 1503.10</w:t>
      </w:r>
      <w:r w:rsidR="0034248E">
        <w:t xml:space="preserve"> </w:t>
      </w:r>
      <w:r>
        <w:t>«Бюджетные ассигнования текущего финансового года»</w:t>
      </w:r>
      <w:r w:rsidR="00D40980">
        <w:t xml:space="preserve"> </w:t>
      </w:r>
      <w:r>
        <w:t xml:space="preserve">не ведется. Таким образом, администрацией </w:t>
      </w:r>
      <w:proofErr w:type="spellStart"/>
      <w:r>
        <w:t>Салтовского</w:t>
      </w:r>
      <w:proofErr w:type="spellEnd"/>
      <w:r>
        <w:t xml:space="preserve"> сельского поселения, как главным распорядителем бюджетных средств внутренний финансовый контроль не осуществляется, тем самым нарушается ст.160.2-1. п.4 Бюджетного кодекса РФ. Нормой данной статьи установлено, что главные </w:t>
      </w:r>
      <w:r w:rsidRPr="00D40980">
        <w:rPr>
          <w:bCs/>
        </w:rPr>
        <w:t>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9F4FA3" w:rsidRDefault="009F4FA3" w:rsidP="009F4FA3">
      <w:pPr>
        <w:ind w:firstLine="540"/>
        <w:jc w:val="both"/>
      </w:pPr>
      <w:r>
        <w:t>в форме 0503164 «Сведения об исполнении бюджета» раздела 1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191н.</w:t>
      </w:r>
    </w:p>
    <w:p w:rsidR="007B3717" w:rsidRDefault="007B3717">
      <w:pPr>
        <w:ind w:firstLine="540"/>
        <w:jc w:val="both"/>
      </w:pPr>
    </w:p>
    <w:p w:rsidR="009C516B" w:rsidRDefault="009C516B" w:rsidP="0034248E">
      <w:pPr>
        <w:ind w:firstLine="540"/>
        <w:jc w:val="center"/>
        <w:rPr>
          <w:b/>
          <w:i/>
        </w:rPr>
      </w:pPr>
      <w:r>
        <w:rPr>
          <w:b/>
          <w:i/>
        </w:rPr>
        <w:t>Соблюдение бюджетного законодательства при исполнении бюджета</w:t>
      </w:r>
    </w:p>
    <w:p w:rsidR="009C516B" w:rsidRDefault="00FD0F2D">
      <w:pPr>
        <w:ind w:firstLine="540"/>
        <w:jc w:val="both"/>
      </w:pPr>
      <w:r>
        <w:t xml:space="preserve">Решением </w:t>
      </w:r>
      <w:proofErr w:type="spellStart"/>
      <w:r>
        <w:t>Салтовской</w:t>
      </w:r>
      <w:proofErr w:type="spellEnd"/>
      <w:r>
        <w:t xml:space="preserve"> сельской Думы от 2</w:t>
      </w:r>
      <w:r w:rsidR="009C516B">
        <w:t>8</w:t>
      </w:r>
      <w:r>
        <w:t>.12.201</w:t>
      </w:r>
      <w:r w:rsidR="009C516B">
        <w:t>8</w:t>
      </w:r>
      <w:r>
        <w:t>г. №3</w:t>
      </w:r>
      <w:r w:rsidR="009C516B">
        <w:t>9</w:t>
      </w:r>
      <w:r>
        <w:t xml:space="preserve">«О бюджете </w:t>
      </w:r>
      <w:proofErr w:type="spellStart"/>
      <w:r>
        <w:t>Салтовского</w:t>
      </w:r>
      <w:proofErr w:type="spellEnd"/>
      <w:r>
        <w:t xml:space="preserve"> сельского поселения на 201</w:t>
      </w:r>
      <w:r w:rsidR="009C516B">
        <w:t>9</w:t>
      </w:r>
      <w:r>
        <w:t xml:space="preserve"> год и на плановый период 20</w:t>
      </w:r>
      <w:r w:rsidR="009C516B">
        <w:t>20</w:t>
      </w:r>
      <w:r>
        <w:t xml:space="preserve"> и 202</w:t>
      </w:r>
      <w:r w:rsidR="009C516B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Салтовского</w:t>
      </w:r>
      <w:proofErr w:type="spellEnd"/>
      <w:r>
        <w:t xml:space="preserve"> сельского поселения по коду ведомства 954. </w:t>
      </w:r>
    </w:p>
    <w:p w:rsidR="00B61727" w:rsidRDefault="00FD0F2D">
      <w:pPr>
        <w:ind w:firstLine="540"/>
        <w:jc w:val="both"/>
      </w:pPr>
      <w:r>
        <w:t>Проект бюджета сельского поселения утвержден в соответствии со статьей 187</w:t>
      </w:r>
      <w:r w:rsidR="0034248E">
        <w:t xml:space="preserve"> </w:t>
      </w:r>
      <w:r>
        <w:t>Бюджетного кодекса Российской Федерации (далее-БК РФ), до начала финансового года. В процессе исполнения в 201</w:t>
      </w:r>
      <w:r w:rsidR="009C516B">
        <w:t>9</w:t>
      </w:r>
      <w:r w:rsidR="0034248E">
        <w:t xml:space="preserve"> </w:t>
      </w:r>
      <w:r>
        <w:t>году в Решение о бюджете от 2</w:t>
      </w:r>
      <w:r w:rsidR="00896CF7">
        <w:t>8</w:t>
      </w:r>
      <w:r>
        <w:t>.12.201</w:t>
      </w:r>
      <w:r w:rsidR="00896CF7">
        <w:t>8</w:t>
      </w:r>
      <w:r>
        <w:t>г. № 3</w:t>
      </w:r>
      <w:r w:rsidR="00896CF7">
        <w:t>9</w:t>
      </w:r>
      <w:r>
        <w:t xml:space="preserve"> изменения вносились </w:t>
      </w:r>
      <w:r w:rsidR="00896CF7">
        <w:t>одиннадцать</w:t>
      </w:r>
      <w:r>
        <w:t xml:space="preserve"> раз.</w:t>
      </w:r>
    </w:p>
    <w:p w:rsidR="00B61727" w:rsidRDefault="00FD0F2D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Салтовском</w:t>
      </w:r>
      <w:proofErr w:type="spellEnd"/>
      <w:r>
        <w:t xml:space="preserve"> сельском поселении, утвержденным Решением сельской Думы</w:t>
      </w:r>
      <w:bookmarkStart w:id="3" w:name="_Hlk33091132"/>
      <w:r w:rsidR="00C759AD">
        <w:t xml:space="preserve"> </w:t>
      </w:r>
      <w:r w:rsidR="00D156B2">
        <w:t>от</w:t>
      </w:r>
      <w:r w:rsidR="00F15759">
        <w:t xml:space="preserve"> </w:t>
      </w:r>
      <w:r w:rsidR="00D156B2">
        <w:t>20.06.2019г. №17/1 (до 20.06.2019г. действовало</w:t>
      </w:r>
      <w:r w:rsidR="00AF3393">
        <w:t xml:space="preserve"> </w:t>
      </w:r>
      <w:r w:rsidR="00D156B2">
        <w:t xml:space="preserve">Положение о бюджетном процессе </w:t>
      </w:r>
      <w:r>
        <w:t>от 07.07.2008г. № 12/1 (с учетом дополнений и изменений</w:t>
      </w:r>
      <w:r w:rsidR="00D156B2">
        <w:t>)</w:t>
      </w:r>
      <w:r>
        <w:t xml:space="preserve">), </w:t>
      </w:r>
      <w:bookmarkEnd w:id="3"/>
      <w:r>
        <w:t xml:space="preserve">а именно нет </w:t>
      </w:r>
      <w:r w:rsidR="00896CF7">
        <w:t xml:space="preserve">пояснительной записки к проекту бюджета, </w:t>
      </w:r>
      <w:r>
        <w:t>оценки ожидаемого бюджета, внесения изменений в прогноз социально-экономического развития.</w:t>
      </w:r>
    </w:p>
    <w:p w:rsidR="00B61727" w:rsidRDefault="00FD0F2D">
      <w:pPr>
        <w:ind w:firstLine="540"/>
        <w:jc w:val="both"/>
      </w:pPr>
      <w:r>
        <w:t xml:space="preserve">Решением </w:t>
      </w:r>
      <w:proofErr w:type="spellStart"/>
      <w:r>
        <w:t>Салтовской</w:t>
      </w:r>
      <w:proofErr w:type="spellEnd"/>
      <w:r>
        <w:t xml:space="preserve"> сельской Думы </w:t>
      </w:r>
      <w:r w:rsidR="00D156B2">
        <w:t>от</w:t>
      </w:r>
      <w:r w:rsidR="0034248E">
        <w:t xml:space="preserve"> </w:t>
      </w:r>
      <w:r w:rsidR="00D156B2">
        <w:t>20.06.2019г.№17/1 (до 20.06.2019г. действовало</w:t>
      </w:r>
      <w:r w:rsidR="00D40980">
        <w:t xml:space="preserve"> </w:t>
      </w:r>
      <w:r w:rsidR="00D156B2">
        <w:t xml:space="preserve">Положение о бюджетном процессе от 07.07.2008г. № 12/1 (с учетом дополнений и изменений)), </w:t>
      </w:r>
      <w:r>
        <w:t xml:space="preserve"> установлен порядок рассмотрения и утверждения проекта о внесении изменений в решение о бюджете </w:t>
      </w:r>
      <w:proofErr w:type="spellStart"/>
      <w:r>
        <w:t>Салтовского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 xml:space="preserve">В нарушение установленного порядка одновременно с проектом о внесении изменений </w:t>
      </w:r>
      <w:r w:rsidR="00E426EF">
        <w:rPr>
          <w:bCs/>
          <w:i/>
          <w:iCs/>
        </w:rPr>
        <w:t xml:space="preserve">в доходную часть бюджета </w:t>
      </w:r>
      <w:r>
        <w:rPr>
          <w:bCs/>
          <w:i/>
          <w:iCs/>
        </w:rPr>
        <w:t xml:space="preserve">пояснительная записка с обоснованием предлагаемых изменений не представлялась, оценка ожидаемого исполнения бюджета поселения не производилась.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E13808" w:rsidRDefault="00FD0F2D" w:rsidP="00E13808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shd w:val="clear" w:color="auto" w:fill="FEFFFF"/>
          <w:lang w:bidi="he-IL"/>
        </w:rPr>
        <w:t>Салтов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E426EF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Салтов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 06.06.2012года №35/3.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8F3E24">
        <w:rPr>
          <w:w w:val="107"/>
          <w:shd w:val="clear" w:color="auto" w:fill="FEFFFF"/>
          <w:lang w:bidi="he-IL"/>
        </w:rPr>
        <w:t>4697,9</w:t>
      </w:r>
      <w:r>
        <w:rPr>
          <w:w w:val="107"/>
          <w:shd w:val="clear" w:color="auto" w:fill="FEFFFF"/>
          <w:lang w:bidi="he-IL"/>
        </w:rPr>
        <w:t>тыс.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Салтов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E426EF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Салтов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</w:t>
      </w:r>
      <w:r w:rsidR="00AF3393">
        <w:rPr>
          <w:shd w:val="clear" w:color="auto" w:fill="FEFFFF"/>
          <w:lang w:bidi="he-IL"/>
        </w:rPr>
        <w:t>.</w:t>
      </w:r>
      <w:r w:rsidR="00E13808" w:rsidRPr="00E13808">
        <w:rPr>
          <w:highlight w:val="white"/>
          <w:shd w:val="clear" w:color="auto" w:fill="FEFFFF"/>
          <w:lang w:bidi="he-IL"/>
        </w:rPr>
        <w:t xml:space="preserve"> </w:t>
      </w:r>
      <w:r w:rsidR="00E13808">
        <w:rPr>
          <w:highlight w:val="white"/>
          <w:shd w:val="clear" w:color="auto" w:fill="FEFFFF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E13808">
        <w:rPr>
          <w:rFonts w:eastAsiaTheme="minorEastAsia"/>
          <w:highlight w:val="white"/>
          <w:shd w:val="clear" w:color="auto" w:fill="FEFFFF"/>
          <w:lang w:bidi="he-IL"/>
        </w:rPr>
        <w:t>Салтовского</w:t>
      </w:r>
      <w:proofErr w:type="spellEnd"/>
      <w:r w:rsidR="00E13808">
        <w:rPr>
          <w:highlight w:val="white"/>
          <w:shd w:val="clear" w:color="auto" w:fill="FEFFFF"/>
          <w:lang w:bidi="he-IL"/>
        </w:rPr>
        <w:t xml:space="preserve"> сельского поселения.</w:t>
      </w:r>
    </w:p>
    <w:p w:rsidR="00B61727" w:rsidRDefault="00FD0F2D">
      <w:pPr>
        <w:ind w:firstLine="540"/>
        <w:jc w:val="both"/>
      </w:pPr>
      <w:r>
        <w:t>В соответствии со статьей 21</w:t>
      </w:r>
      <w:r w:rsidR="00291D09">
        <w:t>5.1 БК РФ кассовое обслуживание</w:t>
      </w:r>
      <w:r w:rsidR="00021576">
        <w:t xml:space="preserve"> </w:t>
      </w:r>
      <w:proofErr w:type="spellStart"/>
      <w:r>
        <w:t>Салтовского</w:t>
      </w:r>
      <w:proofErr w:type="spellEnd"/>
      <w:r>
        <w:t xml:space="preserve"> сельского поселения в 201</w:t>
      </w:r>
      <w:r w:rsidR="00896CF7">
        <w:t>9</w:t>
      </w:r>
      <w:r>
        <w:t>году осуществлялось органом Федерального казначейства.</w:t>
      </w:r>
    </w:p>
    <w:p w:rsidR="00896CF7" w:rsidRDefault="00896CF7">
      <w:pPr>
        <w:ind w:firstLine="540"/>
        <w:jc w:val="center"/>
        <w:rPr>
          <w:b/>
          <w:i/>
        </w:rPr>
      </w:pPr>
    </w:p>
    <w:p w:rsidR="00B61727" w:rsidRDefault="00FD0F2D">
      <w:pPr>
        <w:ind w:firstLine="540"/>
        <w:jc w:val="center"/>
      </w:pPr>
      <w:r>
        <w:rPr>
          <w:b/>
          <w:i/>
        </w:rPr>
        <w:t xml:space="preserve">Общая характеристика исполнения бюджета </w:t>
      </w:r>
      <w:proofErr w:type="spellStart"/>
      <w:r>
        <w:rPr>
          <w:b/>
          <w:i/>
        </w:rPr>
        <w:t>Салтовского</w:t>
      </w:r>
      <w:proofErr w:type="spellEnd"/>
      <w:r>
        <w:rPr>
          <w:b/>
          <w:i/>
        </w:rPr>
        <w:t xml:space="preserve"> сельского поселения за 201</w:t>
      </w:r>
      <w:r w:rsidR="00896CF7">
        <w:rPr>
          <w:b/>
          <w:i/>
        </w:rPr>
        <w:t>9</w:t>
      </w:r>
      <w:r>
        <w:rPr>
          <w:b/>
          <w:i/>
        </w:rPr>
        <w:t>год.</w:t>
      </w:r>
    </w:p>
    <w:p w:rsidR="00B61727" w:rsidRDefault="00FD0F2D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896CF7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896CF7">
        <w:rPr>
          <w:bCs/>
        </w:rPr>
        <w:t>9</w:t>
      </w:r>
      <w:r>
        <w:rPr>
          <w:bCs/>
        </w:rPr>
        <w:t xml:space="preserve"> год </w:t>
      </w:r>
      <w:r>
        <w:t xml:space="preserve">утвержден решением </w:t>
      </w:r>
      <w:proofErr w:type="spellStart"/>
      <w:r>
        <w:t>Салтовской</w:t>
      </w:r>
      <w:proofErr w:type="spellEnd"/>
      <w:r>
        <w:t xml:space="preserve"> сельской Думы от</w:t>
      </w:r>
      <w:r>
        <w:rPr>
          <w:bCs/>
        </w:rPr>
        <w:t>2</w:t>
      </w:r>
      <w:r w:rsidR="00896CF7">
        <w:rPr>
          <w:bCs/>
        </w:rPr>
        <w:t>8</w:t>
      </w:r>
      <w:r>
        <w:rPr>
          <w:bCs/>
        </w:rPr>
        <w:t>.12.201</w:t>
      </w:r>
      <w:r w:rsidR="00896CF7">
        <w:rPr>
          <w:bCs/>
        </w:rPr>
        <w:t>8</w:t>
      </w:r>
      <w:r>
        <w:rPr>
          <w:bCs/>
        </w:rPr>
        <w:t>г. №3</w:t>
      </w:r>
      <w:r w:rsidR="00896CF7">
        <w:rPr>
          <w:bCs/>
        </w:rPr>
        <w:t>9</w:t>
      </w:r>
      <w:r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>
        <w:rPr>
          <w:w w:val="109"/>
          <w:shd w:val="clear" w:color="auto" w:fill="FEFFFE"/>
          <w:lang w:bidi="he-IL"/>
        </w:rPr>
        <w:t>Салтовского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896CF7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896CF7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896CF7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r>
        <w:t xml:space="preserve">по доходам и расходам в сумме </w:t>
      </w:r>
      <w:proofErr w:type="gramStart"/>
      <w:r w:rsidR="00896CF7">
        <w:t>4339,5</w:t>
      </w:r>
      <w:r>
        <w:t>тыс.рублей</w:t>
      </w:r>
      <w:proofErr w:type="gramEnd"/>
      <w:r>
        <w:t xml:space="preserve">,без дефицита. В расчете на одного жителя </w:t>
      </w:r>
      <w:r w:rsidR="00896CF7">
        <w:t>5864,2</w:t>
      </w:r>
      <w:r>
        <w:t xml:space="preserve">рублей в год на одного жителя. </w:t>
      </w:r>
    </w:p>
    <w:p w:rsidR="00B61727" w:rsidRDefault="00FD0F2D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8F3E24">
        <w:t>одиннадцать раз</w:t>
      </w:r>
      <w:r w:rsidR="005A1840">
        <w:t xml:space="preserve"> </w:t>
      </w:r>
      <w:r w:rsidR="008F3E24">
        <w:t xml:space="preserve">вносились </w:t>
      </w:r>
      <w:r>
        <w:t>изменения</w:t>
      </w:r>
      <w:r w:rsidR="008F3E24">
        <w:t>.</w:t>
      </w:r>
      <w:r w:rsidR="00A65637">
        <w:t xml:space="preserve"> </w:t>
      </w:r>
      <w:r w:rsidR="008F3E24">
        <w:t>В</w:t>
      </w:r>
      <w:r>
        <w:t xml:space="preserve"> результате изменений и дополнений окончательно был утвержден бюджет с </w:t>
      </w:r>
      <w:r>
        <w:lastRenderedPageBreak/>
        <w:t xml:space="preserve">общим объемом годовых назначений доходной части в сумме </w:t>
      </w:r>
      <w:proofErr w:type="gramStart"/>
      <w:r w:rsidR="008F3E24">
        <w:t>4478,7</w:t>
      </w:r>
      <w:r>
        <w:t>тыс.рублей</w:t>
      </w:r>
      <w:proofErr w:type="gramEnd"/>
      <w:r>
        <w:t xml:space="preserve">, расходной части в сумме </w:t>
      </w:r>
      <w:r w:rsidR="008F3E24">
        <w:t>4697,9</w:t>
      </w:r>
      <w:r>
        <w:t xml:space="preserve">тыс.рублей. </w:t>
      </w:r>
      <w:r>
        <w:rPr>
          <w:shd w:val="clear" w:color="auto" w:fill="FEFFFE"/>
          <w:lang w:bidi="he-IL"/>
        </w:rPr>
        <w:t>Решением о бюджете от 11</w:t>
      </w:r>
      <w:r>
        <w:rPr>
          <w:highlight w:val="white"/>
          <w:lang w:bidi="he-IL"/>
        </w:rPr>
        <w:t>.12.201</w:t>
      </w:r>
      <w:r w:rsidR="008F3E24">
        <w:rPr>
          <w:highlight w:val="white"/>
          <w:lang w:bidi="he-IL"/>
        </w:rPr>
        <w:t>9</w:t>
      </w:r>
      <w:r>
        <w:rPr>
          <w:highlight w:val="white"/>
          <w:lang w:bidi="he-IL"/>
        </w:rPr>
        <w:t xml:space="preserve"> №</w:t>
      </w:r>
      <w:r w:rsidR="008F3E24">
        <w:rPr>
          <w:lang w:bidi="he-IL"/>
        </w:rPr>
        <w:t>39</w:t>
      </w:r>
      <w:r>
        <w:rPr>
          <w:shd w:val="clear" w:color="auto" w:fill="FFFFFF"/>
          <w:lang w:bidi="he-IL"/>
        </w:rPr>
        <w:t xml:space="preserve"> д</w:t>
      </w:r>
      <w:r>
        <w:rPr>
          <w:shd w:val="clear" w:color="auto" w:fill="FEFFFE"/>
          <w:lang w:bidi="he-IL"/>
        </w:rPr>
        <w:t xml:space="preserve">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 w:rsidR="008F3E24">
        <w:rPr>
          <w:shd w:val="clear" w:color="auto" w:fill="FEFFFE"/>
          <w:lang w:bidi="he-IL"/>
        </w:rPr>
        <w:t>219,2</w:t>
      </w:r>
      <w:r>
        <w:t>тыс.рублей</w:t>
      </w:r>
      <w:proofErr w:type="gramEnd"/>
      <w:r>
        <w:t>. При этом доходная часть бюджета поселения у</w:t>
      </w:r>
      <w:r w:rsidR="008F3E24">
        <w:t>велич</w:t>
      </w:r>
      <w:r>
        <w:t xml:space="preserve">илась на </w:t>
      </w:r>
      <w:proofErr w:type="gramStart"/>
      <w:r w:rsidR="00BE2E57">
        <w:t>139,2</w:t>
      </w:r>
      <w:r>
        <w:t>тыс.рублей</w:t>
      </w:r>
      <w:proofErr w:type="gramEnd"/>
      <w:r>
        <w:t xml:space="preserve"> (на </w:t>
      </w:r>
      <w:r w:rsidR="00BE2E57">
        <w:t>3</w:t>
      </w:r>
      <w:r>
        <w:t xml:space="preserve">,2%), расходная увеличена на </w:t>
      </w:r>
      <w:r w:rsidR="00BE2E57">
        <w:t>358,4</w:t>
      </w:r>
      <w:r>
        <w:t xml:space="preserve">тыс.рублей (на </w:t>
      </w:r>
      <w:r w:rsidR="00BE2E57">
        <w:t>8,3</w:t>
      </w:r>
      <w:r>
        <w:t xml:space="preserve">%),в том числе налоговые и неналоговые доходы уменьшены на </w:t>
      </w:r>
      <w:r w:rsidR="00552884">
        <w:t>139,3</w:t>
      </w:r>
      <w:r>
        <w:t xml:space="preserve"> тыс. руб. (на </w:t>
      </w:r>
      <w:r w:rsidR="00552884">
        <w:t>10,7</w:t>
      </w:r>
      <w:r>
        <w:t xml:space="preserve">%), безвозмездные поступления </w:t>
      </w:r>
      <w:r w:rsidR="00552884">
        <w:t>остались без изменений.</w:t>
      </w:r>
    </w:p>
    <w:p w:rsidR="00B61727" w:rsidRDefault="00FD0F2D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w w:val="109"/>
          <w:shd w:val="clear" w:color="auto" w:fill="FEFFFE"/>
          <w:lang w:bidi="he-IL"/>
        </w:rPr>
        <w:t>Салтов</w:t>
      </w:r>
      <w:r>
        <w:rPr>
          <w:shd w:val="clear" w:color="auto" w:fill="FEFFFE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</w:t>
      </w:r>
      <w:r w:rsidR="00552884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по доходам составило </w:t>
      </w:r>
      <w:proofErr w:type="gramStart"/>
      <w:r w:rsidR="00552884">
        <w:rPr>
          <w:shd w:val="clear" w:color="auto" w:fill="FEFFFE"/>
          <w:lang w:bidi="he-IL"/>
        </w:rPr>
        <w:t>4452,8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по расходам </w:t>
      </w:r>
      <w:r w:rsidR="00552884">
        <w:rPr>
          <w:shd w:val="clear" w:color="auto" w:fill="FEFFFE"/>
          <w:lang w:bidi="he-IL"/>
        </w:rPr>
        <w:t>4337,6</w:t>
      </w:r>
      <w:r>
        <w:rPr>
          <w:shd w:val="clear" w:color="auto" w:fill="FEFFFE"/>
          <w:lang w:bidi="he-IL"/>
        </w:rPr>
        <w:t xml:space="preserve">тыс.рублей, с </w:t>
      </w:r>
      <w:r w:rsidR="00552884">
        <w:rPr>
          <w:shd w:val="clear" w:color="auto" w:fill="FEFFFE"/>
          <w:lang w:bidi="he-IL"/>
        </w:rPr>
        <w:t>про</w:t>
      </w:r>
      <w:r>
        <w:rPr>
          <w:shd w:val="clear" w:color="auto" w:fill="FEFFFE"/>
          <w:lang w:bidi="he-IL"/>
        </w:rPr>
        <w:t xml:space="preserve">фицитом в сумме </w:t>
      </w:r>
      <w:r w:rsidR="00552884">
        <w:rPr>
          <w:shd w:val="clear" w:color="auto" w:fill="FEFFFE"/>
          <w:lang w:bidi="he-IL"/>
        </w:rPr>
        <w:t>115,2</w:t>
      </w:r>
      <w:r>
        <w:rPr>
          <w:shd w:val="clear" w:color="auto" w:fill="FEFFFE"/>
          <w:lang w:bidi="he-IL"/>
        </w:rPr>
        <w:t>тыс.рублей.</w:t>
      </w:r>
    </w:p>
    <w:p w:rsidR="00B61727" w:rsidRPr="00E323D1" w:rsidRDefault="00FD0F2D">
      <w:pPr>
        <w:widowControl w:val="0"/>
        <w:shd w:val="clear" w:color="auto" w:fill="FEFFFE"/>
        <w:ind w:right="37" w:firstLine="708"/>
        <w:jc w:val="both"/>
      </w:pPr>
      <w:r w:rsidRPr="00E323D1">
        <w:t xml:space="preserve">Исполнение бюджета </w:t>
      </w:r>
      <w:proofErr w:type="spellStart"/>
      <w:r w:rsidRPr="00E323D1">
        <w:t>Салтовского</w:t>
      </w:r>
      <w:proofErr w:type="spellEnd"/>
      <w:r w:rsidRPr="00E323D1">
        <w:t xml:space="preserve"> сельского поселения за 201</w:t>
      </w:r>
      <w:r w:rsidR="007F530B" w:rsidRPr="00E323D1">
        <w:t>9</w:t>
      </w:r>
      <w:r w:rsidRPr="00E323D1">
        <w:t xml:space="preserve">год характеризуется следующими показателями и представлено в таблице:                                                                </w:t>
      </w:r>
    </w:p>
    <w:p w:rsidR="00B61727" w:rsidRPr="00E323D1" w:rsidRDefault="00FD0F2D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proofErr w:type="spellStart"/>
      <w:proofErr w:type="gramStart"/>
      <w:r w:rsidRPr="00E323D1">
        <w:rPr>
          <w:sz w:val="16"/>
          <w:szCs w:val="16"/>
        </w:rPr>
        <w:t>тыс.рублей</w:t>
      </w:r>
      <w:proofErr w:type="spellEnd"/>
      <w:proofErr w:type="gramEnd"/>
    </w:p>
    <w:tbl>
      <w:tblPr>
        <w:tblStyle w:val="af1"/>
        <w:tblW w:w="9856" w:type="dxa"/>
        <w:tblInd w:w="-1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B61727" w:rsidRPr="00E323D1"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jc w:val="center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Первоначально утвержденный бюджет</w:t>
            </w:r>
          </w:p>
          <w:p w:rsidR="00B61727" w:rsidRPr="00E323D1" w:rsidRDefault="00FD0F2D">
            <w:pPr>
              <w:jc w:val="center"/>
            </w:pPr>
            <w:r w:rsidRPr="00E323D1">
              <w:rPr>
                <w:sz w:val="20"/>
                <w:szCs w:val="20"/>
              </w:rPr>
              <w:t>(Решение от 2</w:t>
            </w:r>
            <w:r w:rsidR="007F530B" w:rsidRPr="00E323D1">
              <w:rPr>
                <w:sz w:val="20"/>
                <w:szCs w:val="20"/>
              </w:rPr>
              <w:t>8</w:t>
            </w:r>
            <w:r w:rsidRPr="00E323D1">
              <w:rPr>
                <w:sz w:val="20"/>
                <w:szCs w:val="20"/>
              </w:rPr>
              <w:t>.12.1</w:t>
            </w:r>
            <w:r w:rsidR="007F530B" w:rsidRPr="00E323D1">
              <w:rPr>
                <w:sz w:val="20"/>
                <w:szCs w:val="20"/>
              </w:rPr>
              <w:t>8</w:t>
            </w:r>
            <w:r w:rsidRPr="00E323D1">
              <w:rPr>
                <w:sz w:val="20"/>
                <w:szCs w:val="20"/>
              </w:rPr>
              <w:t>№ 3</w:t>
            </w:r>
            <w:r w:rsidR="007F530B" w:rsidRPr="00E323D1">
              <w:rPr>
                <w:sz w:val="20"/>
                <w:szCs w:val="20"/>
              </w:rPr>
              <w:t>9</w:t>
            </w:r>
            <w:r w:rsidRPr="00E323D1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jc w:val="center"/>
            </w:pPr>
            <w:r w:rsidRPr="00E323D1">
              <w:rPr>
                <w:sz w:val="20"/>
                <w:szCs w:val="20"/>
              </w:rPr>
              <w:t>Уточненный бюджет (Решение от11.12.1</w:t>
            </w:r>
            <w:r w:rsidR="007F530B" w:rsidRPr="00E323D1">
              <w:rPr>
                <w:sz w:val="20"/>
                <w:szCs w:val="20"/>
              </w:rPr>
              <w:t>9</w:t>
            </w:r>
            <w:r w:rsidRPr="00E323D1">
              <w:rPr>
                <w:sz w:val="20"/>
                <w:szCs w:val="20"/>
              </w:rPr>
              <w:t>г №</w:t>
            </w:r>
            <w:r w:rsidR="007F530B" w:rsidRPr="00E323D1">
              <w:rPr>
                <w:sz w:val="20"/>
                <w:szCs w:val="20"/>
              </w:rPr>
              <w:t>39</w:t>
            </w:r>
            <w:r w:rsidRPr="00E323D1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Фактическое исполнение за201</w:t>
            </w:r>
            <w:r w:rsidR="0024050E" w:rsidRPr="00E323D1">
              <w:rPr>
                <w:sz w:val="20"/>
                <w:szCs w:val="20"/>
              </w:rPr>
              <w:t>9</w:t>
            </w:r>
            <w:r w:rsidRPr="00E323D1"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B61727" w:rsidRPr="00E323D1"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7F530B">
            <w:pPr>
              <w:jc w:val="right"/>
            </w:pPr>
            <w:r w:rsidRPr="00E323D1">
              <w:rPr>
                <w:sz w:val="20"/>
                <w:szCs w:val="20"/>
              </w:rPr>
              <w:t>4339,5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7F530B">
            <w:pPr>
              <w:jc w:val="right"/>
            </w:pPr>
            <w:r w:rsidRPr="00E323D1">
              <w:rPr>
                <w:sz w:val="20"/>
                <w:szCs w:val="20"/>
              </w:rPr>
              <w:t>4478,7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7F530B">
            <w:pPr>
              <w:jc w:val="right"/>
            </w:pPr>
            <w:r w:rsidRPr="00E323D1">
              <w:rPr>
                <w:sz w:val="20"/>
                <w:szCs w:val="20"/>
              </w:rPr>
              <w:t>4452,8</w:t>
            </w:r>
          </w:p>
        </w:tc>
        <w:tc>
          <w:tcPr>
            <w:tcW w:w="1972" w:type="dxa"/>
            <w:shd w:val="clear" w:color="auto" w:fill="auto"/>
            <w:tcMar>
              <w:left w:w="33" w:type="dxa"/>
            </w:tcMar>
          </w:tcPr>
          <w:p w:rsidR="00B61727" w:rsidRPr="00E323D1" w:rsidRDefault="007F530B">
            <w:pPr>
              <w:jc w:val="right"/>
            </w:pPr>
            <w:r w:rsidRPr="00E323D1">
              <w:rPr>
                <w:sz w:val="20"/>
                <w:szCs w:val="20"/>
              </w:rPr>
              <w:t>99,4</w:t>
            </w:r>
          </w:p>
        </w:tc>
      </w:tr>
      <w:tr w:rsidR="00B61727" w:rsidRPr="00E323D1"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7F530B">
            <w:pPr>
              <w:widowControl w:val="0"/>
              <w:jc w:val="right"/>
            </w:pPr>
            <w:r w:rsidRPr="00E323D1">
              <w:rPr>
                <w:sz w:val="20"/>
                <w:szCs w:val="20"/>
                <w:lang w:bidi="he-IL"/>
              </w:rPr>
              <w:t>4339,5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  <w:vAlign w:val="center"/>
          </w:tcPr>
          <w:p w:rsidR="00B61727" w:rsidRPr="00E323D1" w:rsidRDefault="007F530B">
            <w:pPr>
              <w:widowControl w:val="0"/>
              <w:jc w:val="right"/>
            </w:pPr>
            <w:r w:rsidRPr="00E323D1">
              <w:rPr>
                <w:sz w:val="20"/>
                <w:szCs w:val="20"/>
                <w:lang w:bidi="he-IL"/>
              </w:rPr>
              <w:t>4697,9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  <w:vAlign w:val="center"/>
          </w:tcPr>
          <w:p w:rsidR="00B61727" w:rsidRPr="00E323D1" w:rsidRDefault="007F530B">
            <w:pPr>
              <w:widowControl w:val="0"/>
              <w:jc w:val="right"/>
            </w:pPr>
            <w:r w:rsidRPr="00E323D1">
              <w:rPr>
                <w:iCs/>
                <w:w w:val="112"/>
                <w:sz w:val="20"/>
                <w:szCs w:val="20"/>
                <w:lang w:bidi="he-IL"/>
              </w:rPr>
              <w:t>4337,6</w:t>
            </w:r>
          </w:p>
        </w:tc>
        <w:tc>
          <w:tcPr>
            <w:tcW w:w="1972" w:type="dxa"/>
            <w:shd w:val="clear" w:color="auto" w:fill="auto"/>
            <w:tcMar>
              <w:left w:w="33" w:type="dxa"/>
            </w:tcMar>
            <w:vAlign w:val="center"/>
          </w:tcPr>
          <w:p w:rsidR="00B61727" w:rsidRPr="00E323D1" w:rsidRDefault="007F530B">
            <w:pPr>
              <w:widowControl w:val="0"/>
              <w:jc w:val="right"/>
            </w:pPr>
            <w:r w:rsidRPr="00E323D1">
              <w:rPr>
                <w:sz w:val="20"/>
                <w:szCs w:val="20"/>
                <w:lang w:bidi="he-IL"/>
              </w:rPr>
              <w:t>92,3</w:t>
            </w:r>
          </w:p>
        </w:tc>
      </w:tr>
      <w:tr w:rsidR="00B61727" w:rsidRPr="00E323D1"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 w:rsidRPr="00E323D1">
              <w:rPr>
                <w:sz w:val="20"/>
                <w:szCs w:val="20"/>
              </w:rPr>
              <w:t>Дефицит(</w:t>
            </w:r>
            <w:proofErr w:type="gramEnd"/>
            <w:r w:rsidRPr="00E323D1">
              <w:rPr>
                <w:sz w:val="20"/>
                <w:szCs w:val="20"/>
              </w:rPr>
              <w:t>-)</w:t>
            </w:r>
          </w:p>
          <w:p w:rsidR="00B61727" w:rsidRPr="00E323D1" w:rsidRDefault="00FD0F2D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 w:rsidRPr="00E323D1">
              <w:rPr>
                <w:sz w:val="20"/>
                <w:szCs w:val="20"/>
              </w:rPr>
              <w:t>Профицит(</w:t>
            </w:r>
            <w:proofErr w:type="gramEnd"/>
            <w:r w:rsidRPr="00E323D1"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right"/>
            </w:pPr>
            <w:r w:rsidRPr="00E323D1">
              <w:rPr>
                <w:sz w:val="20"/>
                <w:szCs w:val="20"/>
              </w:rPr>
              <w:t>-</w:t>
            </w:r>
            <w:r w:rsidR="007F530B" w:rsidRPr="00E323D1">
              <w:rPr>
                <w:sz w:val="20"/>
                <w:szCs w:val="20"/>
              </w:rPr>
              <w:t>219,2</w:t>
            </w:r>
          </w:p>
        </w:tc>
        <w:tc>
          <w:tcPr>
            <w:tcW w:w="1971" w:type="dxa"/>
            <w:shd w:val="clear" w:color="auto" w:fill="auto"/>
            <w:tcMar>
              <w:left w:w="33" w:type="dxa"/>
            </w:tcMar>
          </w:tcPr>
          <w:p w:rsidR="00B61727" w:rsidRPr="00E323D1" w:rsidRDefault="007F530B">
            <w:pPr>
              <w:widowControl w:val="0"/>
              <w:ind w:right="37"/>
              <w:jc w:val="right"/>
            </w:pPr>
            <w:r w:rsidRPr="00E323D1">
              <w:rPr>
                <w:sz w:val="20"/>
                <w:szCs w:val="20"/>
              </w:rPr>
              <w:t>115,2</w:t>
            </w:r>
          </w:p>
        </w:tc>
        <w:tc>
          <w:tcPr>
            <w:tcW w:w="1972" w:type="dxa"/>
            <w:shd w:val="clear" w:color="auto" w:fill="auto"/>
            <w:tcMar>
              <w:left w:w="33" w:type="dxa"/>
            </w:tcMar>
          </w:tcPr>
          <w:p w:rsidR="00B61727" w:rsidRPr="00E323D1" w:rsidRDefault="00FD0F2D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 w:rsidRPr="00E323D1">
              <w:rPr>
                <w:sz w:val="20"/>
                <w:szCs w:val="20"/>
              </w:rPr>
              <w:t>-</w:t>
            </w:r>
          </w:p>
        </w:tc>
      </w:tr>
    </w:tbl>
    <w:p w:rsidR="007F530B" w:rsidRPr="00E323D1" w:rsidRDefault="00FD0F2D" w:rsidP="007F530B">
      <w:pPr>
        <w:ind w:firstLine="540"/>
        <w:jc w:val="both"/>
      </w:pPr>
      <w:r w:rsidRPr="00E323D1">
        <w:t xml:space="preserve">Бюджет </w:t>
      </w:r>
      <w:proofErr w:type="spellStart"/>
      <w:r w:rsidRPr="00E323D1">
        <w:t>Салтовского</w:t>
      </w:r>
      <w:proofErr w:type="spellEnd"/>
      <w:r w:rsidRPr="00E323D1">
        <w:t xml:space="preserve"> сельского поселения исполнен с превышением доходов над расходами в сумме </w:t>
      </w:r>
      <w:r w:rsidR="007F530B" w:rsidRPr="00E323D1">
        <w:t>115,2</w:t>
      </w:r>
      <w:r w:rsidR="005A1840" w:rsidRPr="00E323D1">
        <w:t xml:space="preserve"> </w:t>
      </w:r>
      <w:proofErr w:type="spellStart"/>
      <w:proofErr w:type="gramStart"/>
      <w:r w:rsidRPr="00E323D1">
        <w:t>тыс.рублей</w:t>
      </w:r>
      <w:proofErr w:type="spellEnd"/>
      <w:proofErr w:type="gramEnd"/>
      <w:r w:rsidRPr="00E323D1">
        <w:t xml:space="preserve">. Доходы исполнены на </w:t>
      </w:r>
      <w:r w:rsidR="007F530B" w:rsidRPr="00E323D1">
        <w:t>99,4</w:t>
      </w:r>
      <w:r w:rsidRPr="00E323D1">
        <w:t xml:space="preserve">процентов от утвержденных показателей, расходы на </w:t>
      </w:r>
      <w:r w:rsidR="007F530B" w:rsidRPr="00E323D1">
        <w:t>92,3</w:t>
      </w:r>
      <w:r w:rsidRPr="00E323D1">
        <w:t>процентов.</w:t>
      </w:r>
      <w:r w:rsidR="00DF2C1B" w:rsidRPr="00E323D1">
        <w:t xml:space="preserve"> </w:t>
      </w:r>
      <w:r w:rsidR="007F530B" w:rsidRPr="00E323D1">
        <w:t xml:space="preserve">Достоверность поступивших доходов и произведенных расходов бюджета </w:t>
      </w:r>
      <w:proofErr w:type="spellStart"/>
      <w:r w:rsidR="007F530B" w:rsidRPr="00E323D1">
        <w:t>Салтовского</w:t>
      </w:r>
      <w:proofErr w:type="spellEnd"/>
      <w:r w:rsidR="007F530B" w:rsidRPr="00E323D1">
        <w:t xml:space="preserve"> сельского поселения, отражены в отчете об исполнении бюджета (форма №0503127).</w:t>
      </w:r>
    </w:p>
    <w:p w:rsidR="00B61727" w:rsidRDefault="00FD0F2D">
      <w:pPr>
        <w:widowControl w:val="0"/>
        <w:shd w:val="clear" w:color="auto" w:fill="FEFFFE"/>
        <w:ind w:right="37" w:firstLine="708"/>
        <w:jc w:val="both"/>
      </w:pPr>
      <w:r w:rsidRPr="00E323D1">
        <w:t xml:space="preserve"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года составлял </w:t>
      </w:r>
      <w:r w:rsidR="007F530B" w:rsidRPr="00E323D1">
        <w:t xml:space="preserve">219,2тыс.рублей (в том числе 205179,79рублей – собственные средства, </w:t>
      </w:r>
      <w:r w:rsidR="005A1840" w:rsidRPr="00E323D1">
        <w:t>13986,96</w:t>
      </w:r>
      <w:r w:rsidR="007F530B" w:rsidRPr="00E323D1">
        <w:t>рублей – средства дорожного фонда</w:t>
      </w:r>
      <w:r w:rsidRPr="00E323D1">
        <w:t xml:space="preserve">) и на конец отчетного периода составил </w:t>
      </w:r>
      <w:r w:rsidR="007F530B" w:rsidRPr="00E323D1">
        <w:t>334,</w:t>
      </w:r>
      <w:r w:rsidR="008A1CF4" w:rsidRPr="00E323D1">
        <w:t>4</w:t>
      </w:r>
      <w:r w:rsidRPr="00E323D1">
        <w:t xml:space="preserve">тыс.рублей (в том числе </w:t>
      </w:r>
      <w:r w:rsidR="007F530B" w:rsidRPr="00E323D1">
        <w:t>60885,48</w:t>
      </w:r>
      <w:r w:rsidRPr="00E323D1">
        <w:t xml:space="preserve">рублей – собственные средства, </w:t>
      </w:r>
      <w:r w:rsidR="007F530B" w:rsidRPr="00E323D1">
        <w:t>273456,34</w:t>
      </w:r>
      <w:r w:rsidRPr="00E323D1">
        <w:t>рублей – средства дорожного фонда), остаток у</w:t>
      </w:r>
      <w:r w:rsidR="007F530B" w:rsidRPr="00E323D1">
        <w:t>велич</w:t>
      </w:r>
      <w:r w:rsidRPr="00E323D1">
        <w:t xml:space="preserve">ился по сравнению с прошлым годом на </w:t>
      </w:r>
      <w:r w:rsidR="008A1CF4" w:rsidRPr="00E323D1">
        <w:t>115,2</w:t>
      </w:r>
      <w:r w:rsidRPr="00E323D1">
        <w:t>тыс.рублей. Неиспользованных остатков средств, имеющих целевое назначение по состоянию на 01.01.20</w:t>
      </w:r>
      <w:r w:rsidR="008A1CF4" w:rsidRPr="00E323D1">
        <w:t xml:space="preserve">20 </w:t>
      </w:r>
      <w:r w:rsidRPr="00E323D1">
        <w:t>нет.</w:t>
      </w:r>
      <w:r>
        <w:t xml:space="preserve"> </w:t>
      </w:r>
    </w:p>
    <w:p w:rsidR="008A1CF4" w:rsidRDefault="008A1CF4">
      <w:pPr>
        <w:ind w:left="720"/>
        <w:jc w:val="center"/>
        <w:rPr>
          <w:b/>
          <w:i/>
          <w:color w:val="000000"/>
        </w:rPr>
      </w:pPr>
    </w:p>
    <w:p w:rsidR="008A1CF4" w:rsidRPr="007F09EC" w:rsidRDefault="008A1CF4" w:rsidP="008A1CF4">
      <w:pPr>
        <w:ind w:left="720"/>
        <w:jc w:val="center"/>
      </w:pPr>
      <w:bookmarkStart w:id="4" w:name="__DdeLink__37111_180267805"/>
      <w:r w:rsidRPr="007F09EC">
        <w:rPr>
          <w:b/>
          <w:i/>
          <w:color w:val="000000"/>
        </w:rPr>
        <w:t>Исполнение доходной части бюджета</w:t>
      </w:r>
      <w:bookmarkEnd w:id="4"/>
      <w:r w:rsidRPr="007F09EC">
        <w:rPr>
          <w:b/>
          <w:i/>
          <w:color w:val="000000"/>
        </w:rPr>
        <w:t xml:space="preserve"> поселения</w:t>
      </w:r>
    </w:p>
    <w:p w:rsidR="008A1CF4" w:rsidRPr="007F09EC" w:rsidRDefault="008A1CF4" w:rsidP="0024050E">
      <w:pPr>
        <w:ind w:firstLine="708"/>
        <w:jc w:val="both"/>
      </w:pPr>
      <w:r w:rsidRPr="007F09EC">
        <w:rPr>
          <w:color w:val="000000"/>
        </w:rPr>
        <w:t xml:space="preserve">Бюджет </w:t>
      </w:r>
      <w:proofErr w:type="spellStart"/>
      <w:r>
        <w:rPr>
          <w:color w:val="000000"/>
        </w:rPr>
        <w:t>Салтов</w:t>
      </w:r>
      <w:r w:rsidRPr="007F09EC">
        <w:rPr>
          <w:color w:val="000000"/>
        </w:rPr>
        <w:t>ского</w:t>
      </w:r>
      <w:proofErr w:type="spellEnd"/>
      <w:r w:rsidRPr="007F09EC"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>
        <w:rPr>
          <w:color w:val="000000"/>
        </w:rPr>
        <w:t>4452,8</w:t>
      </w:r>
      <w:r w:rsidRPr="007F09EC">
        <w:rPr>
          <w:color w:val="000000"/>
        </w:rPr>
        <w:t>тыс.рублей</w:t>
      </w:r>
      <w:proofErr w:type="gramEnd"/>
      <w:r w:rsidRPr="007F09EC">
        <w:rPr>
          <w:color w:val="000000"/>
        </w:rPr>
        <w:t xml:space="preserve">. План доходов на 2019год, утвержденный в сумме </w:t>
      </w:r>
      <w:proofErr w:type="gramStart"/>
      <w:r>
        <w:rPr>
          <w:color w:val="000000"/>
        </w:rPr>
        <w:t>4478,7</w:t>
      </w:r>
      <w:r w:rsidRPr="007F09EC">
        <w:rPr>
          <w:color w:val="000000"/>
        </w:rPr>
        <w:t>тыс.ру</w:t>
      </w:r>
      <w:r w:rsidR="0024050E">
        <w:rPr>
          <w:color w:val="000000"/>
        </w:rPr>
        <w:t>б</w:t>
      </w:r>
      <w:r w:rsidRPr="007F09EC">
        <w:rPr>
          <w:color w:val="000000"/>
        </w:rPr>
        <w:t>лей</w:t>
      </w:r>
      <w:proofErr w:type="gramEnd"/>
      <w:r w:rsidRPr="007F09EC">
        <w:rPr>
          <w:color w:val="000000"/>
        </w:rPr>
        <w:t xml:space="preserve">, выполнен на </w:t>
      </w:r>
      <w:r>
        <w:rPr>
          <w:color w:val="000000"/>
        </w:rPr>
        <w:t>99,4</w:t>
      </w:r>
      <w:r w:rsidRPr="007F09EC">
        <w:rPr>
          <w:color w:val="000000"/>
        </w:rPr>
        <w:t xml:space="preserve">%. Бюджет </w:t>
      </w:r>
      <w:proofErr w:type="spellStart"/>
      <w:r>
        <w:rPr>
          <w:color w:val="000000"/>
        </w:rPr>
        <w:t>Салтов</w:t>
      </w:r>
      <w:r w:rsidRPr="007F09EC">
        <w:rPr>
          <w:color w:val="000000"/>
        </w:rPr>
        <w:t>ского</w:t>
      </w:r>
      <w:proofErr w:type="spellEnd"/>
      <w:r w:rsidRPr="007F09EC"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proofErr w:type="gramStart"/>
      <w:r>
        <w:rPr>
          <w:color w:val="000000"/>
        </w:rPr>
        <w:t>1417,4</w:t>
      </w:r>
      <w:r w:rsidRPr="007F09EC">
        <w:rPr>
          <w:color w:val="000000"/>
        </w:rPr>
        <w:t>тыс.рублей</w:t>
      </w:r>
      <w:proofErr w:type="gramEnd"/>
      <w:r w:rsidRPr="007F09EC">
        <w:rPr>
          <w:color w:val="000000"/>
        </w:rPr>
        <w:t xml:space="preserve">. План собственных доходов на 2019год, утвержденный в сумме </w:t>
      </w:r>
      <w:r w:rsidR="003068F4">
        <w:rPr>
          <w:color w:val="000000"/>
        </w:rPr>
        <w:t>1443,4</w:t>
      </w:r>
      <w:r>
        <w:rPr>
          <w:color w:val="000000"/>
        </w:rPr>
        <w:t>,4</w:t>
      </w:r>
      <w:r w:rsidRPr="007F09EC">
        <w:rPr>
          <w:color w:val="000000"/>
        </w:rPr>
        <w:t xml:space="preserve">тыс.руб., выполнен на </w:t>
      </w:r>
      <w:r w:rsidR="003068F4">
        <w:rPr>
          <w:color w:val="000000"/>
        </w:rPr>
        <w:t>98,2</w:t>
      </w:r>
      <w:r w:rsidRPr="007F09EC">
        <w:rPr>
          <w:color w:val="000000"/>
        </w:rPr>
        <w:t>%.</w:t>
      </w:r>
    </w:p>
    <w:p w:rsidR="008A1CF4" w:rsidRDefault="008A1CF4" w:rsidP="008A1CF4">
      <w:pPr>
        <w:jc w:val="both"/>
        <w:rPr>
          <w:color w:val="000000"/>
        </w:rPr>
      </w:pPr>
      <w:r w:rsidRPr="007F09EC">
        <w:rPr>
          <w:color w:val="000000"/>
        </w:rPr>
        <w:t xml:space="preserve">Исполнение доходной части бюджета </w:t>
      </w:r>
      <w:proofErr w:type="spellStart"/>
      <w:r w:rsidR="003068F4">
        <w:rPr>
          <w:color w:val="000000"/>
        </w:rPr>
        <w:t>Салтов</w:t>
      </w:r>
      <w:r w:rsidRPr="007F09EC">
        <w:rPr>
          <w:color w:val="000000"/>
        </w:rPr>
        <w:t>ского</w:t>
      </w:r>
      <w:proofErr w:type="spellEnd"/>
      <w:r w:rsidRPr="007F09EC"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8A1CF4" w:rsidRPr="007F09EC" w:rsidRDefault="008A1CF4" w:rsidP="008A1CF4">
      <w:pPr>
        <w:jc w:val="both"/>
      </w:pPr>
    </w:p>
    <w:tbl>
      <w:tblPr>
        <w:tblW w:w="1008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1E0" w:firstRow="1" w:lastRow="1" w:firstColumn="1" w:lastColumn="1" w:noHBand="0" w:noVBand="0"/>
      </w:tblPr>
      <w:tblGrid>
        <w:gridCol w:w="2235"/>
        <w:gridCol w:w="1183"/>
        <w:gridCol w:w="1651"/>
        <w:gridCol w:w="1188"/>
        <w:gridCol w:w="1652"/>
        <w:gridCol w:w="9"/>
        <w:gridCol w:w="1156"/>
        <w:gridCol w:w="1008"/>
      </w:tblGrid>
      <w:tr w:rsidR="00B61727" w:rsidTr="008A1CF4">
        <w:trPr>
          <w:trHeight w:val="183"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3068F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3068F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B61727" w:rsidTr="008A1CF4">
        <w:trPr>
          <w:trHeight w:val="210"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B61727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3068F4" w:rsidTr="008A1CF4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4621,4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4452,8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-168,6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-3,6</w:t>
            </w:r>
          </w:p>
        </w:tc>
      </w:tr>
      <w:tr w:rsidR="003068F4" w:rsidTr="008A1CF4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1479,5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1417,4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-62,1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-4,2</w:t>
            </w:r>
          </w:p>
        </w:tc>
      </w:tr>
      <w:tr w:rsidR="003068F4" w:rsidTr="008A1CF4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3068F4" w:rsidRDefault="003068F4" w:rsidP="0030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1465,1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1403,3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-61,8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864072">
              <w:rPr>
                <w:sz w:val="18"/>
                <w:szCs w:val="18"/>
              </w:rPr>
              <w:t>4,2</w:t>
            </w:r>
          </w:p>
        </w:tc>
      </w:tr>
      <w:tr w:rsidR="003068F4" w:rsidTr="008A1CF4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14,2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864072">
              <w:rPr>
                <w:sz w:val="18"/>
                <w:szCs w:val="18"/>
              </w:rPr>
              <w:t>0,2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864072">
              <w:rPr>
                <w:sz w:val="18"/>
                <w:szCs w:val="18"/>
              </w:rPr>
              <w:t>1,4</w:t>
            </w:r>
          </w:p>
        </w:tc>
      </w:tr>
      <w:tr w:rsidR="003068F4" w:rsidTr="008A1CF4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  <w:highlight w:val="white"/>
              </w:rPr>
              <w:t>3141,9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  <w:highlight w:val="white"/>
              </w:rPr>
              <w:t>68,0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3035,4</w:t>
            </w:r>
          </w:p>
        </w:tc>
        <w:tc>
          <w:tcPr>
            <w:tcW w:w="1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  <w:highlight w:val="white"/>
              </w:rPr>
              <w:t>68,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864072">
              <w:rPr>
                <w:sz w:val="18"/>
                <w:szCs w:val="18"/>
              </w:rPr>
              <w:t>106,5</w:t>
            </w:r>
          </w:p>
        </w:tc>
        <w:tc>
          <w:tcPr>
            <w:tcW w:w="1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3068F4" w:rsidRDefault="003068F4" w:rsidP="003068F4">
            <w:pPr>
              <w:jc w:val="right"/>
            </w:pPr>
            <w:r>
              <w:rPr>
                <w:sz w:val="18"/>
                <w:szCs w:val="18"/>
              </w:rPr>
              <w:t>-</w:t>
            </w:r>
            <w:r w:rsidR="00864072">
              <w:rPr>
                <w:sz w:val="18"/>
                <w:szCs w:val="18"/>
              </w:rPr>
              <w:t>3,4</w:t>
            </w:r>
          </w:p>
        </w:tc>
      </w:tr>
    </w:tbl>
    <w:p w:rsidR="008A1CF4" w:rsidRDefault="008A1CF4" w:rsidP="008A1CF4">
      <w:pPr>
        <w:pStyle w:val="Default"/>
        <w:ind w:firstLine="540"/>
      </w:pPr>
      <w:r>
        <w:rPr>
          <w:highlight w:val="white"/>
        </w:rPr>
        <w:lastRenderedPageBreak/>
        <w:t>По сравнению с 201</w:t>
      </w:r>
      <w:r w:rsidR="00864072">
        <w:rPr>
          <w:highlight w:val="white"/>
        </w:rPr>
        <w:t>8</w:t>
      </w:r>
      <w:r>
        <w:rPr>
          <w:highlight w:val="white"/>
        </w:rPr>
        <w:t xml:space="preserve"> годом доходы бюджета уменьшились на </w:t>
      </w:r>
      <w:proofErr w:type="gramStart"/>
      <w:r w:rsidR="00864072">
        <w:rPr>
          <w:highlight w:val="white"/>
        </w:rPr>
        <w:t>168,6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 или на </w:t>
      </w:r>
      <w:r w:rsidR="00864072">
        <w:rPr>
          <w:highlight w:val="white"/>
        </w:rPr>
        <w:t>3,6</w:t>
      </w:r>
      <w:r>
        <w:rPr>
          <w:highlight w:val="white"/>
        </w:rPr>
        <w:t>%, в том числе нал</w:t>
      </w:r>
      <w:r>
        <w:t xml:space="preserve">оговые и неналоговые доходы уменьшились на </w:t>
      </w:r>
      <w:r w:rsidR="00864072">
        <w:t>62,1</w:t>
      </w:r>
      <w:r>
        <w:t xml:space="preserve">тыс. руб. или на </w:t>
      </w:r>
      <w:r w:rsidR="00864072">
        <w:t>4,2</w:t>
      </w:r>
      <w:r>
        <w:t xml:space="preserve">%, безвозмездные поступления уменьшились на </w:t>
      </w:r>
      <w:r w:rsidR="00864072">
        <w:t>106,5</w:t>
      </w:r>
      <w:r>
        <w:t xml:space="preserve"> тыс. руб., или на </w:t>
      </w:r>
      <w:r w:rsidR="00864072">
        <w:t>3,4</w:t>
      </w:r>
      <w:r>
        <w:t xml:space="preserve">%. </w:t>
      </w:r>
    </w:p>
    <w:p w:rsidR="008A1CF4" w:rsidRDefault="008A1CF4">
      <w:pPr>
        <w:ind w:firstLine="540"/>
        <w:jc w:val="both"/>
      </w:pPr>
    </w:p>
    <w:p w:rsidR="00B61727" w:rsidRDefault="00FD0F2D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Салтовского</w:t>
      </w:r>
      <w:proofErr w:type="spellEnd"/>
      <w:r>
        <w:t xml:space="preserve"> сельского поселения показывает, что темпы роста всех доходов поселения имеют тенденцию к снижению.</w:t>
      </w:r>
    </w:p>
    <w:p w:rsidR="00864072" w:rsidRDefault="00FD0F2D" w:rsidP="00864072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99,0% занимают налоговые доходы</w:t>
      </w:r>
      <w:r w:rsidR="00864072">
        <w:t>, неналоговые — 1,0%.</w:t>
      </w:r>
    </w:p>
    <w:p w:rsidR="00B61727" w:rsidRDefault="00B61727">
      <w:pPr>
        <w:ind w:firstLine="540"/>
        <w:jc w:val="both"/>
      </w:pPr>
    </w:p>
    <w:p w:rsidR="00864072" w:rsidRPr="006D6616" w:rsidRDefault="00864072" w:rsidP="00864072">
      <w:pPr>
        <w:ind w:firstLine="540"/>
        <w:jc w:val="both"/>
      </w:pPr>
      <w:r w:rsidRPr="006D6616">
        <w:t xml:space="preserve">Основные показатели исполнения бюджета </w:t>
      </w:r>
      <w:proofErr w:type="spellStart"/>
      <w:r>
        <w:t>Салтов</w:t>
      </w:r>
      <w:r w:rsidRPr="006D6616">
        <w:t>ского</w:t>
      </w:r>
      <w:proofErr w:type="spellEnd"/>
      <w:r w:rsidRPr="006D6616">
        <w:t xml:space="preserve"> сельского поселения по доходам в разрезе видов доходов за 2019 год представлены в таблице:</w:t>
      </w:r>
    </w:p>
    <w:p w:rsidR="00B61727" w:rsidRDefault="00FD0F2D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(</w:t>
      </w:r>
      <w:proofErr w:type="spellStart"/>
      <w:r>
        <w:rPr>
          <w:rFonts w:eastAsiaTheme="minorEastAsia"/>
          <w:sz w:val="16"/>
          <w:szCs w:val="16"/>
          <w:lang w:bidi="he-IL"/>
        </w:rPr>
        <w:t>тыс.руб</w:t>
      </w:r>
      <w:proofErr w:type="spellEnd"/>
      <w:r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1"/>
        <w:tblW w:w="10031" w:type="dxa"/>
        <w:tblInd w:w="-10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2043"/>
        <w:gridCol w:w="2037"/>
        <w:gridCol w:w="1402"/>
        <w:gridCol w:w="1332"/>
        <w:gridCol w:w="1055"/>
        <w:gridCol w:w="1179"/>
        <w:gridCol w:w="983"/>
      </w:tblGrid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Первоначально утвержденный бюджет 2</w:t>
            </w:r>
            <w:r w:rsidR="00904BA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.12.1</w:t>
            </w:r>
            <w:r w:rsidR="00904BA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г№3</w:t>
            </w:r>
            <w:r w:rsidR="00904BAA">
              <w:rPr>
                <w:sz w:val="18"/>
                <w:szCs w:val="18"/>
              </w:rPr>
              <w:t>9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Уточненные утвержденные бюджетные назначения 1</w:t>
            </w:r>
            <w:r>
              <w:rPr>
                <w:sz w:val="18"/>
                <w:szCs w:val="18"/>
                <w:highlight w:val="white"/>
              </w:rPr>
              <w:t>1.12.1</w:t>
            </w:r>
            <w:r w:rsidR="00904BAA">
              <w:rPr>
                <w:sz w:val="18"/>
                <w:szCs w:val="18"/>
                <w:highlight w:val="white"/>
              </w:rPr>
              <w:t>9</w:t>
            </w:r>
            <w:r>
              <w:rPr>
                <w:sz w:val="18"/>
                <w:szCs w:val="18"/>
                <w:highlight w:val="white"/>
              </w:rPr>
              <w:t>г №</w:t>
            </w:r>
            <w:r w:rsidR="00904BAA">
              <w:rPr>
                <w:sz w:val="18"/>
                <w:szCs w:val="18"/>
              </w:rPr>
              <w:t>39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B61727" w:rsidRDefault="00B61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rPr>
                <w:sz w:val="18"/>
                <w:szCs w:val="20"/>
              </w:rPr>
            </w:pP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4339,5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4478,7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4452,8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95410000000000000000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1304,1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1443,4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1417,4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98,</w:t>
            </w:r>
            <w:r w:rsidR="0004280E">
              <w:rPr>
                <w:sz w:val="18"/>
                <w:szCs w:val="18"/>
              </w:rPr>
              <w:t>2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31,8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95410102000010000110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519,6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11,7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95410503010011000110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Cs w:val="20"/>
              </w:rPr>
            </w:pP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95410302200001000110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331,2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370,1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8,3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95410601030100000110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04280E">
            <w:pPr>
              <w:jc w:val="right"/>
            </w:pPr>
            <w:r>
              <w:rPr>
                <w:sz w:val="18"/>
                <w:szCs w:val="18"/>
              </w:rPr>
              <w:t>88,</w:t>
            </w:r>
            <w:r w:rsidR="006B7DCC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95410606000000000110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485,0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10,9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95410904053101000110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95410804020010000110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DB362E">
            <w:pPr>
              <w:jc w:val="right"/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DB362E">
            <w:pPr>
              <w:jc w:val="right"/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DB362E">
            <w:pPr>
              <w:jc w:val="right"/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DB362E">
            <w:pPr>
              <w:jc w:val="right"/>
            </w:pPr>
            <w:r>
              <w:rPr>
                <w:sz w:val="18"/>
                <w:szCs w:val="18"/>
              </w:rPr>
              <w:t>0,08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95411105035100000120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12,9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12,9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12,9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0,3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95411302995100000130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</w:t>
            </w:r>
            <w:proofErr w:type="gramStart"/>
            <w:r>
              <w:rPr>
                <w:sz w:val="18"/>
                <w:szCs w:val="18"/>
              </w:rPr>
              <w:t>взыскания  (</w:t>
            </w:r>
            <w:proofErr w:type="gramEnd"/>
            <w:r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95411651040020000140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0,0</w:t>
            </w:r>
            <w:r w:rsidR="006B7DCC">
              <w:rPr>
                <w:sz w:val="18"/>
                <w:szCs w:val="18"/>
              </w:rPr>
              <w:t>2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95411406014100000430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95411705050100000180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94620000000000000000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3035,4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3035,4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3035,4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68</w:t>
            </w:r>
            <w:r w:rsidR="006B7DCC">
              <w:rPr>
                <w:sz w:val="18"/>
                <w:szCs w:val="18"/>
              </w:rPr>
              <w:t>,2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95420215001100000151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922,0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922,0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922,0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Pr="006B7DCC" w:rsidRDefault="006B7DCC">
            <w:pPr>
              <w:jc w:val="right"/>
              <w:rPr>
                <w:sz w:val="18"/>
                <w:szCs w:val="18"/>
              </w:rPr>
            </w:pPr>
            <w:r w:rsidRPr="006B7DCC">
              <w:rPr>
                <w:sz w:val="18"/>
                <w:szCs w:val="18"/>
              </w:rPr>
              <w:t>20,7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95420204999100000151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1733,6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1733,6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1733,6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38,9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Субвенция бюджетам </w:t>
            </w:r>
            <w:r>
              <w:rPr>
                <w:sz w:val="18"/>
                <w:szCs w:val="18"/>
              </w:rPr>
              <w:lastRenderedPageBreak/>
              <w:t xml:space="preserve">поселений на осуществление полномочий по первичному воинскому </w:t>
            </w:r>
            <w:proofErr w:type="gramStart"/>
            <w:r>
              <w:rPr>
                <w:sz w:val="18"/>
                <w:szCs w:val="18"/>
              </w:rPr>
              <w:t>учету  на</w:t>
            </w:r>
            <w:proofErr w:type="gramEnd"/>
            <w:r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lastRenderedPageBreak/>
              <w:t>95420203015100000151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6B7DCC">
            <w:pPr>
              <w:jc w:val="right"/>
            </w:pPr>
            <w:r>
              <w:rPr>
                <w:sz w:val="18"/>
                <w:szCs w:val="18"/>
              </w:rPr>
              <w:t>1,6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95420203241000000151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95420204999100000151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904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279,4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</w:pPr>
            <w:r>
              <w:rPr>
                <w:sz w:val="18"/>
                <w:szCs w:val="18"/>
              </w:rPr>
              <w:t>279,4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</w:pPr>
            <w:r>
              <w:rPr>
                <w:sz w:val="18"/>
                <w:szCs w:val="18"/>
              </w:rPr>
              <w:t>279,4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</w:pPr>
            <w:r>
              <w:t>6,3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95420204014100000151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B6172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25,0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25,0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0,6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20"/>
                <w:szCs w:val="20"/>
                <w:lang w:bidi="he-IL"/>
              </w:rPr>
              <w:t xml:space="preserve">Возврат прочих остатков субсидий, межбюджетных трансфертов, имеющих </w:t>
            </w:r>
            <w:proofErr w:type="spellStart"/>
            <w:proofErr w:type="gramStart"/>
            <w:r>
              <w:rPr>
                <w:sz w:val="20"/>
                <w:szCs w:val="20"/>
                <w:lang w:bidi="he-IL"/>
              </w:rPr>
              <w:t>цел.назнач</w:t>
            </w:r>
            <w:proofErr w:type="spellEnd"/>
            <w:proofErr w:type="gramEnd"/>
            <w:r>
              <w:rPr>
                <w:sz w:val="20"/>
                <w:szCs w:val="20"/>
                <w:lang w:bidi="he-IL"/>
              </w:rPr>
              <w:t>., прошлых лет</w:t>
            </w:r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95421960010030000151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5007EC">
            <w:pPr>
              <w:jc w:val="right"/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B61727">
        <w:tc>
          <w:tcPr>
            <w:tcW w:w="204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бюджетов поселений от возврата остатков </w:t>
            </w:r>
            <w:proofErr w:type="gramStart"/>
            <w:r>
              <w:rPr>
                <w:sz w:val="18"/>
                <w:szCs w:val="18"/>
              </w:rPr>
              <w:t>субсидий..</w:t>
            </w:r>
            <w:proofErr w:type="gramEnd"/>
          </w:p>
        </w:tc>
        <w:tc>
          <w:tcPr>
            <w:tcW w:w="2037" w:type="dxa"/>
            <w:shd w:val="clear" w:color="auto" w:fill="auto"/>
            <w:tcMar>
              <w:left w:w="33" w:type="dxa"/>
            </w:tcMar>
          </w:tcPr>
          <w:p w:rsidR="00B61727" w:rsidRDefault="00FD0F2D">
            <w:r>
              <w:rPr>
                <w:sz w:val="18"/>
                <w:szCs w:val="18"/>
              </w:rPr>
              <w:t>95421805010100000151</w:t>
            </w:r>
          </w:p>
        </w:tc>
        <w:tc>
          <w:tcPr>
            <w:tcW w:w="140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  <w:tcMar>
              <w:left w:w="33" w:type="dxa"/>
            </w:tcMar>
          </w:tcPr>
          <w:p w:rsidR="00B61727" w:rsidRDefault="00FD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B61727" w:rsidRDefault="00B61727">
      <w:pPr>
        <w:ind w:firstLine="540"/>
        <w:jc w:val="both"/>
      </w:pPr>
    </w:p>
    <w:p w:rsidR="00B61727" w:rsidRDefault="00FD0F2D">
      <w:pPr>
        <w:ind w:firstLine="540"/>
        <w:jc w:val="both"/>
      </w:pPr>
      <w:r>
        <w:t xml:space="preserve">Бюджет поселения на </w:t>
      </w:r>
      <w:r w:rsidR="009D601B">
        <w:t>31,8</w:t>
      </w:r>
      <w:r>
        <w:t>% сформирован за счет собственных доходов поселения без учета финансовой помощи (налоговые и неналоговые доходы</w:t>
      </w:r>
      <w:proofErr w:type="gramStart"/>
      <w:r>
        <w:t>),  68</w:t>
      </w:r>
      <w:proofErr w:type="gramEnd"/>
      <w:r>
        <w:t>,</w:t>
      </w:r>
      <w:r w:rsidR="009D601B">
        <w:t>2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B61727" w:rsidRDefault="00FD0F2D">
      <w:pPr>
        <w:ind w:firstLine="540"/>
        <w:jc w:val="both"/>
      </w:pPr>
      <w:r w:rsidRPr="009D601B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proofErr w:type="gramStart"/>
      <w:r>
        <w:rPr>
          <w:rFonts w:eastAsiaTheme="minorEastAsia"/>
          <w:shd w:val="clear" w:color="auto" w:fill="FEFFFE"/>
          <w:lang w:bidi="he-IL"/>
        </w:rPr>
        <w:t>Салтов</w:t>
      </w:r>
      <w:r>
        <w:rPr>
          <w:rFonts w:eastAsiaTheme="minorEastAsia"/>
          <w:lang w:bidi="he-IL"/>
        </w:rPr>
        <w:t>ского</w:t>
      </w:r>
      <w:proofErr w:type="spellEnd"/>
      <w:r w:rsidR="00D40980">
        <w:rPr>
          <w:rFonts w:eastAsiaTheme="minorEastAsia"/>
          <w:lang w:bidi="he-IL"/>
        </w:rPr>
        <w:t xml:space="preserve">  </w:t>
      </w:r>
      <w:r>
        <w:rPr>
          <w:rFonts w:eastAsiaTheme="minorEastAsia"/>
          <w:shd w:val="clear" w:color="auto" w:fill="FEFFFE"/>
          <w:lang w:bidi="he-IL"/>
        </w:rPr>
        <w:t>сельского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поселения в сумме </w:t>
      </w:r>
      <w:r w:rsidR="009D601B">
        <w:rPr>
          <w:rFonts w:eastAsiaTheme="minorEastAsia"/>
          <w:shd w:val="clear" w:color="auto" w:fill="FEFFFE"/>
          <w:lang w:bidi="he-IL"/>
        </w:rPr>
        <w:t>1416,7</w:t>
      </w:r>
      <w:r>
        <w:rPr>
          <w:rFonts w:eastAsiaTheme="minorEastAsia"/>
          <w:shd w:val="clear" w:color="auto" w:fill="FEFFFE"/>
          <w:lang w:bidi="he-IL"/>
        </w:rPr>
        <w:t>тыс. рублей, что составило 98,</w:t>
      </w:r>
      <w:r w:rsidR="009D601B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:rsidR="00B61727" w:rsidRDefault="00FD0F2D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745198">
        <w:rPr>
          <w:rFonts w:eastAsiaTheme="minorEastAsia"/>
          <w:i/>
          <w:iCs/>
          <w:u w:val="single"/>
          <w:shd w:val="clear" w:color="auto" w:fill="FEFFFE"/>
          <w:lang w:bidi="he-IL"/>
        </w:rPr>
        <w:t>налогу на доходы физических лиц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DB362E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DB362E">
        <w:rPr>
          <w:rFonts w:eastAsiaTheme="minorEastAsia"/>
          <w:shd w:val="clear" w:color="auto" w:fill="FEFFFE"/>
          <w:lang w:bidi="he-IL"/>
        </w:rPr>
        <w:t>519,4</w:t>
      </w:r>
      <w:r>
        <w:rPr>
          <w:rFonts w:eastAsiaTheme="minorEastAsia"/>
          <w:shd w:val="clear" w:color="auto" w:fill="FEFFFE"/>
          <w:lang w:bidi="he-IL"/>
        </w:rPr>
        <w:t xml:space="preserve">тыс. рублей при утвержденных бюджетных назначениях </w:t>
      </w:r>
      <w:proofErr w:type="gramStart"/>
      <w:r w:rsidR="00DB362E">
        <w:rPr>
          <w:rFonts w:eastAsiaTheme="minorEastAsia"/>
          <w:shd w:val="clear" w:color="auto" w:fill="FEFFFE"/>
          <w:lang w:bidi="he-IL"/>
        </w:rPr>
        <w:t>58</w:t>
      </w:r>
      <w:r>
        <w:rPr>
          <w:rFonts w:eastAsiaTheme="minorEastAsia"/>
          <w:shd w:val="clear" w:color="auto" w:fill="FEFFFE"/>
          <w:lang w:bidi="he-IL"/>
        </w:rPr>
        <w:t>0,0тыс.рублей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DB362E">
        <w:rPr>
          <w:rFonts w:eastAsiaTheme="minorEastAsia"/>
          <w:shd w:val="clear" w:color="auto" w:fill="FEFFFE"/>
          <w:lang w:bidi="he-IL"/>
        </w:rPr>
        <w:t>89,6</w:t>
      </w:r>
      <w:r>
        <w:rPr>
          <w:rFonts w:eastAsiaTheme="minorEastAsia"/>
          <w:shd w:val="clear" w:color="auto" w:fill="FEFFFE"/>
          <w:lang w:bidi="he-IL"/>
        </w:rPr>
        <w:t xml:space="preserve">%,удельный вес составил </w:t>
      </w:r>
      <w:r w:rsidR="00DB362E">
        <w:rPr>
          <w:rFonts w:eastAsiaTheme="minorEastAsia"/>
          <w:shd w:val="clear" w:color="auto" w:fill="FEFFFE"/>
          <w:lang w:bidi="he-IL"/>
        </w:rPr>
        <w:t>11,7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B61727" w:rsidRDefault="00FD0F2D">
      <w:pPr>
        <w:widowControl w:val="0"/>
        <w:shd w:val="clear" w:color="auto" w:fill="FEFFFE"/>
        <w:ind w:firstLine="708"/>
        <w:jc w:val="both"/>
      </w:pPr>
      <w:r w:rsidRPr="00745198">
        <w:rPr>
          <w:rFonts w:eastAsiaTheme="minorEastAsia"/>
          <w:i/>
          <w:iCs/>
          <w:u w:val="single"/>
          <w:shd w:val="clear" w:color="auto" w:fill="FEFFFE"/>
          <w:lang w:bidi="he-IL"/>
        </w:rPr>
        <w:t>налог на имущество физических лиц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DB362E">
        <w:rPr>
          <w:rFonts w:eastAsiaTheme="minorEastAsia"/>
          <w:shd w:val="clear" w:color="auto" w:fill="FEFFFE"/>
          <w:lang w:bidi="he-IL"/>
        </w:rPr>
        <w:t>24,8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DB362E">
        <w:rPr>
          <w:rFonts w:eastAsiaTheme="minorEastAsia"/>
          <w:shd w:val="clear" w:color="auto" w:fill="FEFFFE"/>
          <w:lang w:bidi="he-IL"/>
        </w:rPr>
        <w:t>88,5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0,5%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B61727" w:rsidRDefault="00FD0F2D">
      <w:pPr>
        <w:widowControl w:val="0"/>
        <w:shd w:val="clear" w:color="auto" w:fill="FEFFFE"/>
        <w:ind w:firstLine="708"/>
        <w:jc w:val="both"/>
      </w:pPr>
      <w:r w:rsidRPr="00745198">
        <w:rPr>
          <w:rFonts w:eastAsiaTheme="minorEastAsia"/>
          <w:i/>
          <w:iCs/>
          <w:u w:val="single"/>
          <w:shd w:val="clear" w:color="auto" w:fill="FEFFFE"/>
          <w:lang w:bidi="he-IL"/>
        </w:rPr>
        <w:t>земельного налога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DB362E">
        <w:rPr>
          <w:rFonts w:eastAsiaTheme="minorEastAsia"/>
          <w:shd w:val="clear" w:color="auto" w:fill="FEFFFE"/>
          <w:lang w:bidi="he-IL"/>
        </w:rPr>
        <w:t>485,</w:t>
      </w:r>
      <w:proofErr w:type="gramStart"/>
      <w:r w:rsidR="00DB362E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DB362E">
        <w:rPr>
          <w:rFonts w:eastAsiaTheme="minorEastAsia"/>
          <w:shd w:val="clear" w:color="auto" w:fill="FEFFFE"/>
          <w:lang w:bidi="he-IL"/>
        </w:rPr>
        <w:t>99,8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DB362E">
        <w:rPr>
          <w:rFonts w:eastAsiaTheme="minorEastAsia"/>
          <w:shd w:val="clear" w:color="auto" w:fill="FEFFFE"/>
          <w:lang w:bidi="he-IL"/>
        </w:rPr>
        <w:t>10,9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B61727" w:rsidRPr="00D40980" w:rsidRDefault="00FD0F2D">
      <w:pPr>
        <w:widowControl w:val="0"/>
        <w:shd w:val="clear" w:color="auto" w:fill="FEFFFE"/>
        <w:ind w:firstLine="708"/>
        <w:jc w:val="both"/>
        <w:rPr>
          <w:lang w:bidi="he-IL"/>
        </w:rPr>
      </w:pPr>
      <w:r w:rsidRPr="00745198">
        <w:rPr>
          <w:i/>
          <w:iCs/>
          <w:u w:val="single"/>
          <w:shd w:val="clear" w:color="auto" w:fill="FEFFFE"/>
          <w:lang w:bidi="he-IL"/>
        </w:rPr>
        <w:t>единый сельскохозяйственный налог</w:t>
      </w:r>
      <w:r>
        <w:rPr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бюджетные назначения не утверждались, так как ООО «Победа» закончила год в убытке</w:t>
      </w:r>
      <w:r w:rsidRPr="00D40980">
        <w:rPr>
          <w:shd w:val="clear" w:color="auto" w:fill="FEFFFE"/>
          <w:lang w:bidi="he-IL"/>
        </w:rPr>
        <w:t>, по данным налоговой инспекции задолженности по данному налогу на 01.01.20</w:t>
      </w:r>
      <w:r w:rsidR="00DB362E" w:rsidRPr="00D40980">
        <w:rPr>
          <w:shd w:val="clear" w:color="auto" w:fill="FEFFFE"/>
          <w:lang w:bidi="he-IL"/>
        </w:rPr>
        <w:t>20</w:t>
      </w:r>
      <w:r w:rsidRPr="00D40980">
        <w:rPr>
          <w:shd w:val="clear" w:color="auto" w:fill="FEFFFE"/>
          <w:lang w:bidi="he-IL"/>
        </w:rPr>
        <w:t>г. нет.;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</w:pPr>
      <w:r w:rsidRPr="00745198">
        <w:rPr>
          <w:rFonts w:eastAsiaTheme="minorEastAsia"/>
          <w:i/>
          <w:u w:val="single"/>
          <w:shd w:val="clear" w:color="auto" w:fill="FEFFFE"/>
          <w:lang w:bidi="he-IL"/>
        </w:rPr>
        <w:t>акцизы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DB362E">
        <w:rPr>
          <w:rFonts w:eastAsiaTheme="minorEastAsia"/>
          <w:shd w:val="clear" w:color="auto" w:fill="FEFFFE"/>
          <w:lang w:bidi="he-IL"/>
        </w:rPr>
        <w:t>370</w:t>
      </w:r>
      <w:r>
        <w:rPr>
          <w:rFonts w:eastAsiaTheme="minorEastAsia"/>
          <w:shd w:val="clear" w:color="auto" w:fill="FEFFFE"/>
          <w:lang w:bidi="he-IL"/>
        </w:rPr>
        <w:t>,1тыс.рублей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DB362E">
        <w:rPr>
          <w:rFonts w:eastAsiaTheme="minorEastAsia"/>
          <w:shd w:val="clear" w:color="auto" w:fill="FEFFFE"/>
          <w:lang w:bidi="he-IL"/>
        </w:rPr>
        <w:t>111,7</w:t>
      </w:r>
      <w:r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DB362E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>,3%;</w:t>
      </w:r>
    </w:p>
    <w:p w:rsidR="00B61727" w:rsidRDefault="00FD0F2D">
      <w:pPr>
        <w:widowControl w:val="0"/>
        <w:shd w:val="clear" w:color="auto" w:fill="FEFFFE"/>
        <w:ind w:firstLine="708"/>
        <w:jc w:val="both"/>
      </w:pPr>
      <w:r w:rsidRPr="00745198">
        <w:rPr>
          <w:rFonts w:eastAsiaTheme="minorEastAsia"/>
          <w:i/>
          <w:iCs/>
          <w:u w:val="single"/>
          <w:shd w:val="clear" w:color="auto" w:fill="FEFFFE"/>
          <w:lang w:bidi="he-IL"/>
        </w:rPr>
        <w:t>доходы от государственной пошлины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DB362E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DB362E">
        <w:rPr>
          <w:rFonts w:eastAsiaTheme="minorEastAsia"/>
          <w:shd w:val="clear" w:color="auto" w:fill="FEFFFE"/>
          <w:lang w:bidi="he-IL"/>
        </w:rPr>
        <w:t>3,8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DB362E">
        <w:rPr>
          <w:rFonts w:eastAsiaTheme="minorEastAsia"/>
          <w:shd w:val="clear" w:color="auto" w:fill="FEFFFE"/>
          <w:lang w:bidi="he-IL"/>
        </w:rPr>
        <w:t>95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0,0</w:t>
      </w:r>
      <w:r w:rsidR="00DB362E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B61727" w:rsidRDefault="00FD0F2D">
      <w:pPr>
        <w:widowControl w:val="0"/>
        <w:shd w:val="clear" w:color="auto" w:fill="FEFFFE"/>
        <w:ind w:firstLine="708"/>
        <w:jc w:val="both"/>
      </w:pPr>
      <w:r w:rsidRPr="00745198">
        <w:rPr>
          <w:rFonts w:eastAsiaTheme="minorEastAsia"/>
          <w:i/>
          <w:iCs/>
          <w:u w:val="single"/>
          <w:shd w:val="clear" w:color="auto" w:fill="FEFFFE"/>
          <w:lang w:bidi="he-IL"/>
        </w:rPr>
        <w:t>денежные взыскания (штрафы)установленные законами субъектов РФ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proofErr w:type="gramStart"/>
      <w:r>
        <w:rPr>
          <w:rFonts w:eastAsiaTheme="minorEastAsia"/>
          <w:shd w:val="clear" w:color="auto" w:fill="FEFFFE"/>
          <w:lang w:bidi="he-IL"/>
        </w:rPr>
        <w:t>1,</w:t>
      </w:r>
      <w:r w:rsidR="00DB362E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поступили в сумме 1,</w:t>
      </w:r>
      <w:r w:rsidR="00DB362E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тыс.рублей или 100%к утвержденным бюджетным назначениям, удельный вес составил 0,0</w:t>
      </w:r>
      <w:r w:rsidR="00DB362E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 w:rsidRPr="00745198">
        <w:rPr>
          <w:rFonts w:eastAsiaTheme="minorEastAsia"/>
          <w:i/>
          <w:u w:val="single"/>
          <w:shd w:val="clear" w:color="auto" w:fill="FEFFFE"/>
          <w:lang w:bidi="he-IL"/>
        </w:rPr>
        <w:t>прочие доходы от сдачи в аренду имущества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12,9 тыс. </w:t>
      </w:r>
      <w:proofErr w:type="gramStart"/>
      <w:r>
        <w:rPr>
          <w:rFonts w:eastAsiaTheme="minorEastAsia"/>
          <w:shd w:val="clear" w:color="auto" w:fill="FEFFFE"/>
          <w:lang w:bidi="he-IL"/>
        </w:rPr>
        <w:t>рублей,  что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составило 100% от утвержденного бюджетного назначения, удельный вес составил 0,3%.</w:t>
      </w:r>
    </w:p>
    <w:p w:rsidR="00DB362E" w:rsidRDefault="00DB362E" w:rsidP="00DB362E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 w:rsidRPr="00745198">
        <w:rPr>
          <w:rFonts w:eastAsiaTheme="minorEastAsia"/>
          <w:i/>
          <w:u w:val="single"/>
          <w:shd w:val="clear" w:color="auto" w:fill="FEFFFE"/>
          <w:lang w:bidi="he-IL"/>
        </w:rPr>
        <w:t>прочие неналоговые доходы от компенсации затрат бюджетов поселения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0,3тыс.рублей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составляет 100,0%от утвержденных бюджетных назначений, удельный вес составил 0%; 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</w:pPr>
      <w:r w:rsidRPr="00DB362E">
        <w:rPr>
          <w:b/>
          <w:bCs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DB362E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B76B05">
        <w:rPr>
          <w:shd w:val="clear" w:color="auto" w:fill="FEFFFE"/>
          <w:lang w:bidi="he-IL"/>
        </w:rPr>
        <w:t>3035,4</w:t>
      </w:r>
      <w:r w:rsidR="0024050E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тыс. рублей или </w:t>
      </w:r>
      <w:r w:rsidR="00B76B05">
        <w:rPr>
          <w:shd w:val="clear" w:color="auto" w:fill="FEFFFE"/>
          <w:lang w:bidi="he-IL"/>
        </w:rPr>
        <w:t>100,0</w:t>
      </w:r>
      <w:r>
        <w:rPr>
          <w:shd w:val="clear" w:color="auto" w:fill="FEFFFE"/>
          <w:lang w:bidi="he-IL"/>
        </w:rPr>
        <w:t xml:space="preserve">% к утвержденным бюджетным назначениям и характеризуются </w:t>
      </w:r>
      <w:r>
        <w:rPr>
          <w:shd w:val="clear" w:color="auto" w:fill="FEFFFE"/>
          <w:lang w:bidi="he-IL"/>
        </w:rPr>
        <w:lastRenderedPageBreak/>
        <w:t>следующими данными: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922,0тыс. рублей при утвержденном бюджетном назначении 922,0 тыс. рублей, что составило 100%;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B76B05">
        <w:rPr>
          <w:rFonts w:eastAsiaTheme="minorEastAsia"/>
          <w:shd w:val="clear" w:color="auto" w:fill="FEFFFE"/>
          <w:lang w:bidi="he-IL"/>
        </w:rPr>
        <w:t>1733,6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B76B05">
        <w:rPr>
          <w:rFonts w:eastAsiaTheme="minorEastAsia"/>
          <w:shd w:val="clear" w:color="auto" w:fill="FEFFFE"/>
          <w:lang w:bidi="he-IL"/>
        </w:rPr>
        <w:t>1733,6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B61727" w:rsidRDefault="00FD0F2D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B76B05">
        <w:rPr>
          <w:rFonts w:eastAsiaTheme="minorEastAsia"/>
          <w:shd w:val="clear" w:color="auto" w:fill="FEFFFE"/>
          <w:lang w:bidi="he-IL"/>
        </w:rPr>
        <w:t>73,2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2,2тыс.рублей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100%от утвержденного бюджетного назначения; 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B76B05">
        <w:rPr>
          <w:rFonts w:eastAsiaTheme="minorEastAsia"/>
          <w:shd w:val="clear" w:color="auto" w:fill="FEFFFE"/>
          <w:lang w:bidi="he-IL"/>
        </w:rPr>
        <w:t>279,4</w:t>
      </w:r>
      <w:r>
        <w:rPr>
          <w:rFonts w:eastAsiaTheme="minorEastAsia"/>
          <w:shd w:val="clear" w:color="auto" w:fill="FEFFFE"/>
          <w:lang w:bidi="he-IL"/>
        </w:rPr>
        <w:t>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назначению.</w:t>
      </w:r>
    </w:p>
    <w:p w:rsidR="00B76B05" w:rsidRDefault="00FD0F2D" w:rsidP="00B76B05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="00B76B05">
        <w:rPr>
          <w:rFonts w:eastAsiaTheme="minorEastAsia"/>
          <w:shd w:val="clear" w:color="auto" w:fill="FEFFFE"/>
          <w:lang w:bidi="he-IL"/>
        </w:rPr>
        <w:t xml:space="preserve">- </w:t>
      </w:r>
      <w:r w:rsidR="00B76B05"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 w:rsidR="00B76B05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B76B05">
        <w:rPr>
          <w:rFonts w:eastAsiaTheme="minorEastAsia"/>
          <w:shd w:val="clear" w:color="auto" w:fill="FEFFFE"/>
          <w:lang w:bidi="he-IL"/>
        </w:rPr>
        <w:t>25,0тыс.рублей</w:t>
      </w:r>
      <w:proofErr w:type="gramEnd"/>
      <w:r w:rsidR="00B76B05">
        <w:rPr>
          <w:rFonts w:eastAsiaTheme="minorEastAsia"/>
          <w:shd w:val="clear" w:color="auto" w:fill="FEFFFE"/>
          <w:lang w:bidi="he-IL"/>
        </w:rPr>
        <w:t xml:space="preserve">,что составило 100%  к утвержденному бюджетному назначению, в том числе:25,0тыс.рублей переданные полномочия по кладбищу. </w:t>
      </w:r>
    </w:p>
    <w:p w:rsidR="00B61727" w:rsidRDefault="00B61727" w:rsidP="00B76B05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B76B05" w:rsidRDefault="00B76B05" w:rsidP="00B76B05">
      <w:pPr>
        <w:widowControl w:val="0"/>
        <w:shd w:val="clear" w:color="auto" w:fill="FEFFFF"/>
        <w:ind w:firstLine="708"/>
        <w:jc w:val="both"/>
      </w:pPr>
      <w:r>
        <w:rPr>
          <w:b/>
          <w:i/>
        </w:rPr>
        <w:t>Исполнение расходной части бюджета сельского поселения за 2019год</w:t>
      </w:r>
    </w:p>
    <w:p w:rsidR="00B61727" w:rsidRDefault="00FD0F2D">
      <w:pPr>
        <w:widowControl w:val="0"/>
        <w:shd w:val="clear" w:color="auto" w:fill="FEFFFF"/>
        <w:ind w:firstLine="708"/>
        <w:jc w:val="both"/>
      </w:pPr>
      <w:r>
        <w:t xml:space="preserve">В соответствии с решением </w:t>
      </w:r>
      <w:proofErr w:type="spellStart"/>
      <w:r>
        <w:t>Салтовской</w:t>
      </w:r>
      <w:proofErr w:type="spellEnd"/>
      <w:r>
        <w:t xml:space="preserve"> сельской Думы от 2</w:t>
      </w:r>
      <w:r w:rsidR="00B76B05">
        <w:t>8</w:t>
      </w:r>
      <w:r>
        <w:t>.12.201</w:t>
      </w:r>
      <w:r w:rsidR="00B76B05">
        <w:t>8</w:t>
      </w:r>
      <w:r>
        <w:t>г. № 3</w:t>
      </w:r>
      <w:r w:rsidR="00B76B05">
        <w:t>9</w:t>
      </w:r>
      <w:r>
        <w:t xml:space="preserve">«О бюджете </w:t>
      </w:r>
      <w:proofErr w:type="spellStart"/>
      <w:r>
        <w:t>Салтовского</w:t>
      </w:r>
      <w:proofErr w:type="spellEnd"/>
      <w:r>
        <w:t xml:space="preserve"> сельского поселения на 201</w:t>
      </w:r>
      <w:r w:rsidR="00B76B05">
        <w:t>9</w:t>
      </w:r>
      <w:r>
        <w:t xml:space="preserve"> год и на плановый период 20</w:t>
      </w:r>
      <w:r w:rsidR="00B76B05">
        <w:t>20</w:t>
      </w:r>
      <w:r>
        <w:t xml:space="preserve"> и 202</w:t>
      </w:r>
      <w:r w:rsidR="00B76B05">
        <w:t>1</w:t>
      </w:r>
      <w:r>
        <w:t xml:space="preserve"> годов» расходная часть бюджета была утверждена в сумме </w:t>
      </w:r>
      <w:proofErr w:type="gramStart"/>
      <w:r w:rsidR="00B76B05">
        <w:t>4339,5</w:t>
      </w:r>
      <w:r>
        <w:t>тыс.рублей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B76B05">
        <w:t>358,4</w:t>
      </w:r>
      <w:r>
        <w:t>тыс.рублей</w:t>
      </w:r>
      <w:proofErr w:type="gramEnd"/>
      <w:r>
        <w:t xml:space="preserve"> и составила </w:t>
      </w:r>
      <w:r w:rsidR="00B76B05">
        <w:t>4697,9</w:t>
      </w:r>
      <w:r>
        <w:t>тыс.рублей.</w:t>
      </w:r>
    </w:p>
    <w:p w:rsidR="00B61727" w:rsidRDefault="00FD0F2D">
      <w:pPr>
        <w:widowControl w:val="0"/>
        <w:shd w:val="clear" w:color="auto" w:fill="FEFFFF"/>
        <w:ind w:firstLine="708"/>
        <w:jc w:val="both"/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rPr>
          <w:shd w:val="clear" w:color="auto" w:fill="FEFFFE"/>
          <w:lang w:bidi="he-IL"/>
        </w:rPr>
        <w:t>Салтов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24050E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B76B05">
        <w:rPr>
          <w:shd w:val="clear" w:color="auto" w:fill="FEFFFE"/>
          <w:lang w:bidi="he-IL"/>
        </w:rPr>
        <w:t>4337,6</w:t>
      </w:r>
      <w:r>
        <w:rPr>
          <w:shd w:val="clear" w:color="auto" w:fill="FEFFFE"/>
          <w:lang w:bidi="he-IL"/>
        </w:rPr>
        <w:t xml:space="preserve">тыс. рублей или </w:t>
      </w:r>
      <w:r w:rsidR="00B76B05">
        <w:rPr>
          <w:shd w:val="clear" w:color="auto" w:fill="FEFFFE"/>
          <w:lang w:bidi="he-IL"/>
        </w:rPr>
        <w:t>92,3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B76B05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год.  В расчете на одного жителя поселения </w:t>
      </w:r>
      <w:proofErr w:type="gramStart"/>
      <w:r>
        <w:rPr>
          <w:shd w:val="clear" w:color="auto" w:fill="FEFFFE"/>
          <w:lang w:bidi="he-IL"/>
        </w:rPr>
        <w:t>бюджет  по</w:t>
      </w:r>
      <w:proofErr w:type="gramEnd"/>
      <w:r>
        <w:rPr>
          <w:shd w:val="clear" w:color="auto" w:fill="FEFFFE"/>
          <w:lang w:bidi="he-IL"/>
        </w:rPr>
        <w:t xml:space="preserve"> итогам 201</w:t>
      </w:r>
      <w:r w:rsidR="00B76B05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 составил </w:t>
      </w:r>
      <w:r w:rsidR="00B76B05">
        <w:rPr>
          <w:shd w:val="clear" w:color="auto" w:fill="FEFFFE"/>
          <w:lang w:bidi="he-IL"/>
        </w:rPr>
        <w:t>5861,6</w:t>
      </w:r>
      <w:r>
        <w:rPr>
          <w:shd w:val="clear" w:color="auto" w:fill="FEFFFE"/>
          <w:lang w:bidi="he-IL"/>
        </w:rPr>
        <w:t xml:space="preserve"> рублей</w:t>
      </w:r>
      <w:r w:rsidR="0024050E">
        <w:rPr>
          <w:shd w:val="clear" w:color="auto" w:fill="FEFFFE"/>
          <w:lang w:bidi="he-IL"/>
        </w:rPr>
        <w:t xml:space="preserve"> в год</w:t>
      </w:r>
      <w:r>
        <w:rPr>
          <w:shd w:val="clear" w:color="auto" w:fill="FEFFFE"/>
          <w:lang w:bidi="he-IL"/>
        </w:rPr>
        <w:t>.</w:t>
      </w:r>
    </w:p>
    <w:p w:rsidR="00B61727" w:rsidRDefault="00FD0F2D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rPr>
          <w:shd w:val="clear" w:color="auto" w:fill="FEFFFE"/>
          <w:lang w:bidi="he-IL"/>
        </w:rPr>
        <w:t>Салтов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 201</w:t>
      </w:r>
      <w:r w:rsidR="00B76B05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</w:t>
      </w:r>
      <w:r w:rsidR="004A7D18">
        <w:rPr>
          <w:shd w:val="clear" w:color="auto" w:fill="FEFFFE"/>
          <w:lang w:bidi="he-IL"/>
        </w:rPr>
        <w:t>е</w:t>
      </w:r>
      <w:r>
        <w:rPr>
          <w:shd w:val="clear" w:color="auto" w:fill="FEFFFE"/>
          <w:lang w:bidi="he-IL"/>
        </w:rPr>
        <w:t xml:space="preserve">. </w:t>
      </w:r>
    </w:p>
    <w:p w:rsidR="00B61727" w:rsidRDefault="00B61727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80"/>
        <w:gridCol w:w="1044"/>
        <w:gridCol w:w="1412"/>
        <w:gridCol w:w="1242"/>
        <w:gridCol w:w="1140"/>
        <w:gridCol w:w="1215"/>
        <w:gridCol w:w="1115"/>
        <w:gridCol w:w="1049"/>
      </w:tblGrid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8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Первон</w:t>
            </w:r>
            <w:r>
              <w:rPr>
                <w:color w:val="auto"/>
                <w:sz w:val="16"/>
                <w:szCs w:val="16"/>
                <w:lang w:bidi="he-IL"/>
              </w:rPr>
              <w:t>ачальные бюджетные назначения 2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8</w:t>
            </w:r>
            <w:r>
              <w:rPr>
                <w:color w:val="auto"/>
                <w:sz w:val="16"/>
                <w:szCs w:val="16"/>
                <w:lang w:bidi="he-IL"/>
              </w:rPr>
              <w:t>.12.201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8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>№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39</w:t>
            </w:r>
          </w:p>
        </w:tc>
        <w:tc>
          <w:tcPr>
            <w:tcW w:w="1247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Уточненные утвержденные назначения 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11</w:t>
            </w:r>
            <w:r>
              <w:rPr>
                <w:color w:val="auto"/>
                <w:sz w:val="16"/>
                <w:szCs w:val="16"/>
                <w:lang w:bidi="he-IL"/>
              </w:rPr>
              <w:t>.12.20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19</w:t>
            </w:r>
            <w:r>
              <w:rPr>
                <w:color w:val="auto"/>
                <w:sz w:val="16"/>
                <w:szCs w:val="16"/>
                <w:lang w:bidi="he-IL"/>
              </w:rPr>
              <w:t xml:space="preserve"> №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39</w:t>
            </w: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proofErr w:type="gramStart"/>
            <w:r w:rsidRPr="007D5859">
              <w:rPr>
                <w:color w:val="auto"/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9" w:type="dxa"/>
          </w:tcPr>
          <w:p w:rsidR="00291D09" w:rsidRPr="007D5859" w:rsidRDefault="00291D09" w:rsidP="00291D0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В расчете на одного </w:t>
            </w:r>
            <w:r>
              <w:rPr>
                <w:color w:val="auto"/>
                <w:sz w:val="16"/>
                <w:szCs w:val="16"/>
                <w:lang w:bidi="he-IL"/>
              </w:rPr>
              <w:t>жителя (7</w:t>
            </w:r>
            <w:r w:rsidR="00B76B05">
              <w:rPr>
                <w:color w:val="auto"/>
                <w:sz w:val="16"/>
                <w:szCs w:val="16"/>
                <w:lang w:bidi="he-IL"/>
              </w:rPr>
              <w:t>40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>чел.) рублей.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2</w:t>
            </w:r>
          </w:p>
        </w:tc>
        <w:tc>
          <w:tcPr>
            <w:tcW w:w="1418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</w:tr>
      <w:tr w:rsidR="0028678F" w:rsidRPr="007D5859" w:rsidTr="00583237">
        <w:tc>
          <w:tcPr>
            <w:tcW w:w="1779" w:type="dxa"/>
          </w:tcPr>
          <w:p w:rsidR="0028678F" w:rsidRPr="007D5859" w:rsidRDefault="0028678F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5" w:type="dxa"/>
          </w:tcPr>
          <w:p w:rsidR="0028678F" w:rsidRPr="007D5859" w:rsidRDefault="0028678F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</w:tcPr>
          <w:p w:rsidR="0028678F" w:rsidRPr="007D5859" w:rsidRDefault="00904BAA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4339,5</w:t>
            </w:r>
          </w:p>
        </w:tc>
        <w:tc>
          <w:tcPr>
            <w:tcW w:w="1247" w:type="dxa"/>
          </w:tcPr>
          <w:p w:rsidR="0028678F" w:rsidRPr="007D5859" w:rsidRDefault="00B76B05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4697,9</w:t>
            </w:r>
          </w:p>
        </w:tc>
        <w:tc>
          <w:tcPr>
            <w:tcW w:w="1163" w:type="dxa"/>
          </w:tcPr>
          <w:p w:rsidR="0028678F" w:rsidRPr="007D5859" w:rsidRDefault="00B76B05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4337,6</w:t>
            </w:r>
          </w:p>
        </w:tc>
        <w:tc>
          <w:tcPr>
            <w:tcW w:w="1225" w:type="dxa"/>
          </w:tcPr>
          <w:p w:rsidR="0028678F" w:rsidRPr="007D5859" w:rsidRDefault="00B76B05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92,3</w:t>
            </w:r>
          </w:p>
        </w:tc>
        <w:tc>
          <w:tcPr>
            <w:tcW w:w="1143" w:type="dxa"/>
          </w:tcPr>
          <w:p w:rsidR="0028678F" w:rsidRPr="007D5859" w:rsidRDefault="0028678F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9" w:type="dxa"/>
          </w:tcPr>
          <w:p w:rsidR="0028678F" w:rsidRPr="007D5859" w:rsidRDefault="00B76B05" w:rsidP="0028678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5861</w:t>
            </w:r>
            <w:r w:rsidR="0028678F">
              <w:rPr>
                <w:color w:val="auto"/>
                <w:sz w:val="16"/>
                <w:szCs w:val="16"/>
                <w:lang w:bidi="he-IL"/>
              </w:rPr>
              <w:t>,6</w:t>
            </w:r>
          </w:p>
        </w:tc>
      </w:tr>
      <w:tr w:rsidR="00B76B05" w:rsidRPr="007D5859" w:rsidTr="00583237">
        <w:tc>
          <w:tcPr>
            <w:tcW w:w="1779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proofErr w:type="gramStart"/>
            <w:r w:rsidRPr="007D5859">
              <w:rPr>
                <w:color w:val="auto"/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1085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8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2118,0</w:t>
            </w:r>
          </w:p>
        </w:tc>
        <w:tc>
          <w:tcPr>
            <w:tcW w:w="1247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1979,6</w:t>
            </w:r>
          </w:p>
        </w:tc>
        <w:tc>
          <w:tcPr>
            <w:tcW w:w="1163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1976,9</w:t>
            </w:r>
          </w:p>
        </w:tc>
        <w:tc>
          <w:tcPr>
            <w:tcW w:w="1225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43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45,6</w:t>
            </w:r>
          </w:p>
        </w:tc>
        <w:tc>
          <w:tcPr>
            <w:tcW w:w="1079" w:type="dxa"/>
          </w:tcPr>
          <w:p w:rsidR="00B76B05" w:rsidRPr="007D5859" w:rsidRDefault="00B76B05" w:rsidP="00B76B05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2671,5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640,0</w:t>
            </w:r>
          </w:p>
        </w:tc>
        <w:tc>
          <w:tcPr>
            <w:tcW w:w="1247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623,2</w:t>
            </w:r>
          </w:p>
        </w:tc>
        <w:tc>
          <w:tcPr>
            <w:tcW w:w="1163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623,1</w:t>
            </w:r>
          </w:p>
        </w:tc>
        <w:tc>
          <w:tcPr>
            <w:tcW w:w="1225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43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14,4</w:t>
            </w:r>
          </w:p>
        </w:tc>
        <w:tc>
          <w:tcPr>
            <w:tcW w:w="1079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842,0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141</w:t>
            </w:r>
            <w:r w:rsidR="00904BAA">
              <w:rPr>
                <w:color w:val="auto"/>
                <w:sz w:val="16"/>
                <w:szCs w:val="16"/>
                <w:lang w:bidi="he-IL"/>
              </w:rPr>
              <w:t>0</w:t>
            </w:r>
            <w:r>
              <w:rPr>
                <w:color w:val="auto"/>
                <w:sz w:val="16"/>
                <w:szCs w:val="16"/>
                <w:lang w:bidi="he-IL"/>
              </w:rPr>
              <w:t>,0</w:t>
            </w:r>
          </w:p>
        </w:tc>
        <w:tc>
          <w:tcPr>
            <w:tcW w:w="1247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1306,4</w:t>
            </w:r>
          </w:p>
        </w:tc>
        <w:tc>
          <w:tcPr>
            <w:tcW w:w="1163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1305,8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43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30,1</w:t>
            </w:r>
          </w:p>
        </w:tc>
        <w:tc>
          <w:tcPr>
            <w:tcW w:w="1079" w:type="dxa"/>
          </w:tcPr>
          <w:p w:rsidR="00291D09" w:rsidRPr="007D5859" w:rsidRDefault="00AB1ECB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1764,6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7" w:type="dxa"/>
          </w:tcPr>
          <w:p w:rsidR="00BF5AF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91D09" w:rsidRPr="007D5859" w:rsidRDefault="00BF5AF9" w:rsidP="00BF5AF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FC0482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24,3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8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20,0</w:t>
            </w: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2,0</w:t>
            </w:r>
          </w:p>
        </w:tc>
        <w:tc>
          <w:tcPr>
            <w:tcW w:w="116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</w:t>
            </w:r>
            <w:r w:rsidR="00BF5AF9">
              <w:rPr>
                <w:color w:val="auto"/>
                <w:sz w:val="16"/>
                <w:szCs w:val="16"/>
                <w:lang w:bidi="he-IL"/>
              </w:rPr>
              <w:t>0,0</w:t>
            </w: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16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30,0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</w:t>
            </w:r>
            <w:r w:rsidR="00FC0482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40,5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lastRenderedPageBreak/>
              <w:t>Национальная оборона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6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1,7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98,9</w:t>
            </w:r>
          </w:p>
        </w:tc>
      </w:tr>
      <w:tr w:rsidR="00FC0482" w:rsidRPr="007D5859" w:rsidTr="00583237">
        <w:tc>
          <w:tcPr>
            <w:tcW w:w="17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8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47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6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2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1,7</w:t>
            </w:r>
          </w:p>
        </w:tc>
        <w:tc>
          <w:tcPr>
            <w:tcW w:w="10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98,9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14,2</w:t>
            </w:r>
          </w:p>
        </w:tc>
        <w:tc>
          <w:tcPr>
            <w:tcW w:w="116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14,2</w:t>
            </w:r>
          </w:p>
        </w:tc>
        <w:tc>
          <w:tcPr>
            <w:tcW w:w="1225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19,2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8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FC0482" w:rsidRPr="007D5859" w:rsidTr="00583237">
        <w:tc>
          <w:tcPr>
            <w:tcW w:w="17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8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14,2</w:t>
            </w:r>
          </w:p>
        </w:tc>
        <w:tc>
          <w:tcPr>
            <w:tcW w:w="116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14,2</w:t>
            </w:r>
          </w:p>
        </w:tc>
        <w:tc>
          <w:tcPr>
            <w:tcW w:w="122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19,2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331,2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624,6</w:t>
            </w:r>
          </w:p>
        </w:tc>
        <w:tc>
          <w:tcPr>
            <w:tcW w:w="116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390,0</w:t>
            </w:r>
          </w:p>
        </w:tc>
        <w:tc>
          <w:tcPr>
            <w:tcW w:w="1225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62,4</w:t>
            </w:r>
          </w:p>
        </w:tc>
        <w:tc>
          <w:tcPr>
            <w:tcW w:w="114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9,0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527,0</w:t>
            </w:r>
          </w:p>
        </w:tc>
      </w:tr>
      <w:tr w:rsidR="00FC0482" w:rsidRPr="007D5859" w:rsidTr="00583237">
        <w:tc>
          <w:tcPr>
            <w:tcW w:w="17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8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331,2</w:t>
            </w:r>
          </w:p>
        </w:tc>
        <w:tc>
          <w:tcPr>
            <w:tcW w:w="1247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624,6</w:t>
            </w:r>
          </w:p>
        </w:tc>
        <w:tc>
          <w:tcPr>
            <w:tcW w:w="116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390,0</w:t>
            </w:r>
          </w:p>
        </w:tc>
        <w:tc>
          <w:tcPr>
            <w:tcW w:w="122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62,4</w:t>
            </w:r>
          </w:p>
        </w:tc>
        <w:tc>
          <w:tcPr>
            <w:tcW w:w="114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9,0</w:t>
            </w:r>
          </w:p>
        </w:tc>
        <w:tc>
          <w:tcPr>
            <w:tcW w:w="10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527,0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8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600,0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725,8</w:t>
            </w:r>
          </w:p>
        </w:tc>
        <w:tc>
          <w:tcPr>
            <w:tcW w:w="116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721,5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</w:t>
            </w:r>
            <w:r w:rsidR="00FC0482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14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16,6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975,0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FC0482" w:rsidRPr="007D5859" w:rsidTr="00583237">
        <w:tc>
          <w:tcPr>
            <w:tcW w:w="17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8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8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600,0</w:t>
            </w:r>
          </w:p>
        </w:tc>
        <w:tc>
          <w:tcPr>
            <w:tcW w:w="1247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725,8</w:t>
            </w:r>
          </w:p>
        </w:tc>
        <w:tc>
          <w:tcPr>
            <w:tcW w:w="116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721,5</w:t>
            </w:r>
          </w:p>
        </w:tc>
        <w:tc>
          <w:tcPr>
            <w:tcW w:w="1225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99,4</w:t>
            </w:r>
          </w:p>
        </w:tc>
        <w:tc>
          <w:tcPr>
            <w:tcW w:w="1143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16,6</w:t>
            </w:r>
          </w:p>
        </w:tc>
        <w:tc>
          <w:tcPr>
            <w:tcW w:w="1079" w:type="dxa"/>
          </w:tcPr>
          <w:p w:rsidR="00FC0482" w:rsidRPr="007D5859" w:rsidRDefault="00FC0482" w:rsidP="00FC0482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975,0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8" w:type="dxa"/>
          </w:tcPr>
          <w:p w:rsidR="00291D09" w:rsidRPr="007D5859" w:rsidRDefault="00904BAA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1142,1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1206,5</w:t>
            </w:r>
          </w:p>
        </w:tc>
        <w:tc>
          <w:tcPr>
            <w:tcW w:w="116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1108,3</w:t>
            </w:r>
          </w:p>
        </w:tc>
        <w:tc>
          <w:tcPr>
            <w:tcW w:w="1225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91,9</w:t>
            </w:r>
          </w:p>
        </w:tc>
        <w:tc>
          <w:tcPr>
            <w:tcW w:w="114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25,6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1497,7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8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10,0</w:t>
            </w:r>
          </w:p>
        </w:tc>
        <w:tc>
          <w:tcPr>
            <w:tcW w:w="1247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19,0</w:t>
            </w:r>
          </w:p>
        </w:tc>
        <w:tc>
          <w:tcPr>
            <w:tcW w:w="116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18,1</w:t>
            </w:r>
          </w:p>
        </w:tc>
        <w:tc>
          <w:tcPr>
            <w:tcW w:w="1225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95,3</w:t>
            </w:r>
          </w:p>
        </w:tc>
        <w:tc>
          <w:tcPr>
            <w:tcW w:w="1143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9" w:type="dxa"/>
          </w:tcPr>
          <w:p w:rsidR="00291D09" w:rsidRPr="007D5859" w:rsidRDefault="00FC0482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24,4</w:t>
            </w:r>
          </w:p>
        </w:tc>
      </w:tr>
      <w:tr w:rsidR="00291D09" w:rsidRPr="007D5859" w:rsidTr="00583237">
        <w:tc>
          <w:tcPr>
            <w:tcW w:w="1779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85" w:type="dxa"/>
          </w:tcPr>
          <w:p w:rsidR="00291D09" w:rsidRPr="007D5859" w:rsidRDefault="00291D0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8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45,0</w:t>
            </w:r>
          </w:p>
        </w:tc>
        <w:tc>
          <w:tcPr>
            <w:tcW w:w="1247" w:type="dxa"/>
          </w:tcPr>
          <w:p w:rsidR="00291D09" w:rsidRPr="007D5859" w:rsidRDefault="00BF5AF9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45,0</w:t>
            </w:r>
          </w:p>
        </w:tc>
        <w:tc>
          <w:tcPr>
            <w:tcW w:w="1163" w:type="dxa"/>
          </w:tcPr>
          <w:p w:rsidR="00291D09" w:rsidRPr="007D5859" w:rsidRDefault="00C26F0F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35,6</w:t>
            </w:r>
          </w:p>
        </w:tc>
        <w:tc>
          <w:tcPr>
            <w:tcW w:w="1225" w:type="dxa"/>
          </w:tcPr>
          <w:p w:rsidR="00291D09" w:rsidRPr="007D5859" w:rsidRDefault="00C26F0F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79,1</w:t>
            </w:r>
          </w:p>
        </w:tc>
        <w:tc>
          <w:tcPr>
            <w:tcW w:w="1143" w:type="dxa"/>
          </w:tcPr>
          <w:p w:rsidR="00291D09" w:rsidRPr="007D5859" w:rsidRDefault="00C26F0F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0,8</w:t>
            </w:r>
          </w:p>
        </w:tc>
        <w:tc>
          <w:tcPr>
            <w:tcW w:w="1079" w:type="dxa"/>
          </w:tcPr>
          <w:p w:rsidR="00291D09" w:rsidRPr="007D5859" w:rsidRDefault="00C26F0F" w:rsidP="00583237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48,1</w:t>
            </w:r>
          </w:p>
        </w:tc>
      </w:tr>
      <w:tr w:rsidR="00C26F0F" w:rsidRPr="007D5859" w:rsidTr="00583237">
        <w:tc>
          <w:tcPr>
            <w:tcW w:w="1779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85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8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45,0</w:t>
            </w:r>
          </w:p>
        </w:tc>
        <w:tc>
          <w:tcPr>
            <w:tcW w:w="1247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45,0</w:t>
            </w:r>
          </w:p>
        </w:tc>
        <w:tc>
          <w:tcPr>
            <w:tcW w:w="1163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35,6</w:t>
            </w:r>
          </w:p>
        </w:tc>
        <w:tc>
          <w:tcPr>
            <w:tcW w:w="1225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79,1</w:t>
            </w:r>
          </w:p>
        </w:tc>
        <w:tc>
          <w:tcPr>
            <w:tcW w:w="1143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0,8</w:t>
            </w:r>
          </w:p>
        </w:tc>
        <w:tc>
          <w:tcPr>
            <w:tcW w:w="1079" w:type="dxa"/>
          </w:tcPr>
          <w:p w:rsidR="00C26F0F" w:rsidRPr="007D5859" w:rsidRDefault="00C26F0F" w:rsidP="00C26F0F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48,1</w:t>
            </w:r>
          </w:p>
        </w:tc>
      </w:tr>
    </w:tbl>
    <w:p w:rsidR="00291D09" w:rsidRDefault="00291D09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B61727" w:rsidRDefault="00FD0F2D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B61727" w:rsidRDefault="00FD0F2D">
      <w:pPr>
        <w:widowControl w:val="0"/>
        <w:shd w:val="clear" w:color="auto" w:fill="FEFFFE"/>
        <w:ind w:right="96" w:firstLine="540"/>
        <w:jc w:val="both"/>
      </w:pPr>
      <w:r>
        <w:rPr>
          <w:shd w:val="clear" w:color="auto" w:fill="FEFFFE"/>
          <w:lang w:bidi="he-IL"/>
        </w:rPr>
        <w:t xml:space="preserve">- по разделу </w:t>
      </w:r>
      <w:r w:rsidRPr="00C26F0F">
        <w:rPr>
          <w:b/>
          <w:shd w:val="clear" w:color="auto" w:fill="FEFFFE"/>
          <w:lang w:bidi="he-IL"/>
        </w:rPr>
        <w:t xml:space="preserve">0100 </w:t>
      </w:r>
      <w:r>
        <w:rPr>
          <w:b/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934DB7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C26F0F">
        <w:rPr>
          <w:shd w:val="clear" w:color="auto" w:fill="FEFFFE"/>
          <w:lang w:bidi="he-IL"/>
        </w:rPr>
        <w:t>1976,9</w:t>
      </w:r>
      <w:r>
        <w:rPr>
          <w:shd w:val="clear" w:color="auto" w:fill="FEFFFE"/>
          <w:lang w:bidi="he-IL"/>
        </w:rPr>
        <w:t xml:space="preserve"> тыс. рублей, что составляет </w:t>
      </w:r>
      <w:r w:rsidR="00C26F0F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C26F0F">
        <w:rPr>
          <w:shd w:val="clear" w:color="auto" w:fill="FEFFFE"/>
          <w:lang w:bidi="he-IL"/>
        </w:rPr>
        <w:t>45,6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:rsidR="00B61727" w:rsidRDefault="00FD0F2D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C26F0F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>» расходы исполнены в с</w:t>
      </w:r>
      <w:r w:rsidR="00BF5AF9">
        <w:rPr>
          <w:shd w:val="clear" w:color="auto" w:fill="FEFFFE"/>
          <w:lang w:bidi="he-IL"/>
        </w:rPr>
        <w:t xml:space="preserve">умме </w:t>
      </w:r>
      <w:r w:rsidR="00C26F0F">
        <w:rPr>
          <w:shd w:val="clear" w:color="auto" w:fill="FEFFFE"/>
          <w:lang w:bidi="he-IL"/>
        </w:rPr>
        <w:t>623,1</w:t>
      </w:r>
      <w:r w:rsidR="00BF5AF9">
        <w:rPr>
          <w:shd w:val="clear" w:color="auto" w:fill="FEFFFE"/>
          <w:lang w:bidi="he-IL"/>
        </w:rPr>
        <w:t xml:space="preserve">тыс. рублей или </w:t>
      </w:r>
      <w:r w:rsidR="00C26F0F">
        <w:rPr>
          <w:shd w:val="clear" w:color="auto" w:fill="FEFFFE"/>
          <w:lang w:bidi="he-IL"/>
        </w:rPr>
        <w:t>99,9</w:t>
      </w:r>
      <w:r w:rsidR="00BF5AF9">
        <w:rPr>
          <w:shd w:val="clear" w:color="auto" w:fill="FEFFFE"/>
          <w:lang w:bidi="he-IL"/>
        </w:rPr>
        <w:t xml:space="preserve">% к утвержденным бюджетным </w:t>
      </w:r>
      <w:r>
        <w:rPr>
          <w:shd w:val="clear" w:color="auto" w:fill="FEFFFE"/>
          <w:lang w:bidi="he-IL"/>
        </w:rPr>
        <w:t xml:space="preserve">назначениям. </w:t>
      </w:r>
    </w:p>
    <w:p w:rsidR="00C26F0F" w:rsidRDefault="00FD0F2D" w:rsidP="00C26F0F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630F63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C26F0F">
        <w:rPr>
          <w:shd w:val="clear" w:color="auto" w:fill="FEFFFE"/>
          <w:lang w:bidi="he-IL"/>
        </w:rPr>
        <w:t>1305</w:t>
      </w:r>
      <w:r>
        <w:rPr>
          <w:shd w:val="clear" w:color="auto" w:fill="FEFFFE"/>
          <w:lang w:bidi="he-IL"/>
        </w:rPr>
        <w:t>,</w:t>
      </w:r>
      <w:r w:rsidR="00E762E1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 xml:space="preserve">тыс. рублей или 99,9% к утвержденным бюджетным назначениям, расходы направлены на функционирование администрации </w:t>
      </w:r>
      <w:proofErr w:type="spellStart"/>
      <w:r>
        <w:rPr>
          <w:shd w:val="clear" w:color="auto" w:fill="FEFFFE"/>
          <w:lang w:bidi="he-IL"/>
        </w:rPr>
        <w:t>Салтов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</w:t>
      </w:r>
      <w:bookmarkStart w:id="5" w:name="_Hlk32846663"/>
      <w:r w:rsidR="00C26F0F">
        <w:rPr>
          <w:shd w:val="clear" w:color="auto" w:fill="FEFFFE"/>
          <w:lang w:bidi="he-IL"/>
        </w:rPr>
        <w:t>,</w:t>
      </w:r>
      <w:r w:rsidR="00E762E1">
        <w:rPr>
          <w:shd w:val="clear" w:color="auto" w:fill="FEFFFE"/>
          <w:lang w:bidi="he-IL"/>
        </w:rPr>
        <w:t xml:space="preserve"> </w:t>
      </w:r>
      <w:r w:rsidR="00C26F0F">
        <w:rPr>
          <w:shd w:val="clear" w:color="auto" w:fill="FEFFFE"/>
          <w:lang w:bidi="he-IL"/>
        </w:rPr>
        <w:t>в том числе заработная с начислениями составила 1185,5тыс.рублей</w:t>
      </w:r>
      <w:bookmarkEnd w:id="5"/>
      <w:r w:rsidR="00C26F0F">
        <w:rPr>
          <w:shd w:val="clear" w:color="auto" w:fill="FEFFFE"/>
          <w:lang w:bidi="he-IL"/>
        </w:rPr>
        <w:t>.</w:t>
      </w:r>
      <w:r>
        <w:rPr>
          <w:shd w:val="clear" w:color="auto" w:fill="FEFFFE"/>
          <w:lang w:bidi="he-IL"/>
        </w:rPr>
        <w:t>. В 201</w:t>
      </w:r>
      <w:r w:rsidR="00C26F0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утвержденная штатная численность составила </w:t>
      </w:r>
      <w:r w:rsidR="00C26F0F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>чел., из них муниципальных служащих 3чел. Расходование средств по данному разделу произведено в пределах норматива, установленного согласно постановлению Администрации Волгоградской области от 2</w:t>
      </w:r>
      <w:r w:rsidR="00D40980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>.1</w:t>
      </w:r>
      <w:r w:rsidR="00D40980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>.201</w:t>
      </w:r>
      <w:r w:rsidR="00934DB7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г. №</w:t>
      </w:r>
      <w:r w:rsidR="00D40980">
        <w:rPr>
          <w:shd w:val="clear" w:color="auto" w:fill="FEFFFE"/>
          <w:lang w:bidi="he-IL"/>
        </w:rPr>
        <w:t>604</w:t>
      </w:r>
      <w:r>
        <w:rPr>
          <w:shd w:val="clear" w:color="auto" w:fill="FEFFFE"/>
          <w:lang w:bidi="he-IL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934DB7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</w:t>
      </w:r>
      <w:proofErr w:type="spellStart"/>
      <w:r>
        <w:rPr>
          <w:shd w:val="clear" w:color="auto" w:fill="FEFFFE"/>
          <w:lang w:bidi="he-IL"/>
        </w:rPr>
        <w:t>Салтовского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</w:t>
      </w:r>
      <w:proofErr w:type="gramStart"/>
      <w:r>
        <w:rPr>
          <w:shd w:val="clear" w:color="auto" w:fill="FEFFFE"/>
          <w:lang w:bidi="he-IL"/>
        </w:rPr>
        <w:t>2081,0тыс.рублей</w:t>
      </w:r>
      <w:proofErr w:type="gramEnd"/>
      <w:r w:rsidR="00934DB7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</w:t>
      </w:r>
      <w:r w:rsidR="00C26F0F">
        <w:rPr>
          <w:shd w:val="clear" w:color="auto" w:fill="FEFFFE"/>
          <w:lang w:bidi="he-IL"/>
        </w:rPr>
        <w:t>исполнение составило 93,4%.</w:t>
      </w:r>
    </w:p>
    <w:p w:rsidR="00B61727" w:rsidRDefault="00FD0F2D" w:rsidP="00C26F0F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C26F0F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 xml:space="preserve">» расходы исполнены в сумме 18,0 тыс. рублей или 100%к утвержденным бюджетным </w:t>
      </w:r>
      <w:r>
        <w:rPr>
          <w:shd w:val="clear" w:color="auto" w:fill="FEFFFE"/>
          <w:lang w:bidi="he-IL"/>
        </w:rPr>
        <w:lastRenderedPageBreak/>
        <w:t xml:space="preserve">назначениям (на основании Соглашения от20.11.2017 года №14 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B61727" w:rsidRDefault="00FD0F2D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</w:t>
      </w:r>
      <w:r w:rsidRPr="00C26F0F">
        <w:rPr>
          <w:sz w:val="25"/>
          <w:szCs w:val="25"/>
          <w:u w:val="single"/>
          <w:shd w:val="clear" w:color="auto" w:fill="FEFFFE"/>
          <w:lang w:bidi="he-IL"/>
        </w:rPr>
        <w:t>Резервный фонд</w:t>
      </w:r>
      <w:r>
        <w:rPr>
          <w:sz w:val="25"/>
          <w:szCs w:val="25"/>
          <w:shd w:val="clear" w:color="auto" w:fill="FEFFFE"/>
          <w:lang w:bidi="he-IL"/>
        </w:rPr>
        <w:t xml:space="preserve">» расходы в сумме </w:t>
      </w:r>
      <w:proofErr w:type="gramStart"/>
      <w:r>
        <w:rPr>
          <w:sz w:val="25"/>
          <w:szCs w:val="25"/>
          <w:shd w:val="clear" w:color="auto" w:fill="FEFFFE"/>
          <w:lang w:bidi="he-IL"/>
        </w:rPr>
        <w:t>2,0тыс.рублей</w:t>
      </w:r>
      <w:proofErr w:type="gramEnd"/>
      <w:r>
        <w:rPr>
          <w:sz w:val="25"/>
          <w:szCs w:val="25"/>
          <w:shd w:val="clear" w:color="auto" w:fill="FEFFFE"/>
          <w:lang w:bidi="he-IL"/>
        </w:rPr>
        <w:t xml:space="preserve"> не производились.</w:t>
      </w:r>
    </w:p>
    <w:p w:rsidR="00B61727" w:rsidRDefault="00FD0F2D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0113</w:t>
      </w:r>
      <w:r>
        <w:rPr>
          <w:shd w:val="clear" w:color="auto" w:fill="FEFFFE"/>
          <w:lang w:bidi="he-IL"/>
        </w:rPr>
        <w:t xml:space="preserve"> «</w:t>
      </w:r>
      <w:r w:rsidRPr="00C26F0F">
        <w:rPr>
          <w:u w:val="single"/>
          <w:shd w:val="clear" w:color="auto" w:fill="FEFFFE"/>
          <w:lang w:bidi="he-IL"/>
        </w:rPr>
        <w:t>Другие общегосударственные вопросы</w:t>
      </w:r>
      <w:r>
        <w:rPr>
          <w:shd w:val="clear" w:color="auto" w:fill="FEFFFE"/>
          <w:lang w:bidi="he-IL"/>
        </w:rPr>
        <w:t xml:space="preserve">» расходы исполнены в сумме 30,0 тыс. рублей или на 100%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денежные средства израсходованы на юридические услуги</w:t>
      </w:r>
      <w:r>
        <w:rPr>
          <w:shd w:val="clear" w:color="auto" w:fill="FEFFFE"/>
          <w:lang w:bidi="he-IL"/>
        </w:rPr>
        <w:t>;</w:t>
      </w:r>
    </w:p>
    <w:p w:rsidR="00B61727" w:rsidRDefault="00FD0F2D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 w:rsidRPr="00C26F0F">
        <w:rPr>
          <w:b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C26F0F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C26F0F">
        <w:rPr>
          <w:shd w:val="clear" w:color="auto" w:fill="FEFFFE"/>
          <w:lang w:bidi="he-IL"/>
        </w:rPr>
        <w:t>73,2</w:t>
      </w:r>
      <w:r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1,2%.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C26F0F">
        <w:rPr>
          <w:rFonts w:eastAsiaTheme="minorEastAsia"/>
          <w:shd w:val="clear" w:color="auto" w:fill="FEFFFE"/>
          <w:lang w:bidi="he-IL"/>
        </w:rPr>
        <w:t>73,2</w:t>
      </w:r>
      <w:r>
        <w:rPr>
          <w:rFonts w:eastAsiaTheme="minorEastAsia"/>
          <w:shd w:val="clear" w:color="auto" w:fill="FEFFFE"/>
          <w:lang w:bidi="he-IL"/>
        </w:rPr>
        <w:t>тыс. рублей);</w:t>
      </w:r>
    </w:p>
    <w:p w:rsidR="000C37B0" w:rsidRDefault="00FD0F2D" w:rsidP="000C37B0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iCs/>
          <w:shd w:val="clear" w:color="auto" w:fill="FEFFFE"/>
          <w:lang w:bidi="he-IL"/>
        </w:rPr>
        <w:t>0300</w:t>
      </w:r>
      <w:r w:rsidRPr="000C37B0">
        <w:rPr>
          <w:b/>
          <w:bCs/>
          <w:i/>
          <w:iCs/>
          <w:u w:val="single"/>
          <w:shd w:val="clear" w:color="auto" w:fill="FEFFFE"/>
          <w:lang w:bidi="he-IL"/>
        </w:rPr>
        <w:t>«Национальная безопасность и правоохранительная деятельность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i/>
          <w:iCs/>
          <w:shd w:val="clear" w:color="auto" w:fill="FEFFFE"/>
          <w:lang w:bidi="he-IL"/>
        </w:rPr>
        <w:t xml:space="preserve">, </w:t>
      </w:r>
      <w:r w:rsidR="000C37B0">
        <w:rPr>
          <w:shd w:val="clear" w:color="auto" w:fill="FEFFFE"/>
          <w:lang w:bidi="he-IL"/>
        </w:rPr>
        <w:t xml:space="preserve">расходы исполнены в сумме 14,2 тыс. рублей или на 100% </w:t>
      </w:r>
      <w:r w:rsidR="000C37B0">
        <w:rPr>
          <w:rFonts w:eastAsiaTheme="minorEastAsia"/>
          <w:shd w:val="clear" w:color="auto" w:fill="FEFFFE"/>
          <w:lang w:bidi="he-IL"/>
        </w:rPr>
        <w:t xml:space="preserve">от </w:t>
      </w:r>
      <w:r w:rsidR="000C37B0">
        <w:rPr>
          <w:shd w:val="clear" w:color="auto" w:fill="FEFFFE"/>
          <w:lang w:bidi="he-IL"/>
        </w:rPr>
        <w:t>утвержденных бюджетных назначений</w:t>
      </w:r>
      <w:r w:rsidR="000C37B0">
        <w:rPr>
          <w:rFonts w:eastAsiaTheme="minorEastAsia"/>
          <w:shd w:val="clear" w:color="auto" w:fill="FEFFFE"/>
          <w:lang w:bidi="he-IL"/>
        </w:rPr>
        <w:t xml:space="preserve">, </w:t>
      </w:r>
      <w:r w:rsidR="000C37B0">
        <w:rPr>
          <w:shd w:val="clear" w:color="auto" w:fill="FEFFFE"/>
          <w:lang w:bidi="he-IL"/>
        </w:rPr>
        <w:t>в том числе по подразделам:</w:t>
      </w:r>
    </w:p>
    <w:p w:rsidR="000C37B0" w:rsidRDefault="000C37B0" w:rsidP="000C37B0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>-</w:t>
      </w:r>
      <w:r w:rsidR="00AD31F0">
        <w:rPr>
          <w:b/>
          <w:bCs/>
          <w:sz w:val="25"/>
          <w:szCs w:val="25"/>
          <w:shd w:val="clear" w:color="auto" w:fill="FEFFFE"/>
          <w:lang w:bidi="he-IL"/>
        </w:rPr>
        <w:t xml:space="preserve"> </w:t>
      </w:r>
      <w:r>
        <w:rPr>
          <w:b/>
          <w:bCs/>
          <w:sz w:val="25"/>
          <w:szCs w:val="25"/>
          <w:shd w:val="clear" w:color="auto" w:fill="FEFFFE"/>
          <w:lang w:bidi="he-IL"/>
        </w:rPr>
        <w:t xml:space="preserve">0310 </w:t>
      </w:r>
      <w:r>
        <w:rPr>
          <w:sz w:val="25"/>
          <w:szCs w:val="25"/>
          <w:shd w:val="clear" w:color="auto" w:fill="FEFFFE"/>
          <w:lang w:bidi="he-IL"/>
        </w:rPr>
        <w:t>«</w:t>
      </w:r>
      <w:r w:rsidRPr="003E1438">
        <w:rPr>
          <w:sz w:val="25"/>
          <w:szCs w:val="25"/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z w:val="25"/>
          <w:szCs w:val="25"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произведены расходы в сумме </w:t>
      </w:r>
      <w:proofErr w:type="gramStart"/>
      <w:r>
        <w:rPr>
          <w:shd w:val="clear" w:color="auto" w:fill="FEFFFE"/>
          <w:lang w:bidi="he-IL"/>
        </w:rPr>
        <w:t>14,2тыс.рублей</w:t>
      </w:r>
      <w:proofErr w:type="gramEnd"/>
      <w:r>
        <w:rPr>
          <w:shd w:val="clear" w:color="auto" w:fill="FEFFFE"/>
          <w:lang w:bidi="he-IL"/>
        </w:rPr>
        <w:t xml:space="preserve"> на обустройство противопожарных</w:t>
      </w:r>
      <w:r w:rsidR="00AD31F0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полос, за обучение </w:t>
      </w:r>
      <w:r w:rsidRPr="00D40980">
        <w:rPr>
          <w:shd w:val="clear" w:color="auto" w:fill="FEFFFE"/>
          <w:lang w:bidi="he-IL"/>
        </w:rPr>
        <w:t xml:space="preserve">работников администрации правил противопожарной безопасности </w:t>
      </w:r>
      <w:r w:rsidR="00D40980">
        <w:rPr>
          <w:shd w:val="clear" w:color="auto" w:fill="FEFFFE"/>
          <w:lang w:bidi="he-IL"/>
        </w:rPr>
        <w:t>ГО ЧС</w:t>
      </w:r>
      <w:r w:rsidRPr="00D40980">
        <w:rPr>
          <w:shd w:val="clear" w:color="auto" w:fill="FEFFFE"/>
          <w:lang w:bidi="he-IL"/>
        </w:rPr>
        <w:t>;</w:t>
      </w:r>
    </w:p>
    <w:p w:rsidR="00B61727" w:rsidRDefault="00FD0F2D" w:rsidP="000C37B0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lang w:bidi="he-IL"/>
        </w:rPr>
        <w:t xml:space="preserve">- </w:t>
      </w:r>
      <w:r w:rsidRPr="000C37B0">
        <w:rPr>
          <w:b/>
          <w:iCs/>
          <w:lang w:bidi="he-IL"/>
        </w:rPr>
        <w:t>по разделу 0400</w:t>
      </w:r>
      <w:r w:rsidRPr="000C37B0">
        <w:rPr>
          <w:b/>
          <w:i/>
          <w:lang w:bidi="he-IL"/>
        </w:rPr>
        <w:t xml:space="preserve">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0C37B0">
        <w:rPr>
          <w:lang w:bidi="he-IL"/>
        </w:rPr>
        <w:t>390,0</w:t>
      </w:r>
      <w:r>
        <w:rPr>
          <w:lang w:bidi="he-IL"/>
        </w:rPr>
        <w:t xml:space="preserve">тыс.руб. или </w:t>
      </w:r>
      <w:r w:rsidR="000C37B0">
        <w:rPr>
          <w:lang w:bidi="he-IL"/>
        </w:rPr>
        <w:t>62,4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0C37B0">
        <w:rPr>
          <w:lang w:bidi="he-IL"/>
        </w:rPr>
        <w:t>9,0</w:t>
      </w:r>
      <w:r>
        <w:rPr>
          <w:lang w:bidi="he-IL"/>
        </w:rPr>
        <w:t>%, в том числе по подразделам:</w:t>
      </w:r>
    </w:p>
    <w:p w:rsidR="0052323A" w:rsidRDefault="00FD0F2D">
      <w:pPr>
        <w:widowControl w:val="0"/>
        <w:shd w:val="clear" w:color="auto" w:fill="FEFFFE"/>
        <w:ind w:firstLine="540"/>
        <w:jc w:val="both"/>
        <w:rPr>
          <w:rFonts w:eastAsiaTheme="minorEastAsia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 w:rsidRPr="000C37B0">
        <w:rPr>
          <w:u w:val="single"/>
          <w:shd w:val="clear" w:color="auto" w:fill="FEFFFE"/>
          <w:lang w:bidi="he-IL"/>
        </w:rPr>
        <w:t>Дорожное хозяйство (дорожные фонды</w:t>
      </w:r>
      <w:r>
        <w:rPr>
          <w:shd w:val="clear" w:color="auto" w:fill="FEFFFE"/>
          <w:lang w:bidi="he-IL"/>
        </w:rPr>
        <w:t xml:space="preserve">)» расходы исполнены в сумме </w:t>
      </w:r>
      <w:r w:rsidR="000C37B0">
        <w:rPr>
          <w:shd w:val="clear" w:color="auto" w:fill="FEFFFE"/>
          <w:lang w:bidi="he-IL"/>
        </w:rPr>
        <w:t>390</w:t>
      </w:r>
      <w:r>
        <w:rPr>
          <w:shd w:val="clear" w:color="auto" w:fill="FEFFFE"/>
          <w:lang w:bidi="he-IL"/>
        </w:rPr>
        <w:t xml:space="preserve">,0тыс. рублей или 99,6 %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очистку дорог от снега, </w:t>
      </w:r>
      <w:bookmarkStart w:id="6" w:name="_Hlk32847568"/>
      <w:r w:rsidR="000C37B0">
        <w:rPr>
          <w:rFonts w:eastAsiaTheme="minorEastAsia"/>
          <w:shd w:val="clear" w:color="auto" w:fill="FEFFFE"/>
          <w:lang w:bidi="he-IL"/>
        </w:rPr>
        <w:t>в том числе,</w:t>
      </w:r>
      <w:r w:rsidR="00B110ED">
        <w:rPr>
          <w:rFonts w:eastAsiaTheme="minorEastAsia"/>
          <w:shd w:val="clear" w:color="auto" w:fill="FEFFFE"/>
          <w:lang w:bidi="he-IL"/>
        </w:rPr>
        <w:t xml:space="preserve"> </w:t>
      </w:r>
      <w:r w:rsidR="000C37B0"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средств бюджета района на реализацию мероприятия в сфере дорожной деятельности в сумме 279,4тыс.рублей исполнены полностью по назначению на работы по засыпке щебнем грунтовой дороги, профилирование дорог, </w:t>
      </w:r>
      <w:bookmarkEnd w:id="6"/>
      <w:r w:rsidR="0009726C">
        <w:rPr>
          <w:rFonts w:eastAsiaTheme="minorEastAsia"/>
          <w:shd w:val="clear" w:color="auto" w:fill="FEFFFE"/>
          <w:lang w:bidi="he-IL"/>
        </w:rPr>
        <w:t xml:space="preserve">на приобретение дорожных знаков, также </w:t>
      </w:r>
      <w:r w:rsidR="00B110ED">
        <w:rPr>
          <w:rFonts w:eastAsiaTheme="minorEastAsia"/>
          <w:shd w:val="clear" w:color="auto" w:fill="FEFFFE"/>
          <w:lang w:bidi="he-IL"/>
        </w:rPr>
        <w:t xml:space="preserve">была произведена </w:t>
      </w:r>
      <w:r w:rsidR="0009726C">
        <w:rPr>
          <w:rFonts w:eastAsiaTheme="minorEastAsia"/>
          <w:shd w:val="clear" w:color="auto" w:fill="FEFFFE"/>
          <w:lang w:bidi="he-IL"/>
        </w:rPr>
        <w:t xml:space="preserve">оплата передаваемых полномочий </w:t>
      </w:r>
      <w:proofErr w:type="spellStart"/>
      <w:r w:rsidR="0009726C">
        <w:rPr>
          <w:rFonts w:eastAsiaTheme="minorEastAsia"/>
          <w:shd w:val="clear" w:color="auto" w:fill="FEFFFE"/>
          <w:lang w:bidi="he-IL"/>
        </w:rPr>
        <w:t>Старополтавскому</w:t>
      </w:r>
      <w:proofErr w:type="spellEnd"/>
      <w:r w:rsidR="00B110ED">
        <w:rPr>
          <w:rFonts w:eastAsiaTheme="minorEastAsia"/>
          <w:shd w:val="clear" w:color="auto" w:fill="FEFFFE"/>
          <w:lang w:bidi="he-IL"/>
        </w:rPr>
        <w:t xml:space="preserve"> </w:t>
      </w:r>
      <w:r w:rsidR="0009726C">
        <w:rPr>
          <w:rFonts w:eastAsiaTheme="minorEastAsia"/>
          <w:shd w:val="clear" w:color="auto" w:fill="FEFFFE"/>
          <w:lang w:bidi="he-IL"/>
        </w:rPr>
        <w:t>муниципальному району по установк</w:t>
      </w:r>
      <w:r w:rsidR="00B110ED">
        <w:rPr>
          <w:rFonts w:eastAsiaTheme="minorEastAsia"/>
          <w:shd w:val="clear" w:color="auto" w:fill="FEFFFE"/>
          <w:lang w:bidi="he-IL"/>
        </w:rPr>
        <w:t>е</w:t>
      </w:r>
      <w:r w:rsidR="0009726C">
        <w:rPr>
          <w:rFonts w:eastAsiaTheme="minorEastAsia"/>
          <w:shd w:val="clear" w:color="auto" w:fill="FEFFFE"/>
          <w:lang w:bidi="he-IL"/>
        </w:rPr>
        <w:t xml:space="preserve"> новых опор уличного освещения на территории </w:t>
      </w:r>
      <w:proofErr w:type="spellStart"/>
      <w:r w:rsidR="0009726C">
        <w:rPr>
          <w:rFonts w:eastAsiaTheme="minorEastAsia"/>
          <w:shd w:val="clear" w:color="auto" w:fill="FEFFFE"/>
          <w:lang w:bidi="he-IL"/>
        </w:rPr>
        <w:t>Салтовского</w:t>
      </w:r>
      <w:proofErr w:type="spellEnd"/>
      <w:r w:rsidR="0009726C">
        <w:rPr>
          <w:rFonts w:eastAsiaTheme="minorEastAsia"/>
          <w:shd w:val="clear" w:color="auto" w:fill="FEFFFE"/>
          <w:lang w:bidi="he-IL"/>
        </w:rPr>
        <w:t xml:space="preserve"> сельского поселения в размере 587,0рублей.</w:t>
      </w:r>
    </w:p>
    <w:p w:rsidR="00B61727" w:rsidRDefault="00FD0F2D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 w:rsidRPr="00B43348">
        <w:rPr>
          <w:shd w:val="clear" w:color="auto" w:fill="FEFFFE"/>
          <w:lang w:bidi="he-IL"/>
        </w:rPr>
        <w:t>-</w:t>
      </w:r>
      <w:r w:rsidRPr="00B43348">
        <w:rPr>
          <w:b/>
          <w:iCs/>
          <w:shd w:val="clear" w:color="auto" w:fill="FEFFFE"/>
          <w:lang w:bidi="he-IL"/>
        </w:rPr>
        <w:t>0500</w:t>
      </w:r>
      <w:r w:rsidRPr="00B43348">
        <w:rPr>
          <w:b/>
          <w:i/>
          <w:iCs/>
          <w:shd w:val="clear" w:color="auto" w:fill="FEFFFE"/>
          <w:lang w:bidi="he-IL"/>
        </w:rPr>
        <w:t xml:space="preserve"> «</w:t>
      </w:r>
      <w:r w:rsidRPr="00B43348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 w:rsidRPr="00B43348">
        <w:rPr>
          <w:b/>
          <w:i/>
          <w:iCs/>
          <w:shd w:val="clear" w:color="auto" w:fill="FEFFFE"/>
          <w:lang w:bidi="he-IL"/>
        </w:rPr>
        <w:t xml:space="preserve">» </w:t>
      </w:r>
      <w:r w:rsidRPr="00B43348"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021576" w:rsidRPr="00B43348">
        <w:rPr>
          <w:shd w:val="clear" w:color="auto" w:fill="FEFFFE"/>
          <w:lang w:bidi="he-IL"/>
        </w:rPr>
        <w:t>721,5</w:t>
      </w:r>
      <w:r w:rsidRPr="00B43348">
        <w:rPr>
          <w:shd w:val="clear" w:color="auto" w:fill="FEFFFE"/>
          <w:lang w:bidi="he-IL"/>
        </w:rPr>
        <w:t>тыс.рублей</w:t>
      </w:r>
      <w:proofErr w:type="gramEnd"/>
      <w:r w:rsidRPr="00B43348">
        <w:rPr>
          <w:shd w:val="clear" w:color="auto" w:fill="FEFFFE"/>
          <w:lang w:bidi="he-IL"/>
        </w:rPr>
        <w:t>, что</w:t>
      </w:r>
      <w:r>
        <w:rPr>
          <w:shd w:val="clear" w:color="auto" w:fill="FEFFFE"/>
          <w:lang w:bidi="he-IL"/>
        </w:rPr>
        <w:t xml:space="preserve"> составило 99,</w:t>
      </w:r>
      <w:r w:rsidR="00021576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021576">
        <w:rPr>
          <w:shd w:val="clear" w:color="auto" w:fill="FEFFFE"/>
          <w:lang w:bidi="he-IL"/>
        </w:rPr>
        <w:t>16,6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021576">
        <w:rPr>
          <w:shd w:val="clear" w:color="auto" w:fill="FEFFFE"/>
          <w:lang w:bidi="he-IL"/>
        </w:rPr>
        <w:t>975</w:t>
      </w:r>
      <w:r>
        <w:rPr>
          <w:shd w:val="clear" w:color="auto" w:fill="FEFFFE"/>
          <w:lang w:bidi="he-IL"/>
        </w:rPr>
        <w:t xml:space="preserve">,0 рубля.  В том числе: </w:t>
      </w:r>
    </w:p>
    <w:p w:rsidR="00B61727" w:rsidRDefault="00021576" w:rsidP="00AD31F0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 </w:t>
      </w:r>
      <w:r w:rsidR="00FD0F2D">
        <w:rPr>
          <w:shd w:val="clear" w:color="auto" w:fill="FEFFFE"/>
          <w:lang w:bidi="he-IL"/>
        </w:rPr>
        <w:t>-</w:t>
      </w:r>
      <w:r w:rsidR="00FD0F2D">
        <w:rPr>
          <w:b/>
          <w:shd w:val="clear" w:color="auto" w:fill="FEFFFE"/>
          <w:lang w:bidi="he-IL"/>
        </w:rPr>
        <w:t xml:space="preserve">0503 </w:t>
      </w:r>
      <w:r w:rsidR="00FD0F2D">
        <w:rPr>
          <w:shd w:val="clear" w:color="auto" w:fill="FEFFFE"/>
          <w:lang w:bidi="he-IL"/>
        </w:rPr>
        <w:t>«</w:t>
      </w:r>
      <w:r w:rsidR="00FD0F2D" w:rsidRPr="00021576">
        <w:rPr>
          <w:u w:val="single"/>
          <w:shd w:val="clear" w:color="auto" w:fill="FEFFFE"/>
          <w:lang w:bidi="he-IL"/>
        </w:rPr>
        <w:t>Благоустройство</w:t>
      </w:r>
      <w:r w:rsidR="00FD0F2D">
        <w:rPr>
          <w:shd w:val="clear" w:color="auto" w:fill="FEFFFE"/>
          <w:lang w:bidi="he-IL"/>
        </w:rPr>
        <w:t xml:space="preserve">» расходы исполнены в сумме </w:t>
      </w:r>
      <w:r>
        <w:rPr>
          <w:shd w:val="clear" w:color="auto" w:fill="FEFFFE"/>
          <w:lang w:bidi="he-IL"/>
        </w:rPr>
        <w:t>721,5</w:t>
      </w:r>
      <w:r w:rsidR="00FD0F2D">
        <w:rPr>
          <w:shd w:val="clear" w:color="auto" w:fill="FEFFFE"/>
          <w:lang w:bidi="he-IL"/>
        </w:rPr>
        <w:t>тыс.рублей или 99,</w:t>
      </w:r>
      <w:r>
        <w:rPr>
          <w:shd w:val="clear" w:color="auto" w:fill="FEFFFE"/>
          <w:lang w:bidi="he-IL"/>
        </w:rPr>
        <w:t>4</w:t>
      </w:r>
      <w:r w:rsidR="00FD0F2D"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 w:rsidR="00FD0F2D">
        <w:rPr>
          <w:rFonts w:eastAsiaTheme="minorEastAsia"/>
          <w:shd w:val="clear" w:color="auto" w:fill="FEFFFE"/>
          <w:lang w:bidi="he-IL"/>
        </w:rPr>
        <w:t xml:space="preserve">произведены расходы </w:t>
      </w:r>
      <w:r w:rsidR="007421AC">
        <w:rPr>
          <w:rFonts w:eastAsiaTheme="minorEastAsia"/>
          <w:shd w:val="clear" w:color="auto" w:fill="FEFFFE"/>
          <w:lang w:bidi="he-IL"/>
        </w:rPr>
        <w:t xml:space="preserve">на приобретение </w:t>
      </w:r>
      <w:proofErr w:type="spellStart"/>
      <w:r w:rsidR="007421AC">
        <w:rPr>
          <w:rFonts w:eastAsiaTheme="minorEastAsia"/>
          <w:shd w:val="clear" w:color="auto" w:fill="FEFFFE"/>
          <w:lang w:bidi="he-IL"/>
        </w:rPr>
        <w:t>хозматериалов</w:t>
      </w:r>
      <w:proofErr w:type="spellEnd"/>
      <w:r w:rsidR="007421AC">
        <w:rPr>
          <w:rFonts w:eastAsiaTheme="minorEastAsia"/>
          <w:shd w:val="clear" w:color="auto" w:fill="FEFFFE"/>
          <w:lang w:bidi="he-IL"/>
        </w:rPr>
        <w:t>, ГСМ, лампы уличного освещения, оплата</w:t>
      </w:r>
      <w:r w:rsidR="00FD0F2D">
        <w:rPr>
          <w:rFonts w:eastAsiaTheme="minorEastAsia"/>
          <w:shd w:val="clear" w:color="auto" w:fill="FEFFFE"/>
          <w:lang w:bidi="he-IL"/>
        </w:rPr>
        <w:t xml:space="preserve"> </w:t>
      </w:r>
      <w:r w:rsidR="007421AC">
        <w:rPr>
          <w:rFonts w:eastAsiaTheme="minorEastAsia"/>
          <w:shd w:val="clear" w:color="auto" w:fill="FEFFFE"/>
          <w:lang w:bidi="he-IL"/>
        </w:rPr>
        <w:t>дезинфекции парка</w:t>
      </w:r>
      <w:r w:rsidR="00FD0F2D">
        <w:rPr>
          <w:rFonts w:eastAsiaTheme="minorEastAsia"/>
          <w:shd w:val="clear" w:color="auto" w:fill="FEFFFE"/>
          <w:lang w:bidi="he-IL"/>
        </w:rPr>
        <w:t>, оплата труда с начислениями рабочим по благоустройству</w:t>
      </w:r>
      <w:r w:rsidR="007421AC">
        <w:rPr>
          <w:rFonts w:eastAsiaTheme="minorEastAsia"/>
          <w:shd w:val="clear" w:color="auto" w:fill="FEFFFE"/>
          <w:lang w:bidi="he-IL"/>
        </w:rPr>
        <w:t xml:space="preserve"> территорий</w:t>
      </w:r>
      <w:r w:rsidR="00FD0F2D">
        <w:rPr>
          <w:rFonts w:eastAsiaTheme="minorEastAsia"/>
          <w:shd w:val="clear" w:color="auto" w:fill="FEFFFE"/>
          <w:lang w:bidi="he-IL"/>
        </w:rPr>
        <w:t xml:space="preserve">, </w:t>
      </w:r>
      <w:r w:rsidR="007421AC">
        <w:rPr>
          <w:shd w:val="clear" w:color="auto" w:fill="FEFFFE"/>
          <w:lang w:bidi="he-IL"/>
        </w:rPr>
        <w:t xml:space="preserve">в том числе </w:t>
      </w:r>
      <w:r w:rsidR="007421AC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25,0тыс.руб. расходы полностью исполнены по  назначению на уборку территории кладбища, дератизацию территории кладбища</w:t>
      </w:r>
      <w:r w:rsidR="00FD0F2D">
        <w:rPr>
          <w:rFonts w:eastAsiaTheme="minorEastAsia"/>
          <w:shd w:val="clear" w:color="auto" w:fill="FEFFFE"/>
          <w:lang w:bidi="he-IL"/>
        </w:rPr>
        <w:t>.</w:t>
      </w:r>
    </w:p>
    <w:p w:rsidR="00B61727" w:rsidRDefault="00FD0F2D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B43348">
        <w:rPr>
          <w:b/>
          <w:bCs/>
          <w:i/>
          <w:iCs/>
          <w:u w:val="single"/>
          <w:shd w:val="clear" w:color="auto" w:fill="FEFFFE"/>
          <w:lang w:bidi="he-IL"/>
        </w:rPr>
        <w:t>Молодежная политика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 w:rsidR="00AD31F0">
        <w:rPr>
          <w:b/>
          <w:bCs/>
          <w:i/>
          <w:iCs/>
          <w:shd w:val="clear" w:color="auto" w:fill="FEFFFE"/>
          <w:lang w:bidi="he-IL"/>
        </w:rPr>
        <w:t xml:space="preserve"> </w:t>
      </w:r>
      <w:r>
        <w:rPr>
          <w:sz w:val="25"/>
          <w:szCs w:val="25"/>
          <w:shd w:val="clear" w:color="auto" w:fill="FEFFFE"/>
          <w:lang w:bidi="he-IL"/>
        </w:rPr>
        <w:t xml:space="preserve">расходы в сумме </w:t>
      </w:r>
      <w:proofErr w:type="gramStart"/>
      <w:r>
        <w:rPr>
          <w:sz w:val="25"/>
          <w:szCs w:val="25"/>
          <w:shd w:val="clear" w:color="auto" w:fill="FEFFFE"/>
          <w:lang w:bidi="he-IL"/>
        </w:rPr>
        <w:t>10,0тыс.рублей</w:t>
      </w:r>
      <w:proofErr w:type="gramEnd"/>
      <w:r>
        <w:rPr>
          <w:sz w:val="25"/>
          <w:szCs w:val="25"/>
          <w:shd w:val="clear" w:color="auto" w:fill="FEFFFE"/>
          <w:lang w:bidi="he-IL"/>
        </w:rPr>
        <w:t xml:space="preserve"> не производились</w:t>
      </w:r>
      <w:r>
        <w:rPr>
          <w:shd w:val="clear" w:color="auto" w:fill="FEFFFE"/>
          <w:lang w:bidi="he-IL"/>
        </w:rPr>
        <w:t>;</w:t>
      </w:r>
    </w:p>
    <w:p w:rsidR="00B61727" w:rsidRDefault="00FD0F2D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 -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b/>
          <w:i/>
          <w:iCs/>
          <w:shd w:val="clear" w:color="auto" w:fill="FEFFFE"/>
          <w:lang w:bidi="he-IL"/>
        </w:rPr>
        <w:t>«</w:t>
      </w:r>
      <w:r w:rsidRPr="00B43348">
        <w:rPr>
          <w:b/>
          <w:i/>
          <w:iCs/>
          <w:u w:val="single"/>
          <w:shd w:val="clear" w:color="auto" w:fill="FEFFFE"/>
          <w:lang w:bidi="he-IL"/>
        </w:rPr>
        <w:t>Культура, кинематография</w:t>
      </w:r>
      <w:r>
        <w:rPr>
          <w:b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7421AC">
        <w:rPr>
          <w:shd w:val="clear" w:color="auto" w:fill="FEFFFE"/>
          <w:lang w:bidi="he-IL"/>
        </w:rPr>
        <w:t>1108,3</w:t>
      </w:r>
      <w:r>
        <w:rPr>
          <w:shd w:val="clear" w:color="auto" w:fill="FEFFFE"/>
          <w:lang w:bidi="he-IL"/>
        </w:rPr>
        <w:t xml:space="preserve">тыс. рублей или </w:t>
      </w:r>
      <w:r w:rsidR="00B43348">
        <w:rPr>
          <w:shd w:val="clear" w:color="auto" w:fill="FEFFFE"/>
          <w:lang w:bidi="he-IL"/>
        </w:rPr>
        <w:t>91,9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оплату коммунальных услуг, газ, электроэнергию, услуги связи, консультационные услуги, интернет, на техобслуживание газового оборудования, </w:t>
      </w:r>
      <w:r w:rsidR="00B43348">
        <w:rPr>
          <w:shd w:val="clear" w:color="auto" w:fill="FEFFFE"/>
          <w:lang w:bidi="he-IL"/>
        </w:rPr>
        <w:t>заправка картриджей и ремонт оргтехники</w:t>
      </w:r>
      <w:r>
        <w:rPr>
          <w:shd w:val="clear" w:color="auto" w:fill="FEFFFE"/>
          <w:lang w:bidi="he-IL"/>
        </w:rPr>
        <w:t xml:space="preserve">, приобретение </w:t>
      </w:r>
      <w:r w:rsidR="00B43348">
        <w:rPr>
          <w:shd w:val="clear" w:color="auto" w:fill="FEFFFE"/>
          <w:lang w:bidi="he-IL"/>
        </w:rPr>
        <w:t xml:space="preserve">канцтоваров, </w:t>
      </w:r>
      <w:r>
        <w:rPr>
          <w:shd w:val="clear" w:color="auto" w:fill="FEFFFE"/>
          <w:lang w:bidi="he-IL"/>
        </w:rPr>
        <w:t>хозтоваров и стройматери</w:t>
      </w:r>
      <w:r w:rsidR="00753915">
        <w:rPr>
          <w:shd w:val="clear" w:color="auto" w:fill="FEFFFE"/>
          <w:lang w:bidi="he-IL"/>
        </w:rPr>
        <w:t xml:space="preserve">алов, подписка газет </w:t>
      </w:r>
      <w:r w:rsidR="00B43348">
        <w:rPr>
          <w:shd w:val="clear" w:color="auto" w:fill="FEFFFE"/>
          <w:lang w:bidi="he-IL"/>
        </w:rPr>
        <w:t>и т.д</w:t>
      </w:r>
      <w:r>
        <w:rPr>
          <w:rFonts w:eastAsiaTheme="minorEastAsia"/>
          <w:shd w:val="clear" w:color="auto" w:fill="FEFFFE"/>
          <w:lang w:bidi="he-IL"/>
        </w:rPr>
        <w:t xml:space="preserve">. </w:t>
      </w:r>
      <w:r w:rsidR="00753915">
        <w:rPr>
          <w:shd w:val="clear" w:color="auto" w:fill="FEFFFE"/>
          <w:lang w:bidi="he-IL"/>
        </w:rPr>
        <w:t>Расходы по заработной плате и начисления на нее составили</w:t>
      </w:r>
      <w:r w:rsidR="00B43348">
        <w:rPr>
          <w:shd w:val="clear" w:color="auto" w:fill="FEFFFE"/>
          <w:lang w:bidi="he-IL"/>
        </w:rPr>
        <w:t xml:space="preserve"> 557373,84</w:t>
      </w:r>
      <w:r w:rsidR="00753915">
        <w:rPr>
          <w:shd w:val="clear" w:color="auto" w:fill="FEFFFE"/>
          <w:lang w:bidi="he-IL"/>
        </w:rPr>
        <w:t>рублей.</w:t>
      </w:r>
      <w:r>
        <w:rPr>
          <w:shd w:val="clear" w:color="auto" w:fill="FEFFFE"/>
          <w:lang w:bidi="he-IL"/>
        </w:rPr>
        <w:t xml:space="preserve"> Фактически работающих в КДО- </w:t>
      </w:r>
      <w:r w:rsidR="00B43348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 xml:space="preserve"> человек</w:t>
      </w:r>
      <w:r w:rsidR="00B43348">
        <w:rPr>
          <w:shd w:val="clear" w:color="auto" w:fill="FEFFFE"/>
          <w:lang w:bidi="he-IL"/>
        </w:rPr>
        <w:t>а</w:t>
      </w:r>
      <w:r>
        <w:rPr>
          <w:shd w:val="clear" w:color="auto" w:fill="FEFFFE"/>
          <w:lang w:bidi="he-IL"/>
        </w:rPr>
        <w:t xml:space="preserve">, </w:t>
      </w:r>
      <w:r w:rsidR="00B43348" w:rsidRPr="00D40980">
        <w:rPr>
          <w:shd w:val="clear" w:color="auto" w:fill="FEFFFE"/>
          <w:lang w:bidi="he-IL"/>
        </w:rPr>
        <w:t>1,5</w:t>
      </w:r>
      <w:r>
        <w:rPr>
          <w:shd w:val="clear" w:color="auto" w:fill="FEFFFE"/>
          <w:lang w:bidi="he-IL"/>
        </w:rPr>
        <w:t xml:space="preserve"> штатные единицы (</w:t>
      </w:r>
      <w:proofErr w:type="gramStart"/>
      <w:r>
        <w:rPr>
          <w:shd w:val="clear" w:color="auto" w:fill="FEFFFE"/>
          <w:lang w:bidi="he-IL"/>
        </w:rPr>
        <w:t>согласно штатного расписания</w:t>
      </w:r>
      <w:proofErr w:type="gramEnd"/>
      <w:r>
        <w:rPr>
          <w:shd w:val="clear" w:color="auto" w:fill="FEFFFE"/>
          <w:lang w:bidi="he-IL"/>
        </w:rPr>
        <w:t xml:space="preserve"> от </w:t>
      </w:r>
      <w:r>
        <w:rPr>
          <w:highlight w:val="white"/>
          <w:lang w:bidi="he-IL"/>
        </w:rPr>
        <w:t>01.</w:t>
      </w:r>
      <w:r w:rsidR="00B43348">
        <w:rPr>
          <w:highlight w:val="white"/>
          <w:lang w:bidi="he-IL"/>
        </w:rPr>
        <w:t>11</w:t>
      </w:r>
      <w:r>
        <w:rPr>
          <w:highlight w:val="white"/>
          <w:lang w:bidi="he-IL"/>
        </w:rPr>
        <w:t>.201</w:t>
      </w:r>
      <w:r w:rsidR="00B43348">
        <w:rPr>
          <w:lang w:bidi="he-IL"/>
        </w:rPr>
        <w:t>9</w:t>
      </w:r>
      <w:r>
        <w:rPr>
          <w:shd w:val="clear" w:color="auto" w:fill="FEFFFE"/>
          <w:lang w:bidi="he-IL"/>
        </w:rPr>
        <w:t xml:space="preserve">года). </w:t>
      </w:r>
      <w:r>
        <w:rPr>
          <w:b/>
          <w:shd w:val="clear" w:color="auto" w:fill="FEFFFE"/>
          <w:lang w:bidi="he-IL"/>
        </w:rPr>
        <w:t xml:space="preserve">Расходы по данной </w:t>
      </w:r>
      <w:r>
        <w:rPr>
          <w:b/>
          <w:shd w:val="clear" w:color="auto" w:fill="FEFFFE"/>
          <w:lang w:bidi="he-IL"/>
        </w:rPr>
        <w:lastRenderedPageBreak/>
        <w:t xml:space="preserve">статье составили </w:t>
      </w:r>
      <w:r w:rsidR="00B43348">
        <w:rPr>
          <w:b/>
          <w:shd w:val="clear" w:color="auto" w:fill="FEFFFE"/>
          <w:lang w:bidi="he-IL"/>
        </w:rPr>
        <w:t>25,6</w:t>
      </w:r>
      <w:r>
        <w:rPr>
          <w:b/>
          <w:shd w:val="clear" w:color="auto" w:fill="FEFFFE"/>
          <w:lang w:bidi="he-IL"/>
        </w:rPr>
        <w:t xml:space="preserve">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Салтовского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B61727" w:rsidRDefault="00FD0F2D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B43348">
        <w:rPr>
          <w:shd w:val="clear" w:color="auto" w:fill="FEFFFE"/>
          <w:lang w:bidi="he-IL"/>
        </w:rPr>
        <w:t>1497,7</w:t>
      </w:r>
      <w:r>
        <w:rPr>
          <w:shd w:val="clear" w:color="auto" w:fill="FEFFFE"/>
          <w:lang w:bidi="he-IL"/>
        </w:rPr>
        <w:t xml:space="preserve">рубля. </w:t>
      </w:r>
    </w:p>
    <w:p w:rsidR="004B6CA9" w:rsidRDefault="00B43348" w:rsidP="00583237">
      <w:pPr>
        <w:widowControl w:val="0"/>
        <w:shd w:val="clear" w:color="auto" w:fill="FEFFFE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</w:t>
      </w:r>
      <w:r w:rsidR="00583237" w:rsidRPr="00005E40">
        <w:rPr>
          <w:shd w:val="clear" w:color="auto" w:fill="FEFFFE"/>
          <w:lang w:bidi="he-IL"/>
        </w:rPr>
        <w:t>-</w:t>
      </w:r>
      <w:r w:rsidR="00583237" w:rsidRPr="00005E40">
        <w:rPr>
          <w:b/>
          <w:bCs/>
          <w:shd w:val="clear" w:color="auto" w:fill="FEFFFE"/>
          <w:lang w:bidi="he-IL"/>
        </w:rPr>
        <w:t xml:space="preserve">по разделу1100 </w:t>
      </w:r>
      <w:r w:rsidR="00583237" w:rsidRPr="00005E40">
        <w:rPr>
          <w:b/>
          <w:bCs/>
          <w:i/>
          <w:iCs/>
          <w:shd w:val="clear" w:color="auto" w:fill="FEFFFE"/>
          <w:lang w:bidi="he-IL"/>
        </w:rPr>
        <w:t>«</w:t>
      </w:r>
      <w:r w:rsidR="00583237" w:rsidRPr="004B6CA9">
        <w:rPr>
          <w:b/>
          <w:bCs/>
          <w:i/>
          <w:iCs/>
          <w:u w:val="single"/>
          <w:shd w:val="clear" w:color="auto" w:fill="FEFFFE"/>
          <w:lang w:bidi="he-IL"/>
        </w:rPr>
        <w:t xml:space="preserve">Физическая культура и </w:t>
      </w:r>
      <w:proofErr w:type="gramStart"/>
      <w:r w:rsidR="00583237" w:rsidRPr="004B6CA9">
        <w:rPr>
          <w:b/>
          <w:bCs/>
          <w:i/>
          <w:iCs/>
          <w:u w:val="single"/>
          <w:shd w:val="clear" w:color="auto" w:fill="FEFFFE"/>
          <w:lang w:bidi="he-IL"/>
        </w:rPr>
        <w:t>спорт</w:t>
      </w:r>
      <w:r w:rsidR="00583237" w:rsidRPr="00005E40">
        <w:rPr>
          <w:b/>
          <w:bCs/>
          <w:i/>
          <w:iCs/>
          <w:shd w:val="clear" w:color="auto" w:fill="FEFFFE"/>
          <w:lang w:bidi="he-IL"/>
        </w:rPr>
        <w:t>»</w:t>
      </w:r>
      <w:r w:rsidR="00583237" w:rsidRPr="00005E40">
        <w:rPr>
          <w:shd w:val="clear" w:color="auto" w:fill="FEFFFE"/>
          <w:lang w:bidi="he-IL"/>
        </w:rPr>
        <w:t xml:space="preserve">  по</w:t>
      </w:r>
      <w:proofErr w:type="gramEnd"/>
      <w:r w:rsidR="00583237" w:rsidRPr="00005E40">
        <w:rPr>
          <w:shd w:val="clear" w:color="auto" w:fill="FEFFFE"/>
          <w:lang w:bidi="he-IL"/>
        </w:rPr>
        <w:t xml:space="preserve"> подразделу 1101 расходы исполнены в сумме </w:t>
      </w:r>
      <w:r w:rsidR="004B6CA9">
        <w:rPr>
          <w:shd w:val="clear" w:color="auto" w:fill="FEFFFE"/>
          <w:lang w:bidi="he-IL"/>
        </w:rPr>
        <w:t>18,1</w:t>
      </w:r>
      <w:r w:rsidR="00583237" w:rsidRPr="00005E40">
        <w:rPr>
          <w:shd w:val="clear" w:color="auto" w:fill="FEFFFE"/>
          <w:lang w:bidi="he-IL"/>
        </w:rPr>
        <w:t xml:space="preserve">тыс. рублей или на </w:t>
      </w:r>
      <w:r w:rsidR="004B6CA9">
        <w:rPr>
          <w:shd w:val="clear" w:color="auto" w:fill="FEFFFE"/>
          <w:lang w:bidi="he-IL"/>
        </w:rPr>
        <w:t>95,2</w:t>
      </w:r>
      <w:r w:rsidR="00583237" w:rsidRPr="00005E40">
        <w:rPr>
          <w:shd w:val="clear" w:color="auto" w:fill="FEFFFE"/>
          <w:lang w:bidi="he-IL"/>
        </w:rPr>
        <w:t>% к утвержденным бюджетным назначениям</w:t>
      </w:r>
      <w:r w:rsidR="004B6CA9" w:rsidRPr="004B6CA9">
        <w:rPr>
          <w:shd w:val="clear" w:color="auto" w:fill="FEFFFE"/>
          <w:lang w:bidi="he-IL"/>
        </w:rPr>
        <w:t xml:space="preserve"> </w:t>
      </w:r>
      <w:r w:rsidR="004B6CA9">
        <w:rPr>
          <w:shd w:val="clear" w:color="auto" w:fill="FEFFFE"/>
          <w:lang w:bidi="he-IL"/>
        </w:rPr>
        <w:t xml:space="preserve">, в том числе </w:t>
      </w:r>
      <w:r w:rsidR="004B6CA9">
        <w:rPr>
          <w:rFonts w:eastAsiaTheme="minorEastAsia"/>
          <w:shd w:val="clear" w:color="auto" w:fill="FEFFFE"/>
          <w:lang w:bidi="he-IL"/>
        </w:rPr>
        <w:t>расходы произведены на</w:t>
      </w:r>
      <w:r w:rsidR="00005E40" w:rsidRPr="00005E40">
        <w:rPr>
          <w:shd w:val="clear" w:color="auto" w:fill="FEFFFE"/>
          <w:lang w:bidi="he-IL"/>
        </w:rPr>
        <w:t xml:space="preserve"> </w:t>
      </w:r>
      <w:r w:rsidR="004B6CA9">
        <w:rPr>
          <w:shd w:val="clear" w:color="auto" w:fill="FEFFFE"/>
          <w:lang w:bidi="he-IL"/>
        </w:rPr>
        <w:t xml:space="preserve">приобретение спорттоваров. </w:t>
      </w:r>
    </w:p>
    <w:p w:rsidR="00B61727" w:rsidRDefault="004B6CA9" w:rsidP="00583237">
      <w:pPr>
        <w:widowControl w:val="0"/>
        <w:shd w:val="clear" w:color="auto" w:fill="FEFFFE"/>
        <w:jc w:val="both"/>
      </w:pPr>
      <w:r>
        <w:rPr>
          <w:shd w:val="clear" w:color="auto" w:fill="FEFFFE"/>
          <w:lang w:bidi="he-IL"/>
        </w:rPr>
        <w:t xml:space="preserve">        </w:t>
      </w:r>
      <w:r w:rsidR="00FD0F2D">
        <w:rPr>
          <w:shd w:val="clear" w:color="auto" w:fill="FEFFFE"/>
          <w:lang w:bidi="he-IL"/>
        </w:rPr>
        <w:t>-</w:t>
      </w:r>
      <w:r w:rsidR="00FD0F2D">
        <w:rPr>
          <w:b/>
          <w:shd w:val="clear" w:color="auto" w:fill="FEFFFE"/>
          <w:lang w:bidi="he-IL"/>
        </w:rPr>
        <w:t xml:space="preserve">по разделу </w:t>
      </w:r>
      <w:r w:rsidR="00FD0F2D">
        <w:rPr>
          <w:b/>
          <w:iCs/>
          <w:shd w:val="clear" w:color="auto" w:fill="FEFFFE"/>
          <w:lang w:bidi="he-IL"/>
        </w:rPr>
        <w:t>1202</w:t>
      </w:r>
      <w:r w:rsidR="00FD0F2D">
        <w:rPr>
          <w:b/>
          <w:i/>
          <w:iCs/>
          <w:shd w:val="clear" w:color="auto" w:fill="FEFFFE"/>
          <w:lang w:bidi="he-IL"/>
        </w:rPr>
        <w:t xml:space="preserve"> «</w:t>
      </w:r>
      <w:r w:rsidR="00FD0F2D" w:rsidRPr="004B6CA9">
        <w:rPr>
          <w:b/>
          <w:i/>
          <w:iCs/>
          <w:u w:val="single"/>
          <w:shd w:val="clear" w:color="auto" w:fill="FEFFFE"/>
          <w:lang w:bidi="he-IL"/>
        </w:rPr>
        <w:t>Периодическая печать и издательства</w:t>
      </w:r>
      <w:r w:rsidR="00FD0F2D">
        <w:rPr>
          <w:b/>
          <w:i/>
          <w:iCs/>
          <w:shd w:val="clear" w:color="auto" w:fill="FEFFFE"/>
          <w:lang w:bidi="he-IL"/>
        </w:rPr>
        <w:t>»</w:t>
      </w:r>
      <w:r w:rsidR="00FD0F2D">
        <w:rPr>
          <w:shd w:val="clear" w:color="auto" w:fill="FEFFFE"/>
          <w:lang w:bidi="he-IL"/>
        </w:rPr>
        <w:t xml:space="preserve"> расходы исполнены в сумме </w:t>
      </w:r>
      <w:r>
        <w:rPr>
          <w:w w:val="112"/>
          <w:shd w:val="clear" w:color="auto" w:fill="FEFFFE"/>
          <w:lang w:bidi="he-IL"/>
        </w:rPr>
        <w:t>35,6</w:t>
      </w:r>
      <w:r w:rsidR="00FD0F2D">
        <w:rPr>
          <w:shd w:val="clear" w:color="auto" w:fill="FEFFFE"/>
          <w:lang w:bidi="he-IL"/>
        </w:rPr>
        <w:t xml:space="preserve">тыс. рублей или на </w:t>
      </w:r>
      <w:r>
        <w:rPr>
          <w:shd w:val="clear" w:color="auto" w:fill="FEFFFE"/>
          <w:lang w:bidi="he-IL"/>
        </w:rPr>
        <w:t>79</w:t>
      </w:r>
      <w:r w:rsidR="00FD0F2D">
        <w:rPr>
          <w:shd w:val="clear" w:color="auto" w:fill="FEFFFE"/>
          <w:lang w:bidi="he-IL"/>
        </w:rPr>
        <w:t xml:space="preserve">,1% к утвержденным бюджетным назначениям, </w:t>
      </w:r>
      <w:r w:rsidR="00FD0F2D">
        <w:rPr>
          <w:rFonts w:eastAsiaTheme="minorEastAsia"/>
          <w:shd w:val="clear" w:color="auto" w:fill="FEFFFE"/>
          <w:lang w:bidi="he-IL"/>
        </w:rPr>
        <w:t xml:space="preserve">расходы исполнены на публикацию материалов в </w:t>
      </w:r>
      <w:r w:rsidR="00FD0F2D">
        <w:rPr>
          <w:rFonts w:eastAsiaTheme="minorEastAsia"/>
          <w:shd w:val="clear" w:color="auto" w:fill="FFFFFF"/>
          <w:lang w:bidi="he-IL"/>
        </w:rPr>
        <w:t>газете «Ударник»</w:t>
      </w:r>
      <w:r w:rsidR="00FD0F2D">
        <w:rPr>
          <w:shd w:val="clear" w:color="auto" w:fill="FFFFFF"/>
          <w:lang w:bidi="he-IL"/>
        </w:rPr>
        <w:t xml:space="preserve">. </w:t>
      </w:r>
    </w:p>
    <w:p w:rsidR="00B61727" w:rsidRDefault="00FD0F2D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Салтовского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4B6CA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:rsidR="00B61727" w:rsidRDefault="00FD0F2D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</w:t>
      </w:r>
      <w:r w:rsidR="004B6CA9">
        <w:rPr>
          <w:shd w:val="clear" w:color="auto" w:fill="FEFFFE"/>
          <w:lang w:bidi="he-IL"/>
        </w:rPr>
        <w:t>45,6</w:t>
      </w:r>
      <w:r>
        <w:rPr>
          <w:shd w:val="clear" w:color="auto" w:fill="FEFFFE"/>
          <w:lang w:bidi="he-IL"/>
        </w:rPr>
        <w:t>% от общей суммы расходов;</w:t>
      </w:r>
    </w:p>
    <w:p w:rsidR="00B61727" w:rsidRDefault="00FD0F2D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</w:t>
      </w:r>
      <w:r w:rsidR="004B6CA9">
        <w:rPr>
          <w:shd w:val="clear" w:color="auto" w:fill="FEFFFE"/>
          <w:lang w:bidi="he-IL"/>
        </w:rPr>
        <w:t>9,0</w:t>
      </w:r>
      <w:r>
        <w:rPr>
          <w:shd w:val="clear" w:color="auto" w:fill="FEFFFE"/>
          <w:lang w:bidi="he-IL"/>
        </w:rPr>
        <w:t>%;</w:t>
      </w:r>
    </w:p>
    <w:p w:rsidR="00B61727" w:rsidRDefault="00FD0F2D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</w:t>
      </w:r>
      <w:r w:rsidR="004B6CA9">
        <w:rPr>
          <w:shd w:val="clear" w:color="auto" w:fill="FEFFFE"/>
          <w:lang w:bidi="he-IL"/>
        </w:rPr>
        <w:t>16,6</w:t>
      </w:r>
      <w:r>
        <w:rPr>
          <w:shd w:val="clear" w:color="auto" w:fill="FEFFFE"/>
          <w:lang w:bidi="he-IL"/>
        </w:rPr>
        <w:t>%.</w:t>
      </w:r>
    </w:p>
    <w:p w:rsidR="004B6CA9" w:rsidRDefault="00FD0F2D" w:rsidP="00AD31F0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-культура, кинематография -</w:t>
      </w:r>
      <w:r w:rsidR="004B6CA9">
        <w:rPr>
          <w:shd w:val="clear" w:color="auto" w:fill="FEFFFE"/>
          <w:lang w:bidi="he-IL"/>
        </w:rPr>
        <w:t>25,6</w:t>
      </w:r>
      <w:r>
        <w:rPr>
          <w:shd w:val="clear" w:color="auto" w:fill="FEFFFE"/>
          <w:lang w:bidi="he-IL"/>
        </w:rPr>
        <w:t xml:space="preserve">%. </w:t>
      </w:r>
    </w:p>
    <w:p w:rsidR="00601569" w:rsidRDefault="00601569" w:rsidP="00AD31F0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</w:p>
    <w:p w:rsidR="00912776" w:rsidRDefault="00601569" w:rsidP="00912776">
      <w:pPr>
        <w:widowControl w:val="0"/>
        <w:shd w:val="clear" w:color="auto" w:fill="FEFFFE"/>
        <w:ind w:right="4" w:firstLine="567"/>
        <w:jc w:val="both"/>
        <w:rPr>
          <w:b/>
          <w:bCs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Из предоставленных документов к проекту отчета об исполнении бюджета за 2019 года видно, что бюджет исполнен с профицитом в сумме 115,2 </w:t>
      </w:r>
      <w:proofErr w:type="spellStart"/>
      <w:proofErr w:type="gramStart"/>
      <w:r>
        <w:rPr>
          <w:shd w:val="clear" w:color="auto" w:fill="FEFFFE"/>
          <w:lang w:bidi="he-IL"/>
        </w:rPr>
        <w:t>тыс.рублей</w:t>
      </w:r>
      <w:proofErr w:type="spellEnd"/>
      <w:proofErr w:type="gramEnd"/>
      <w:r>
        <w:rPr>
          <w:shd w:val="clear" w:color="auto" w:fill="FEFFFE"/>
          <w:lang w:bidi="he-IL"/>
        </w:rPr>
        <w:t>. Однако, проанализировав доходную часть, исполнение 99,4 %, расходную часть, исполнение 92,3</w:t>
      </w:r>
      <w:proofErr w:type="gramStart"/>
      <w:r>
        <w:rPr>
          <w:shd w:val="clear" w:color="auto" w:fill="FEFFFE"/>
          <w:lang w:bidi="he-IL"/>
        </w:rPr>
        <w:t>%,  профицит</w:t>
      </w:r>
      <w:proofErr w:type="gramEnd"/>
      <w:r>
        <w:rPr>
          <w:shd w:val="clear" w:color="auto" w:fill="FEFFFE"/>
          <w:lang w:bidi="he-IL"/>
        </w:rPr>
        <w:t>, КСП делает вывод о</w:t>
      </w:r>
      <w:r w:rsidR="00FA254E">
        <w:rPr>
          <w:shd w:val="clear" w:color="auto" w:fill="FEFFFE"/>
          <w:lang w:bidi="he-IL"/>
        </w:rPr>
        <w:t xml:space="preserve">  том что средства дорожного фонда в сумме 115,2 </w:t>
      </w:r>
      <w:proofErr w:type="spellStart"/>
      <w:r w:rsidR="00FA254E">
        <w:rPr>
          <w:shd w:val="clear" w:color="auto" w:fill="FEFFFE"/>
          <w:lang w:bidi="he-IL"/>
        </w:rPr>
        <w:t>тыс.рублей</w:t>
      </w:r>
      <w:proofErr w:type="spellEnd"/>
      <w:r w:rsidR="00FA254E">
        <w:rPr>
          <w:shd w:val="clear" w:color="auto" w:fill="FEFFFE"/>
          <w:lang w:bidi="he-IL"/>
        </w:rPr>
        <w:t xml:space="preserve"> не могут быть являться профицитом, так как они не являются источником покрытия дефицита. Данные средства являются целевыми и имеют строго ограниченное направление. </w:t>
      </w:r>
      <w:r w:rsidR="00912776">
        <w:rPr>
          <w:shd w:val="clear" w:color="auto" w:fill="FEFFFE"/>
          <w:lang w:bidi="he-IL"/>
        </w:rPr>
        <w:t xml:space="preserve"> В данном случае нарушены ст. 34 Бюджетного Кодекса РФ «</w:t>
      </w:r>
      <w:r w:rsidR="00C214BB">
        <w:rPr>
          <w:b/>
          <w:bCs/>
          <w:shd w:val="clear" w:color="auto" w:fill="FEFFFE"/>
          <w:lang w:bidi="he-IL"/>
        </w:rPr>
        <w:t>п</w:t>
      </w:r>
      <w:r w:rsidR="00912776" w:rsidRPr="00912776">
        <w:rPr>
          <w:b/>
          <w:bCs/>
          <w:shd w:val="clear" w:color="auto" w:fill="FEFFFE"/>
          <w:lang w:bidi="he-IL"/>
        </w:rPr>
        <w:t>ринцип эффективности использования бюджетных средств</w:t>
      </w:r>
      <w:r w:rsidR="00912776">
        <w:rPr>
          <w:b/>
          <w:bCs/>
          <w:shd w:val="clear" w:color="auto" w:fill="FEFFFE"/>
          <w:lang w:bidi="he-IL"/>
        </w:rPr>
        <w:t>», а также ст.</w:t>
      </w:r>
      <w:r w:rsidR="00912776" w:rsidRPr="00912776">
        <w:rPr>
          <w:rFonts w:eastAsiaTheme="minorHAnsi"/>
          <w:b/>
          <w:bCs/>
          <w:color w:val="auto"/>
          <w:lang w:eastAsia="en-US"/>
        </w:rPr>
        <w:t xml:space="preserve"> </w:t>
      </w:r>
      <w:r w:rsidR="00912776">
        <w:rPr>
          <w:rFonts w:eastAsiaTheme="minorHAnsi"/>
          <w:b/>
          <w:bCs/>
          <w:color w:val="auto"/>
          <w:lang w:eastAsia="en-US"/>
        </w:rPr>
        <w:t>3</w:t>
      </w:r>
      <w:r w:rsidR="00912776" w:rsidRPr="00912776">
        <w:rPr>
          <w:b/>
          <w:bCs/>
          <w:shd w:val="clear" w:color="auto" w:fill="FEFFFE"/>
          <w:lang w:bidi="he-IL"/>
        </w:rPr>
        <w:t xml:space="preserve">7. </w:t>
      </w:r>
      <w:r w:rsidR="00912776">
        <w:rPr>
          <w:b/>
          <w:bCs/>
          <w:shd w:val="clear" w:color="auto" w:fill="FEFFFE"/>
          <w:lang w:bidi="he-IL"/>
        </w:rPr>
        <w:t>БК РФ</w:t>
      </w:r>
      <w:r w:rsidR="00C214BB">
        <w:rPr>
          <w:b/>
          <w:bCs/>
          <w:shd w:val="clear" w:color="auto" w:fill="FEFFFE"/>
          <w:lang w:bidi="he-IL"/>
        </w:rPr>
        <w:t xml:space="preserve"> </w:t>
      </w:r>
      <w:r w:rsidR="00912776">
        <w:rPr>
          <w:b/>
          <w:bCs/>
          <w:shd w:val="clear" w:color="auto" w:fill="FEFFFE"/>
          <w:lang w:bidi="he-IL"/>
        </w:rPr>
        <w:t>«</w:t>
      </w:r>
      <w:r w:rsidR="00C214BB">
        <w:rPr>
          <w:b/>
          <w:bCs/>
          <w:shd w:val="clear" w:color="auto" w:fill="FEFFFE"/>
          <w:lang w:bidi="he-IL"/>
        </w:rPr>
        <w:t>п</w:t>
      </w:r>
      <w:r w:rsidR="00912776" w:rsidRPr="00912776">
        <w:rPr>
          <w:b/>
          <w:bCs/>
          <w:shd w:val="clear" w:color="auto" w:fill="FEFFFE"/>
          <w:lang w:bidi="he-IL"/>
        </w:rPr>
        <w:t>ринцип достоверности бюджета</w:t>
      </w:r>
      <w:r w:rsidR="00912776">
        <w:rPr>
          <w:b/>
          <w:bCs/>
          <w:shd w:val="clear" w:color="auto" w:fill="FEFFFE"/>
          <w:lang w:bidi="he-IL"/>
        </w:rPr>
        <w:t>».</w:t>
      </w:r>
    </w:p>
    <w:p w:rsidR="00C214BB" w:rsidRPr="00912776" w:rsidRDefault="00C214BB" w:rsidP="00912776">
      <w:pPr>
        <w:widowControl w:val="0"/>
        <w:shd w:val="clear" w:color="auto" w:fill="FEFFFE"/>
        <w:ind w:right="4" w:firstLine="567"/>
        <w:jc w:val="both"/>
        <w:rPr>
          <w:b/>
          <w:bCs/>
          <w:shd w:val="clear" w:color="auto" w:fill="FEFFFE"/>
          <w:lang w:bidi="he-IL"/>
        </w:rPr>
      </w:pPr>
    </w:p>
    <w:p w:rsidR="004B6CA9" w:rsidRDefault="004B6CA9" w:rsidP="004B6CA9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4B6CA9" w:rsidRDefault="004B6CA9" w:rsidP="004B6CA9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>
        <w:rPr>
          <w:rFonts w:eastAsiaTheme="minorHAnsi"/>
          <w:lang w:eastAsia="en-US"/>
        </w:rPr>
        <w:t xml:space="preserve">64,5тыс.руб., на конец отчетного года на 01.01.2020г составила 43,4тыс.рублей (задолженность образовалась за счет авансовых платежей). </w:t>
      </w:r>
    </w:p>
    <w:p w:rsidR="00911050" w:rsidRPr="00911050" w:rsidRDefault="004B6CA9" w:rsidP="00911050">
      <w:pPr>
        <w:ind w:firstLine="540"/>
        <w:jc w:val="both"/>
        <w:outlineLvl w:val="2"/>
        <w:rPr>
          <w:rFonts w:eastAsiaTheme="minorHAnsi"/>
          <w:i/>
          <w:iCs/>
          <w:lang w:eastAsia="en-US"/>
        </w:rPr>
      </w:pPr>
      <w:r w:rsidRPr="00911050"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 w:rsidRPr="00911050"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</w:t>
      </w:r>
      <w:r w:rsidRPr="00911050">
        <w:rPr>
          <w:rFonts w:eastAsiaTheme="minorHAnsi"/>
          <w:lang w:eastAsia="en-US"/>
        </w:rPr>
        <w:t>227,6</w:t>
      </w:r>
      <w:r w:rsidRPr="00911050">
        <w:rPr>
          <w:rFonts w:eastAsiaTheme="minorHAnsi"/>
          <w:color w:val="000000"/>
          <w:lang w:eastAsia="en-US"/>
        </w:rPr>
        <w:t xml:space="preserve">тыс.руб., по состоянию на 01.01.2020года кредиторская задолженность составила </w:t>
      </w:r>
      <w:proofErr w:type="gramStart"/>
      <w:r w:rsidRPr="00911050">
        <w:rPr>
          <w:rFonts w:eastAsiaTheme="minorHAnsi"/>
          <w:lang w:eastAsia="en-US"/>
        </w:rPr>
        <w:t>439,2тыс.руб</w:t>
      </w:r>
      <w:proofErr w:type="gramEnd"/>
      <w:r w:rsidRPr="00911050">
        <w:rPr>
          <w:rFonts w:eastAsiaTheme="minorHAnsi"/>
          <w:color w:val="000000"/>
          <w:lang w:eastAsia="en-US"/>
        </w:rPr>
        <w:t xml:space="preserve">,  </w:t>
      </w:r>
      <w:r w:rsidR="00857177" w:rsidRPr="00911050">
        <w:rPr>
          <w:rFonts w:eastAsiaTheme="minorHAnsi"/>
          <w:lang w:eastAsia="en-US"/>
        </w:rPr>
        <w:t>на момент  проведения проверки задолженность погашена</w:t>
      </w:r>
      <w:r w:rsidR="00AD31F0" w:rsidRPr="00911050">
        <w:rPr>
          <w:rFonts w:eastAsiaTheme="minorHAnsi"/>
          <w:lang w:eastAsia="en-US"/>
        </w:rPr>
        <w:t>. И</w:t>
      </w:r>
      <w:r w:rsidR="00857177" w:rsidRPr="00911050">
        <w:rPr>
          <w:rFonts w:eastAsiaTheme="minorHAnsi"/>
          <w:lang w:eastAsia="en-US"/>
        </w:rPr>
        <w:t xml:space="preserve">мелась задолженность в по заработной плате в сумме </w:t>
      </w:r>
      <w:r w:rsidR="00D40980" w:rsidRPr="00911050">
        <w:rPr>
          <w:rFonts w:eastAsiaTheme="minorHAnsi"/>
          <w:lang w:eastAsia="en-US"/>
        </w:rPr>
        <w:t>145</w:t>
      </w:r>
      <w:r w:rsidR="00857177" w:rsidRPr="00911050">
        <w:rPr>
          <w:rFonts w:eastAsiaTheme="minorHAnsi"/>
          <w:lang w:eastAsia="en-US"/>
        </w:rPr>
        <w:t>,8тыс.руб., НДФЛ-29,4</w:t>
      </w:r>
      <w:proofErr w:type="gramStart"/>
      <w:r w:rsidR="00857177" w:rsidRPr="00911050">
        <w:rPr>
          <w:rFonts w:eastAsiaTheme="minorHAnsi"/>
          <w:lang w:eastAsia="en-US"/>
        </w:rPr>
        <w:t>тыс.руб.,налоги</w:t>
      </w:r>
      <w:proofErr w:type="gramEnd"/>
      <w:r w:rsidR="00857177" w:rsidRPr="00911050">
        <w:rPr>
          <w:rFonts w:eastAsiaTheme="minorHAnsi"/>
          <w:lang w:eastAsia="en-US"/>
        </w:rPr>
        <w:t>-</w:t>
      </w:r>
      <w:r w:rsidR="00B90F18" w:rsidRPr="00911050">
        <w:rPr>
          <w:rFonts w:eastAsiaTheme="minorHAnsi"/>
          <w:lang w:eastAsia="en-US"/>
        </w:rPr>
        <w:t>125,2</w:t>
      </w:r>
      <w:r w:rsidR="00857177" w:rsidRPr="00911050">
        <w:rPr>
          <w:rFonts w:eastAsiaTheme="minorHAnsi"/>
          <w:lang w:eastAsia="en-US"/>
        </w:rPr>
        <w:t>тыс.руб.,</w:t>
      </w:r>
      <w:r w:rsidR="00857177" w:rsidRPr="00911050">
        <w:rPr>
          <w:rFonts w:eastAsia="Calibri"/>
          <w:lang w:eastAsia="en-US"/>
        </w:rPr>
        <w:t xml:space="preserve"> по договорным обязательствам составила-</w:t>
      </w:r>
      <w:r w:rsidR="00D40980" w:rsidRPr="00911050">
        <w:rPr>
          <w:rFonts w:eastAsia="Calibri"/>
          <w:lang w:eastAsia="en-US"/>
        </w:rPr>
        <w:t>138,8</w:t>
      </w:r>
      <w:r w:rsidR="00857177" w:rsidRPr="00911050">
        <w:rPr>
          <w:rFonts w:eastAsia="Calibri"/>
          <w:lang w:eastAsia="en-US"/>
        </w:rPr>
        <w:t>тыс.руб.</w:t>
      </w:r>
      <w:r w:rsidR="00857177" w:rsidRPr="00911050">
        <w:rPr>
          <w:rFonts w:eastAsiaTheme="minorHAnsi"/>
          <w:lang w:eastAsia="en-US"/>
        </w:rPr>
        <w:t xml:space="preserve"> задолженность образовалась в виду отсутствия денежных средств, задолженность погашена в полном объеме на 01.02.20</w:t>
      </w:r>
      <w:r w:rsidR="00B90F18" w:rsidRPr="00911050">
        <w:rPr>
          <w:rFonts w:eastAsiaTheme="minorHAnsi"/>
          <w:lang w:eastAsia="en-US"/>
        </w:rPr>
        <w:t>20</w:t>
      </w:r>
      <w:r w:rsidR="00857177" w:rsidRPr="00911050">
        <w:rPr>
          <w:rFonts w:eastAsiaTheme="minorHAnsi"/>
          <w:lang w:eastAsia="en-US"/>
        </w:rPr>
        <w:t>г.</w:t>
      </w:r>
      <w:r w:rsidRPr="00911050">
        <w:rPr>
          <w:rFonts w:eastAsiaTheme="minorHAnsi"/>
          <w:lang w:eastAsia="en-US"/>
        </w:rPr>
        <w:t>).</w:t>
      </w:r>
      <w:r w:rsidR="0033671D">
        <w:rPr>
          <w:rFonts w:eastAsiaTheme="minorHAnsi"/>
          <w:lang w:eastAsia="en-US"/>
        </w:rPr>
        <w:t xml:space="preserve"> Однако проводя анализ исполнения бюджета </w:t>
      </w:r>
      <w:proofErr w:type="spellStart"/>
      <w:r w:rsidR="0033671D">
        <w:rPr>
          <w:rFonts w:eastAsiaTheme="minorHAnsi"/>
          <w:lang w:eastAsia="en-US"/>
        </w:rPr>
        <w:t>Салтовского</w:t>
      </w:r>
      <w:proofErr w:type="spellEnd"/>
      <w:r w:rsidR="0033671D">
        <w:rPr>
          <w:rFonts w:eastAsiaTheme="minorHAnsi"/>
          <w:lang w:eastAsia="en-US"/>
        </w:rPr>
        <w:t xml:space="preserve"> сельского поселения установлено, что доходная часть исполнена на 99,4%, расходная часть исполнена на 92,3%, в том числе основная часть неисполненных обязательств составила статья расходов «Дорожное хозяйство» 62,4%. </w:t>
      </w:r>
      <w:r w:rsidR="0033671D" w:rsidRPr="00911050">
        <w:rPr>
          <w:rFonts w:eastAsiaTheme="minorHAnsi"/>
          <w:i/>
          <w:iCs/>
          <w:lang w:eastAsia="en-US"/>
        </w:rPr>
        <w:t xml:space="preserve">Имевшаяся задолженность на конец года в сумме 439,2 </w:t>
      </w:r>
      <w:proofErr w:type="spellStart"/>
      <w:proofErr w:type="gramStart"/>
      <w:r w:rsidR="0033671D" w:rsidRPr="00911050">
        <w:rPr>
          <w:rFonts w:eastAsiaTheme="minorHAnsi"/>
          <w:i/>
          <w:iCs/>
          <w:lang w:eastAsia="en-US"/>
        </w:rPr>
        <w:t>тыс.рублей</w:t>
      </w:r>
      <w:proofErr w:type="spellEnd"/>
      <w:proofErr w:type="gramEnd"/>
      <w:r w:rsidR="0033671D" w:rsidRPr="00911050">
        <w:rPr>
          <w:rFonts w:eastAsiaTheme="minorHAnsi"/>
          <w:i/>
          <w:iCs/>
          <w:lang w:eastAsia="en-US"/>
        </w:rPr>
        <w:t xml:space="preserve"> позволяет сделать вывод о неэффективном планировании всех статей бюджета и целенаправленном занижении расходной и доходной час</w:t>
      </w:r>
      <w:r w:rsidR="00911050" w:rsidRPr="00911050">
        <w:rPr>
          <w:rFonts w:eastAsiaTheme="minorHAnsi"/>
          <w:i/>
          <w:iCs/>
          <w:lang w:eastAsia="en-US"/>
        </w:rPr>
        <w:t xml:space="preserve">тей. Задолженность на начало года по заработной плате и различным налогам говорит о том, что целенаправленном занижении сумм расходов по статье 0100 «Общегосударственные расходы». Тем самым нарушаются требования, установленные постановлением Администрации Волгоградской области от 24.12.2018г. №604-п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2019год». Данным постановлением утвержден норматив для </w:t>
      </w:r>
      <w:proofErr w:type="spellStart"/>
      <w:r w:rsidR="00911050" w:rsidRPr="00911050">
        <w:rPr>
          <w:rFonts w:eastAsiaTheme="minorHAnsi"/>
          <w:i/>
          <w:iCs/>
          <w:lang w:eastAsia="en-US"/>
        </w:rPr>
        <w:t>Салтовского</w:t>
      </w:r>
      <w:proofErr w:type="spellEnd"/>
      <w:r w:rsidR="00911050" w:rsidRPr="00911050">
        <w:rPr>
          <w:rFonts w:eastAsiaTheme="minorHAnsi"/>
          <w:i/>
          <w:iCs/>
          <w:lang w:eastAsia="en-US"/>
        </w:rPr>
        <w:t xml:space="preserve"> сельского поселения в сумме </w:t>
      </w:r>
      <w:proofErr w:type="gramStart"/>
      <w:r w:rsidR="00911050" w:rsidRPr="00911050">
        <w:rPr>
          <w:rFonts w:eastAsiaTheme="minorHAnsi"/>
          <w:i/>
          <w:iCs/>
          <w:lang w:eastAsia="en-US"/>
        </w:rPr>
        <w:t>2081,0тыс.рублей</w:t>
      </w:r>
      <w:proofErr w:type="gramEnd"/>
      <w:r w:rsidR="00911050" w:rsidRPr="00911050">
        <w:rPr>
          <w:rFonts w:eastAsiaTheme="minorHAnsi"/>
          <w:i/>
          <w:iCs/>
          <w:lang w:eastAsia="en-US"/>
        </w:rPr>
        <w:t>, исполнение составило 93,4%.</w:t>
      </w:r>
    </w:p>
    <w:p w:rsidR="004B6CA9" w:rsidRDefault="004B6CA9" w:rsidP="004B6CA9">
      <w:pPr>
        <w:ind w:firstLine="540"/>
        <w:jc w:val="both"/>
        <w:outlineLvl w:val="2"/>
      </w:pPr>
    </w:p>
    <w:p w:rsidR="004B6CA9" w:rsidRDefault="004B6CA9" w:rsidP="004B6CA9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4B6CA9" w:rsidRDefault="004B6CA9" w:rsidP="004B6CA9">
      <w:pPr>
        <w:ind w:firstLine="540"/>
        <w:jc w:val="both"/>
      </w:pPr>
      <w:r>
        <w:rPr>
          <w:rFonts w:eastAsiaTheme="minorHAnsi"/>
          <w:lang w:eastAsia="en-US"/>
        </w:rPr>
        <w:lastRenderedPageBreak/>
        <w:t>К проверке представлена одна форма данного приложения - по виду деятельности «бюджетная».</w:t>
      </w:r>
    </w:p>
    <w:p w:rsidR="004B6CA9" w:rsidRDefault="004B6CA9" w:rsidP="004B6CA9">
      <w:pPr>
        <w:ind w:firstLine="567"/>
        <w:jc w:val="both"/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>
        <w:rPr>
          <w:i/>
          <w:iCs/>
        </w:rPr>
        <w:t xml:space="preserve"> </w:t>
      </w:r>
      <w:proofErr w:type="spellStart"/>
      <w:r w:rsidR="00B90F18">
        <w:rPr>
          <w:shd w:val="clear" w:color="auto" w:fill="FEFFFE"/>
          <w:lang w:bidi="he-IL"/>
        </w:rPr>
        <w:t>Салто</w:t>
      </w:r>
      <w:r>
        <w:rPr>
          <w:shd w:val="clear" w:color="auto" w:fill="FEFFFE"/>
          <w:lang w:bidi="he-IL"/>
        </w:rPr>
        <w:t>вского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4B6CA9" w:rsidRDefault="004B6CA9" w:rsidP="004B6CA9">
      <w:pPr>
        <w:ind w:firstLine="567"/>
        <w:jc w:val="both"/>
        <w:rPr>
          <w:color w:val="000000"/>
          <w:sz w:val="18"/>
          <w:szCs w:val="18"/>
        </w:rPr>
      </w:pPr>
    </w:p>
    <w:p w:rsidR="004B6CA9" w:rsidRDefault="004B6CA9" w:rsidP="00911050">
      <w:pPr>
        <w:ind w:firstLine="567"/>
        <w:jc w:val="right"/>
      </w:pPr>
      <w:r>
        <w:rPr>
          <w:color w:val="000000"/>
          <w:sz w:val="18"/>
          <w:szCs w:val="18"/>
        </w:rPr>
        <w:t>(</w:t>
      </w:r>
      <w:proofErr w:type="spellStart"/>
      <w:proofErr w:type="gramStart"/>
      <w:r>
        <w:rPr>
          <w:color w:val="000000"/>
          <w:sz w:val="18"/>
          <w:szCs w:val="18"/>
        </w:rPr>
        <w:t>тыс.рублей</w:t>
      </w:r>
      <w:proofErr w:type="spellEnd"/>
      <w:proofErr w:type="gramEnd"/>
      <w:r>
        <w:rPr>
          <w:color w:val="000000"/>
          <w:sz w:val="18"/>
          <w:szCs w:val="18"/>
        </w:rPr>
        <w:t>)</w:t>
      </w:r>
    </w:p>
    <w:tbl>
      <w:tblPr>
        <w:tblW w:w="8624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2300"/>
        <w:gridCol w:w="2551"/>
        <w:gridCol w:w="1846"/>
      </w:tblGrid>
      <w:tr w:rsidR="004B6CA9" w:rsidTr="00E323D1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4B6CA9" w:rsidP="003D77E8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911050" w:rsidP="003D77E8">
            <w:pPr>
              <w:pStyle w:val="af"/>
              <w:rPr>
                <w:sz w:val="20"/>
                <w:szCs w:val="20"/>
              </w:rPr>
            </w:pPr>
            <w:r w:rsidRPr="00911050"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4B6CA9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4B6CA9" w:rsidP="003D77E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01.01.2020(сумма)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4B6CA9" w:rsidP="003D77E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4B6CA9" w:rsidRDefault="004B6CA9" w:rsidP="003D77E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4B6CA9" w:rsidTr="00E323D1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4B6CA9" w:rsidP="003D77E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2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E426EF" w:rsidP="003D77E8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E426EF" w:rsidP="003D77E8">
            <w:pPr>
              <w:pStyle w:val="a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E426EF" w:rsidP="003D77E8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-21,1</w:t>
            </w:r>
          </w:p>
        </w:tc>
      </w:tr>
      <w:tr w:rsidR="004B6CA9" w:rsidTr="00E323D1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4B6CA9" w:rsidP="003D77E8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2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E426EF" w:rsidP="003D77E8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227,6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E426EF" w:rsidP="003D77E8">
            <w:pPr>
              <w:pStyle w:val="a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439,2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4B6CA9" w:rsidRDefault="00E426EF" w:rsidP="003D77E8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</w:t>
            </w:r>
          </w:p>
        </w:tc>
      </w:tr>
    </w:tbl>
    <w:p w:rsidR="004B6CA9" w:rsidRPr="00E426EF" w:rsidRDefault="004B6CA9" w:rsidP="00E426EF">
      <w:pPr>
        <w:ind w:firstLine="113"/>
        <w:jc w:val="both"/>
        <w:rPr>
          <w:color w:val="000000"/>
        </w:rPr>
      </w:pPr>
      <w:r>
        <w:rPr>
          <w:color w:val="000000"/>
        </w:rPr>
        <w:t>Проведенный анализ показывает, что на конец 20</w:t>
      </w:r>
      <w:r w:rsidR="00E323D1">
        <w:rPr>
          <w:color w:val="000000"/>
        </w:rPr>
        <w:t>19</w:t>
      </w:r>
      <w:r>
        <w:rPr>
          <w:color w:val="000000"/>
        </w:rPr>
        <w:t>года произошло у</w:t>
      </w:r>
      <w:r w:rsidR="00E426EF">
        <w:rPr>
          <w:color w:val="000000"/>
        </w:rPr>
        <w:t>меньш</w:t>
      </w:r>
      <w:r>
        <w:rPr>
          <w:color w:val="000000"/>
        </w:rPr>
        <w:t xml:space="preserve">ение дебиторской задолженности по сравнению с началом года на </w:t>
      </w:r>
      <w:proofErr w:type="gramStart"/>
      <w:r w:rsidR="00E426EF">
        <w:rPr>
          <w:color w:val="000000"/>
        </w:rPr>
        <w:t>21,1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, по кредиторской задолженности </w:t>
      </w:r>
      <w:r w:rsidR="00E426EF">
        <w:rPr>
          <w:color w:val="000000"/>
        </w:rPr>
        <w:t xml:space="preserve">увеличение </w:t>
      </w:r>
      <w:r>
        <w:rPr>
          <w:color w:val="000000"/>
        </w:rPr>
        <w:t xml:space="preserve">на </w:t>
      </w:r>
      <w:r w:rsidR="00E426EF">
        <w:rPr>
          <w:color w:val="000000"/>
        </w:rPr>
        <w:t>211,6тыс.рублей.</w:t>
      </w:r>
    </w:p>
    <w:p w:rsidR="004B6CA9" w:rsidRDefault="004B6CA9">
      <w:pPr>
        <w:ind w:firstLine="540"/>
        <w:jc w:val="both"/>
        <w:outlineLvl w:val="2"/>
      </w:pP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  <w:rPr>
          <w:b/>
          <w:i/>
          <w:u w:val="single"/>
        </w:rPr>
      </w:pPr>
      <w:r w:rsidRPr="00E323D1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</w:pPr>
      <w:r w:rsidRPr="00E323D1">
        <w:t xml:space="preserve">1. При проверке отчета об исполнении бюджета </w:t>
      </w:r>
      <w:proofErr w:type="spellStart"/>
      <w:r w:rsidRPr="00E323D1">
        <w:rPr>
          <w:shd w:val="clear" w:color="auto" w:fill="FEFFFE"/>
          <w:lang w:bidi="he-IL"/>
        </w:rPr>
        <w:t>Салтовского</w:t>
      </w:r>
      <w:proofErr w:type="spellEnd"/>
      <w:r w:rsidR="00E426EF" w:rsidRPr="00E323D1">
        <w:rPr>
          <w:shd w:val="clear" w:color="auto" w:fill="FEFFFE"/>
          <w:lang w:bidi="he-IL"/>
        </w:rPr>
        <w:t xml:space="preserve"> </w:t>
      </w:r>
      <w:r w:rsidRPr="00E323D1">
        <w:t>сельского поселения за 201</w:t>
      </w:r>
      <w:r w:rsidR="00E426EF" w:rsidRPr="00E323D1">
        <w:t>9</w:t>
      </w:r>
      <w:r w:rsidRPr="00E323D1">
        <w:t xml:space="preserve"> год установлено, что:</w:t>
      </w: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</w:pPr>
      <w:r w:rsidRPr="00E323D1"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</w:pPr>
      <w:r w:rsidRPr="00E323D1">
        <w:t>- бюджет поселения на 201</w:t>
      </w:r>
      <w:r w:rsidR="00E426EF" w:rsidRPr="00E323D1">
        <w:t>9</w:t>
      </w:r>
      <w:r w:rsidRPr="00E323D1">
        <w:t xml:space="preserve"> год утвержден решением о бюджете на 201</w:t>
      </w:r>
      <w:r w:rsidR="00E426EF" w:rsidRPr="00E323D1">
        <w:t>9</w:t>
      </w:r>
      <w:r w:rsidRPr="00E323D1">
        <w:t xml:space="preserve"> год до начала очередного финансового года (2</w:t>
      </w:r>
      <w:r w:rsidR="00E426EF" w:rsidRPr="00E323D1">
        <w:t>8</w:t>
      </w:r>
      <w:r w:rsidRPr="00E323D1">
        <w:t>.12.201</w:t>
      </w:r>
      <w:r w:rsidR="00E426EF" w:rsidRPr="00E323D1">
        <w:t>8</w:t>
      </w:r>
      <w:r w:rsidRPr="00E323D1">
        <w:t xml:space="preserve">г.) по доходам в сумме </w:t>
      </w:r>
      <w:r w:rsidR="00E426EF" w:rsidRPr="00E323D1">
        <w:t>4339,5</w:t>
      </w:r>
      <w:r w:rsidRPr="00E323D1">
        <w:t xml:space="preserve">тыс.руб. Уточненный план по доходам, утвержденный решением сельской Думы от </w:t>
      </w:r>
      <w:r w:rsidR="00E426EF" w:rsidRPr="00E323D1">
        <w:t>11.12.2019</w:t>
      </w:r>
      <w:r w:rsidRPr="00E323D1">
        <w:t>г. №</w:t>
      </w:r>
      <w:r w:rsidR="00E426EF" w:rsidRPr="00E323D1">
        <w:t>39</w:t>
      </w:r>
      <w:r w:rsidRPr="00E323D1">
        <w:t xml:space="preserve"> составил </w:t>
      </w:r>
      <w:r w:rsidR="00E426EF" w:rsidRPr="00E323D1">
        <w:t>4478,7</w:t>
      </w:r>
      <w:r w:rsidRPr="00E323D1">
        <w:t xml:space="preserve">тыс. руб. </w:t>
      </w: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</w:pPr>
      <w:r w:rsidRPr="00E323D1">
        <w:t>- согласно представленному отчету об исполнении бюджета сельского поселения за 201</w:t>
      </w:r>
      <w:r w:rsidR="00E426EF" w:rsidRPr="00E323D1">
        <w:t>9</w:t>
      </w:r>
      <w:r w:rsidRPr="00E323D1">
        <w:t xml:space="preserve">год доходная часть бюджета поселения исполнена в сумме </w:t>
      </w:r>
      <w:r w:rsidR="00E426EF" w:rsidRPr="00E323D1">
        <w:t>4452,8</w:t>
      </w:r>
      <w:r w:rsidRPr="00E323D1">
        <w:t>тыс.руб.</w:t>
      </w:r>
      <w:r w:rsidR="00F966C0" w:rsidRPr="00E323D1">
        <w:t xml:space="preserve"> или на </w:t>
      </w:r>
      <w:r w:rsidR="00E426EF" w:rsidRPr="00E323D1">
        <w:t>99,4</w:t>
      </w:r>
      <w:r w:rsidRPr="00E323D1">
        <w:t xml:space="preserve"> </w:t>
      </w:r>
      <w:proofErr w:type="gramStart"/>
      <w:r w:rsidRPr="00E323D1">
        <w:t>%  от</w:t>
      </w:r>
      <w:proofErr w:type="gramEnd"/>
      <w:r w:rsidRPr="00E323D1">
        <w:t xml:space="preserve"> объема  годовых назначений ;</w:t>
      </w: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</w:pPr>
      <w:r w:rsidRPr="00E323D1">
        <w:t xml:space="preserve">2.При утвержденных бюджетных назначениях по расходам, в сумме </w:t>
      </w:r>
      <w:r w:rsidR="00E426EF" w:rsidRPr="00E323D1">
        <w:t>4697,9</w:t>
      </w:r>
      <w:r w:rsidRPr="00E323D1">
        <w:t xml:space="preserve">тыс.руб., исполнение бюджета сельского поселения составило </w:t>
      </w:r>
      <w:r w:rsidR="00E426EF" w:rsidRPr="00E323D1">
        <w:t>4337,6</w:t>
      </w:r>
      <w:r w:rsidRPr="00E323D1">
        <w:t xml:space="preserve">тыс.руб. или </w:t>
      </w:r>
      <w:r w:rsidR="00E426EF" w:rsidRPr="00E323D1">
        <w:t>92,3</w:t>
      </w:r>
      <w:r w:rsidRPr="00E323D1">
        <w:t xml:space="preserve">%. </w:t>
      </w:r>
    </w:p>
    <w:p w:rsidR="00B61727" w:rsidRPr="00E323D1" w:rsidRDefault="00FD0F2D" w:rsidP="00E323D1">
      <w:pPr>
        <w:shd w:val="clear" w:color="auto" w:fill="FFFFFF" w:themeFill="background1"/>
        <w:ind w:firstLine="540"/>
        <w:jc w:val="both"/>
      </w:pPr>
      <w:r w:rsidRPr="00E323D1">
        <w:t>3</w:t>
      </w:r>
      <w:r w:rsidRPr="00E323D1">
        <w:rPr>
          <w:rFonts w:eastAsia="Calibri"/>
          <w:lang w:eastAsia="en-US"/>
        </w:rPr>
        <w:t>.</w:t>
      </w:r>
      <w:r w:rsidRPr="00E323D1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представлен администрацией, в полном объеме.</w:t>
      </w:r>
    </w:p>
    <w:p w:rsidR="00B61727" w:rsidRPr="00E323D1" w:rsidRDefault="00FD0F2D" w:rsidP="00E323D1">
      <w:pPr>
        <w:shd w:val="clear" w:color="auto" w:fill="FFFFFF" w:themeFill="background1"/>
        <w:jc w:val="both"/>
      </w:pPr>
      <w:r w:rsidRPr="00E323D1">
        <w:t xml:space="preserve">        4</w:t>
      </w:r>
      <w:r w:rsidRPr="00E323D1">
        <w:rPr>
          <w:rFonts w:eastAsia="Calibri"/>
          <w:lang w:eastAsia="en-US"/>
        </w:rPr>
        <w:t>.</w:t>
      </w:r>
      <w:r w:rsidRPr="00E323D1">
        <w:rPr>
          <w:szCs w:val="28"/>
        </w:rPr>
        <w:t>При проверке содержания бюджетной отчетности за 201</w:t>
      </w:r>
      <w:r w:rsidR="00E426EF" w:rsidRPr="00E323D1">
        <w:rPr>
          <w:szCs w:val="28"/>
        </w:rPr>
        <w:t>9</w:t>
      </w:r>
      <w:r w:rsidRPr="00E323D1">
        <w:rPr>
          <w:szCs w:val="28"/>
        </w:rPr>
        <w:t>год установлен</w:t>
      </w:r>
      <w:r w:rsidR="00E323D1" w:rsidRPr="00E323D1">
        <w:rPr>
          <w:szCs w:val="28"/>
        </w:rPr>
        <w:t>ы случаи</w:t>
      </w:r>
      <w:r w:rsidRPr="00E323D1">
        <w:rPr>
          <w:szCs w:val="28"/>
        </w:rPr>
        <w:t xml:space="preserve"> нарушения Инструкции № 191н.</w:t>
      </w:r>
    </w:p>
    <w:p w:rsidR="00B61727" w:rsidRPr="00E323D1" w:rsidRDefault="00FD0F2D" w:rsidP="00E323D1">
      <w:pPr>
        <w:shd w:val="clear" w:color="auto" w:fill="FFFFFF" w:themeFill="background1"/>
        <w:jc w:val="both"/>
        <w:rPr>
          <w:szCs w:val="28"/>
        </w:rPr>
      </w:pPr>
      <w:r w:rsidRPr="00E323D1">
        <w:rPr>
          <w:szCs w:val="28"/>
        </w:rPr>
        <w:t xml:space="preserve">        5.При проверке форм годового отчета нарушений, которые повлияли на достоверность и сбалансированность годовой отчетности за 201</w:t>
      </w:r>
      <w:r w:rsidR="00E426EF" w:rsidRPr="00E323D1">
        <w:rPr>
          <w:szCs w:val="28"/>
        </w:rPr>
        <w:t>9</w:t>
      </w:r>
      <w:r w:rsidRPr="00E323D1">
        <w:rPr>
          <w:szCs w:val="28"/>
        </w:rPr>
        <w:t>год не выявлено.</w:t>
      </w:r>
    </w:p>
    <w:p w:rsidR="00E323D1" w:rsidRDefault="00E323D1" w:rsidP="00E323D1">
      <w:pPr>
        <w:shd w:val="clear" w:color="auto" w:fill="FFFFFF" w:themeFill="background1"/>
        <w:ind w:firstLine="540"/>
        <w:jc w:val="both"/>
        <w:rPr>
          <w:szCs w:val="28"/>
        </w:rPr>
      </w:pPr>
      <w:r w:rsidRPr="00E323D1">
        <w:rPr>
          <w:szCs w:val="28"/>
        </w:rPr>
        <w:t>6.  Проведенный анализ позволяет сделать вывод о неэффективном планировании всех статей бюджета и целенаправленном занижении расходной и доходной частей</w:t>
      </w:r>
      <w:r>
        <w:rPr>
          <w:szCs w:val="28"/>
        </w:rPr>
        <w:t xml:space="preserve"> бюджета </w:t>
      </w:r>
      <w:proofErr w:type="spellStart"/>
      <w:r>
        <w:rPr>
          <w:szCs w:val="28"/>
        </w:rPr>
        <w:t>Салтовского</w:t>
      </w:r>
      <w:proofErr w:type="spellEnd"/>
      <w:r>
        <w:rPr>
          <w:szCs w:val="28"/>
        </w:rPr>
        <w:t xml:space="preserve"> сельского поселения.</w:t>
      </w:r>
    </w:p>
    <w:p w:rsidR="00E323D1" w:rsidRDefault="00E323D1">
      <w:pPr>
        <w:jc w:val="both"/>
        <w:rPr>
          <w:szCs w:val="28"/>
        </w:rPr>
      </w:pPr>
    </w:p>
    <w:p w:rsidR="00B61727" w:rsidRDefault="00FD0F2D">
      <w:pPr>
        <w:ind w:firstLine="540"/>
        <w:jc w:val="center"/>
        <w:rPr>
          <w:b/>
          <w:i/>
        </w:rPr>
      </w:pPr>
      <w:r>
        <w:rPr>
          <w:b/>
          <w:i/>
        </w:rPr>
        <w:t>Предложения</w:t>
      </w:r>
    </w:p>
    <w:p w:rsidR="00B61727" w:rsidRDefault="00FD0F2D" w:rsidP="00E00C5B">
      <w:pPr>
        <w:pStyle w:val="ab"/>
        <w:ind w:left="0"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E426EF" w:rsidRDefault="00FD0F2D" w:rsidP="00E00C5B">
      <w:pPr>
        <w:ind w:firstLine="540"/>
        <w:jc w:val="both"/>
      </w:pPr>
      <w:r>
        <w:t>2. 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бюджета.</w:t>
      </w:r>
    </w:p>
    <w:p w:rsidR="00B61727" w:rsidRDefault="00FD0F2D" w:rsidP="00E00C5B">
      <w:pPr>
        <w:ind w:firstLine="540"/>
        <w:jc w:val="both"/>
      </w:pPr>
      <w:r>
        <w:t>3.Бюджетную отчетность составлять в соответствии с требованиями Инструкции №191н.</w:t>
      </w:r>
    </w:p>
    <w:p w:rsidR="00B61727" w:rsidRDefault="00FD0F2D" w:rsidP="00E00C5B">
      <w:pPr>
        <w:ind w:firstLine="540"/>
        <w:jc w:val="both"/>
      </w:pPr>
      <w:r>
        <w:t xml:space="preserve">4.Главному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последующим счетам: 150310000 «Бюджетные ассигнования текущего </w:t>
      </w:r>
      <w:r>
        <w:lastRenderedPageBreak/>
        <w:t>финансового года», 150400000 «Сметные (плановые, прогнозные) назначения», 150700000 «Утвержденный объем финансового обеспечения».</w:t>
      </w:r>
    </w:p>
    <w:p w:rsidR="00B61727" w:rsidRDefault="00E323D1" w:rsidP="00E323D1">
      <w:pPr>
        <w:ind w:firstLine="708"/>
        <w:jc w:val="both"/>
      </w:pPr>
      <w:r>
        <w:t xml:space="preserve">5. При планировании бюджета на очередной финансовый год необходимо более детально подходить к вопросу планирования и своевременной оплате договоров для недопущения увеличения и нарастания кредиторской задолженности. </w:t>
      </w:r>
    </w:p>
    <w:p w:rsidR="00E323D1" w:rsidRDefault="00E323D1" w:rsidP="00E323D1">
      <w:pPr>
        <w:ind w:firstLine="708"/>
        <w:jc w:val="both"/>
      </w:pPr>
    </w:p>
    <w:p w:rsidR="00E323D1" w:rsidRDefault="00E323D1" w:rsidP="00E323D1">
      <w:pPr>
        <w:ind w:firstLine="708"/>
        <w:jc w:val="both"/>
      </w:pPr>
    </w:p>
    <w:p w:rsidR="00E323D1" w:rsidRDefault="00E323D1" w:rsidP="00E323D1">
      <w:pPr>
        <w:ind w:firstLine="708"/>
        <w:jc w:val="both"/>
      </w:pPr>
    </w:p>
    <w:p w:rsidR="00E323D1" w:rsidRPr="00E323D1" w:rsidRDefault="00E323D1" w:rsidP="00E323D1">
      <w:pPr>
        <w:ind w:firstLine="708"/>
        <w:jc w:val="both"/>
      </w:pPr>
    </w:p>
    <w:tbl>
      <w:tblPr>
        <w:tblStyle w:val="af1"/>
        <w:tblW w:w="9997" w:type="dxa"/>
        <w:tblCellMar>
          <w:left w:w="18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B6172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Глава </w:t>
            </w:r>
            <w:proofErr w:type="spellStart"/>
            <w:r>
              <w:rPr>
                <w:szCs w:val="20"/>
              </w:rPr>
              <w:t>Салтовского</w:t>
            </w:r>
            <w:proofErr w:type="spellEnd"/>
          </w:p>
          <w:p w:rsidR="00B61727" w:rsidRDefault="00FD0F2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B6172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</w:t>
            </w:r>
            <w:proofErr w:type="spellStart"/>
            <w:r>
              <w:rPr>
                <w:szCs w:val="20"/>
              </w:rPr>
              <w:t>Ю.В.Земсков</w:t>
            </w:r>
            <w:proofErr w:type="spellEnd"/>
          </w:p>
        </w:tc>
      </w:tr>
      <w:tr w:rsidR="00B6172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B61727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B61727">
            <w:pPr>
              <w:jc w:val="right"/>
              <w:rPr>
                <w:szCs w:val="20"/>
              </w:rPr>
            </w:pPr>
          </w:p>
        </w:tc>
      </w:tr>
      <w:tr w:rsidR="00B6172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B6172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727" w:rsidRDefault="00FD0F2D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8"/>
              </w:rPr>
              <w:t>Г.П.Бражник</w:t>
            </w:r>
            <w:proofErr w:type="spellEnd"/>
          </w:p>
        </w:tc>
      </w:tr>
    </w:tbl>
    <w:p w:rsidR="00B61727" w:rsidRDefault="00B61727" w:rsidP="00ED100A">
      <w:pPr>
        <w:jc w:val="both"/>
      </w:pPr>
    </w:p>
    <w:sectPr w:rsidR="00B61727" w:rsidSect="00E323D1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9F" w:rsidRDefault="0098379F">
      <w:r>
        <w:separator/>
      </w:r>
    </w:p>
  </w:endnote>
  <w:endnote w:type="continuationSeparator" w:id="0">
    <w:p w:rsidR="0098379F" w:rsidRDefault="009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073950"/>
      <w:docPartObj>
        <w:docPartGallery w:val="Page Numbers (Bottom of Page)"/>
        <w:docPartUnique/>
      </w:docPartObj>
    </w:sdtPr>
    <w:sdtEndPr/>
    <w:sdtContent>
      <w:p w:rsidR="00E323D1" w:rsidRDefault="00E323D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323D1" w:rsidRDefault="00E323D1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9F" w:rsidRDefault="0098379F">
      <w:r>
        <w:separator/>
      </w:r>
    </w:p>
  </w:footnote>
  <w:footnote w:type="continuationSeparator" w:id="0">
    <w:p w:rsidR="0098379F" w:rsidRDefault="0098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727"/>
    <w:rsid w:val="00005E40"/>
    <w:rsid w:val="00021576"/>
    <w:rsid w:val="0004280E"/>
    <w:rsid w:val="0009726C"/>
    <w:rsid w:val="000C37B0"/>
    <w:rsid w:val="00112AF6"/>
    <w:rsid w:val="0024050E"/>
    <w:rsid w:val="0028678F"/>
    <w:rsid w:val="00291D09"/>
    <w:rsid w:val="002B5EF9"/>
    <w:rsid w:val="002D79A0"/>
    <w:rsid w:val="003068F4"/>
    <w:rsid w:val="0033671D"/>
    <w:rsid w:val="0034248E"/>
    <w:rsid w:val="00352E4B"/>
    <w:rsid w:val="00381C7E"/>
    <w:rsid w:val="003C2B87"/>
    <w:rsid w:val="003C466A"/>
    <w:rsid w:val="003D0C59"/>
    <w:rsid w:val="003D77E8"/>
    <w:rsid w:val="00427DA0"/>
    <w:rsid w:val="004A7D18"/>
    <w:rsid w:val="004B6CA9"/>
    <w:rsid w:val="005007EC"/>
    <w:rsid w:val="0052323A"/>
    <w:rsid w:val="00552884"/>
    <w:rsid w:val="00583237"/>
    <w:rsid w:val="005A1840"/>
    <w:rsid w:val="00601569"/>
    <w:rsid w:val="00630F63"/>
    <w:rsid w:val="00636108"/>
    <w:rsid w:val="006B7DCC"/>
    <w:rsid w:val="006D7C2C"/>
    <w:rsid w:val="007421AC"/>
    <w:rsid w:val="00745198"/>
    <w:rsid w:val="00753915"/>
    <w:rsid w:val="00761722"/>
    <w:rsid w:val="007B3717"/>
    <w:rsid w:val="007C01C7"/>
    <w:rsid w:val="007F530B"/>
    <w:rsid w:val="00857177"/>
    <w:rsid w:val="00864072"/>
    <w:rsid w:val="00864AF7"/>
    <w:rsid w:val="00894D3A"/>
    <w:rsid w:val="00896CF7"/>
    <w:rsid w:val="008A1CF4"/>
    <w:rsid w:val="008F3E24"/>
    <w:rsid w:val="00904BAA"/>
    <w:rsid w:val="00911050"/>
    <w:rsid w:val="00912776"/>
    <w:rsid w:val="00934DB7"/>
    <w:rsid w:val="00936DDB"/>
    <w:rsid w:val="0098379F"/>
    <w:rsid w:val="009C516B"/>
    <w:rsid w:val="009D601B"/>
    <w:rsid w:val="009E0BF5"/>
    <w:rsid w:val="009E320C"/>
    <w:rsid w:val="009F4FA3"/>
    <w:rsid w:val="00A65637"/>
    <w:rsid w:val="00AB1ECB"/>
    <w:rsid w:val="00AD31F0"/>
    <w:rsid w:val="00AF3393"/>
    <w:rsid w:val="00B110ED"/>
    <w:rsid w:val="00B16DB2"/>
    <w:rsid w:val="00B43348"/>
    <w:rsid w:val="00B61727"/>
    <w:rsid w:val="00B76B05"/>
    <w:rsid w:val="00B80E4A"/>
    <w:rsid w:val="00B90F18"/>
    <w:rsid w:val="00BE2E57"/>
    <w:rsid w:val="00BF5AF9"/>
    <w:rsid w:val="00C214BB"/>
    <w:rsid w:val="00C26F0F"/>
    <w:rsid w:val="00C759AD"/>
    <w:rsid w:val="00C92C5E"/>
    <w:rsid w:val="00D156B2"/>
    <w:rsid w:val="00D15977"/>
    <w:rsid w:val="00D40980"/>
    <w:rsid w:val="00DB362E"/>
    <w:rsid w:val="00DF2C1B"/>
    <w:rsid w:val="00E00C5B"/>
    <w:rsid w:val="00E0707A"/>
    <w:rsid w:val="00E13808"/>
    <w:rsid w:val="00E323D1"/>
    <w:rsid w:val="00E426EF"/>
    <w:rsid w:val="00E762E1"/>
    <w:rsid w:val="00ED100A"/>
    <w:rsid w:val="00F15759"/>
    <w:rsid w:val="00F26344"/>
    <w:rsid w:val="00F67418"/>
    <w:rsid w:val="00F966C0"/>
    <w:rsid w:val="00FA254E"/>
    <w:rsid w:val="00FC0482"/>
    <w:rsid w:val="00FD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806D"/>
  <w15:docId w15:val="{42666F52-2A74-45C0-A0F0-D26E5417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B72B43"/>
    <w:rPr>
      <w:rFonts w:cs="Courier New"/>
    </w:rPr>
  </w:style>
  <w:style w:type="character" w:customStyle="1" w:styleId="ListLabel2">
    <w:name w:val="ListLabel 2"/>
    <w:qFormat/>
    <w:rsid w:val="00B72B43"/>
    <w:rPr>
      <w:rFonts w:cs="Courier New"/>
    </w:rPr>
  </w:style>
  <w:style w:type="character" w:customStyle="1" w:styleId="ListLabel3">
    <w:name w:val="ListLabel 3"/>
    <w:qFormat/>
    <w:rsid w:val="00B72B43"/>
    <w:rPr>
      <w:rFonts w:cs="Courier New"/>
    </w:rPr>
  </w:style>
  <w:style w:type="character" w:customStyle="1" w:styleId="ListLabel4">
    <w:name w:val="ListLabel 4"/>
    <w:qFormat/>
    <w:rsid w:val="00B72B43"/>
    <w:rPr>
      <w:i/>
    </w:rPr>
  </w:style>
  <w:style w:type="character" w:customStyle="1" w:styleId="ListLabel5">
    <w:name w:val="ListLabel 5"/>
    <w:qFormat/>
    <w:rsid w:val="00B72B43"/>
    <w:rPr>
      <w:i/>
    </w:rPr>
  </w:style>
  <w:style w:type="character" w:customStyle="1" w:styleId="ListLabel6">
    <w:name w:val="ListLabel 6"/>
    <w:qFormat/>
    <w:rsid w:val="00B72B43"/>
    <w:rPr>
      <w:i/>
    </w:rPr>
  </w:style>
  <w:style w:type="character" w:customStyle="1" w:styleId="ListLabel7">
    <w:name w:val="ListLabel 7"/>
    <w:qFormat/>
    <w:rsid w:val="00B72B43"/>
    <w:rPr>
      <w:i/>
    </w:rPr>
  </w:style>
  <w:style w:type="character" w:customStyle="1" w:styleId="ListLabel8">
    <w:name w:val="ListLabel 8"/>
    <w:qFormat/>
    <w:rsid w:val="00B72B43"/>
    <w:rPr>
      <w:i/>
    </w:rPr>
  </w:style>
  <w:style w:type="character" w:customStyle="1" w:styleId="ListLabel9">
    <w:name w:val="ListLabel 9"/>
    <w:qFormat/>
    <w:rsid w:val="00B72B43"/>
    <w:rPr>
      <w:i/>
    </w:rPr>
  </w:style>
  <w:style w:type="character" w:customStyle="1" w:styleId="ListLabel10">
    <w:name w:val="ListLabel 10"/>
    <w:qFormat/>
    <w:rsid w:val="00B72B43"/>
    <w:rPr>
      <w:i/>
    </w:rPr>
  </w:style>
  <w:style w:type="character" w:customStyle="1" w:styleId="ListLabel11">
    <w:name w:val="ListLabel 11"/>
    <w:qFormat/>
    <w:rsid w:val="00B72B43"/>
    <w:rPr>
      <w:i/>
    </w:rPr>
  </w:style>
  <w:style w:type="character" w:customStyle="1" w:styleId="ListLabel12">
    <w:name w:val="ListLabel 12"/>
    <w:qFormat/>
    <w:rsid w:val="00B72B43"/>
    <w:rPr>
      <w:i/>
    </w:rPr>
  </w:style>
  <w:style w:type="character" w:customStyle="1" w:styleId="ListLabel13">
    <w:name w:val="ListLabel 13"/>
    <w:qFormat/>
    <w:rsid w:val="00B72B43"/>
    <w:rPr>
      <w:b w:val="0"/>
      <w:i w:val="0"/>
    </w:rPr>
  </w:style>
  <w:style w:type="character" w:customStyle="1" w:styleId="ListLabel14">
    <w:name w:val="ListLabel 14"/>
    <w:qFormat/>
    <w:rsid w:val="00B72B43"/>
    <w:rPr>
      <w:b w:val="0"/>
      <w:i w:val="0"/>
    </w:rPr>
  </w:style>
  <w:style w:type="character" w:customStyle="1" w:styleId="ListLabel15">
    <w:name w:val="ListLabel 15"/>
    <w:qFormat/>
    <w:rsid w:val="00B72B43"/>
    <w:rPr>
      <w:b w:val="0"/>
      <w:i w:val="0"/>
    </w:rPr>
  </w:style>
  <w:style w:type="character" w:customStyle="1" w:styleId="ListLabel16">
    <w:name w:val="ListLabel 16"/>
    <w:qFormat/>
    <w:rsid w:val="00B72B43"/>
    <w:rPr>
      <w:b w:val="0"/>
      <w:i w:val="0"/>
    </w:rPr>
  </w:style>
  <w:style w:type="character" w:customStyle="1" w:styleId="ListLabel17">
    <w:name w:val="ListLabel 17"/>
    <w:qFormat/>
    <w:rsid w:val="00B72B43"/>
    <w:rPr>
      <w:b w:val="0"/>
      <w:i w:val="0"/>
    </w:rPr>
  </w:style>
  <w:style w:type="character" w:customStyle="1" w:styleId="ListLabel18">
    <w:name w:val="ListLabel 18"/>
    <w:qFormat/>
    <w:rsid w:val="00B72B43"/>
    <w:rPr>
      <w:b w:val="0"/>
      <w:i w:val="0"/>
    </w:rPr>
  </w:style>
  <w:style w:type="character" w:customStyle="1" w:styleId="ListLabel19">
    <w:name w:val="ListLabel 19"/>
    <w:qFormat/>
    <w:rsid w:val="00B72B43"/>
    <w:rPr>
      <w:b w:val="0"/>
      <w:i w:val="0"/>
    </w:rPr>
  </w:style>
  <w:style w:type="character" w:customStyle="1" w:styleId="ListLabel20">
    <w:name w:val="ListLabel 20"/>
    <w:qFormat/>
    <w:rsid w:val="00B72B43"/>
    <w:rPr>
      <w:b w:val="0"/>
      <w:i w:val="0"/>
    </w:rPr>
  </w:style>
  <w:style w:type="character" w:customStyle="1" w:styleId="ListLabel21">
    <w:name w:val="ListLabel 21"/>
    <w:qFormat/>
    <w:rsid w:val="00B72B43"/>
    <w:rPr>
      <w:rFonts w:cs="Courier New"/>
    </w:rPr>
  </w:style>
  <w:style w:type="character" w:customStyle="1" w:styleId="ListLabel22">
    <w:name w:val="ListLabel 22"/>
    <w:qFormat/>
    <w:rsid w:val="00B72B43"/>
    <w:rPr>
      <w:rFonts w:cs="Courier New"/>
    </w:rPr>
  </w:style>
  <w:style w:type="character" w:customStyle="1" w:styleId="ListLabel23">
    <w:name w:val="ListLabel 23"/>
    <w:qFormat/>
    <w:rsid w:val="00B72B43"/>
    <w:rPr>
      <w:rFonts w:cs="Courier New"/>
    </w:rPr>
  </w:style>
  <w:style w:type="paragraph" w:customStyle="1" w:styleId="1">
    <w:name w:val="Заголовок1"/>
    <w:basedOn w:val="a"/>
    <w:next w:val="a8"/>
    <w:qFormat/>
    <w:rsid w:val="00B72B4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B72B43"/>
    <w:pPr>
      <w:spacing w:after="140" w:line="288" w:lineRule="auto"/>
    </w:pPr>
  </w:style>
  <w:style w:type="paragraph" w:styleId="a9">
    <w:name w:val="List"/>
    <w:basedOn w:val="a8"/>
    <w:rsid w:val="00B72B43"/>
    <w:rPr>
      <w:rFonts w:cs="Mangal"/>
    </w:rPr>
  </w:style>
  <w:style w:type="paragraph" w:customStyle="1" w:styleId="10">
    <w:name w:val="Название объекта1"/>
    <w:basedOn w:val="a"/>
    <w:qFormat/>
    <w:rsid w:val="00B72B4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B72B43"/>
    <w:pPr>
      <w:suppressLineNumbers/>
    </w:pPr>
    <w:rPr>
      <w:rFonts w:cs="Mangal"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Содержимое таблицы"/>
    <w:basedOn w:val="a"/>
    <w:qFormat/>
    <w:rsid w:val="00B72B43"/>
    <w:pPr>
      <w:suppressLineNumbers/>
    </w:pPr>
  </w:style>
  <w:style w:type="paragraph" w:customStyle="1" w:styleId="af0">
    <w:name w:val="Заголовок таблицы"/>
    <w:basedOn w:val="af"/>
    <w:qFormat/>
    <w:rsid w:val="00B72B43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26CC-6948-4993-857C-67FDCC8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5968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159</cp:revision>
  <cp:lastPrinted>2020-03-16T10:26:00Z</cp:lastPrinted>
  <dcterms:created xsi:type="dcterms:W3CDTF">2018-01-29T11:31:00Z</dcterms:created>
  <dcterms:modified xsi:type="dcterms:W3CDTF">2020-03-16T10:26:00Z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