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782" w:rsidRPr="007422AE" w:rsidRDefault="00173782" w:rsidP="00173782">
      <w:pPr>
        <w:ind w:left="4956" w:firstLine="708"/>
        <w:rPr>
          <w:b/>
          <w:bCs/>
          <w:caps/>
        </w:rPr>
      </w:pPr>
      <w:r w:rsidRPr="007422AE">
        <w:rPr>
          <w:b/>
          <w:bCs/>
          <w:caps/>
        </w:rPr>
        <w:t>УТВЕРЖДАЮ</w:t>
      </w:r>
    </w:p>
    <w:p w:rsidR="00173782" w:rsidRPr="007422AE" w:rsidRDefault="00173782" w:rsidP="00173782">
      <w:pPr>
        <w:ind w:left="5664"/>
        <w:rPr>
          <w:b/>
        </w:rPr>
      </w:pPr>
      <w:r w:rsidRPr="007422AE">
        <w:rPr>
          <w:b/>
        </w:rPr>
        <w:t>Председатель контрольно-счетной палаты Волгоградской области</w:t>
      </w:r>
    </w:p>
    <w:p w:rsidR="00173782" w:rsidRPr="007422AE" w:rsidRDefault="00173782" w:rsidP="00173782">
      <w:pPr>
        <w:ind w:left="4956" w:firstLine="708"/>
        <w:jc w:val="center"/>
        <w:rPr>
          <w:b/>
          <w:bCs/>
        </w:rPr>
      </w:pPr>
      <w:r w:rsidRPr="007422AE">
        <w:rPr>
          <w:b/>
          <w:bCs/>
        </w:rPr>
        <w:t>____________И.А. Дьяченко</w:t>
      </w:r>
    </w:p>
    <w:p w:rsidR="00173782" w:rsidRPr="007422AE" w:rsidRDefault="00173782" w:rsidP="00173782">
      <w:pPr>
        <w:ind w:left="4956" w:firstLine="708"/>
        <w:jc w:val="center"/>
        <w:rPr>
          <w:b/>
          <w:bCs/>
        </w:rPr>
      </w:pPr>
      <w:r w:rsidRPr="007422AE">
        <w:rPr>
          <w:b/>
          <w:bCs/>
        </w:rPr>
        <w:t xml:space="preserve">__________ </w:t>
      </w:r>
      <w:r w:rsidR="005D6C94" w:rsidRPr="007422AE">
        <w:rPr>
          <w:b/>
          <w:bCs/>
        </w:rPr>
        <w:t>мая</w:t>
      </w:r>
      <w:r w:rsidRPr="007422AE">
        <w:rPr>
          <w:b/>
          <w:bCs/>
        </w:rPr>
        <w:t xml:space="preserve"> 2017 года</w:t>
      </w:r>
    </w:p>
    <w:p w:rsidR="00173782" w:rsidRPr="007422AE" w:rsidRDefault="00173782" w:rsidP="00173782">
      <w:pPr>
        <w:pStyle w:val="a6"/>
        <w:rPr>
          <w:szCs w:val="24"/>
        </w:rPr>
      </w:pPr>
    </w:p>
    <w:p w:rsidR="00173782" w:rsidRPr="007422AE" w:rsidRDefault="00173782" w:rsidP="00173782">
      <w:pPr>
        <w:pStyle w:val="a6"/>
        <w:rPr>
          <w:szCs w:val="24"/>
        </w:rPr>
      </w:pPr>
      <w:r w:rsidRPr="007422AE">
        <w:rPr>
          <w:szCs w:val="24"/>
        </w:rPr>
        <w:t>Заключение</w:t>
      </w:r>
    </w:p>
    <w:p w:rsidR="00173782" w:rsidRPr="007422AE" w:rsidRDefault="00173782" w:rsidP="00173782">
      <w:pPr>
        <w:pStyle w:val="af4"/>
        <w:jc w:val="center"/>
        <w:rPr>
          <w:rFonts w:ascii="Times New Roman" w:hAnsi="Times New Roman"/>
          <w:b/>
        </w:rPr>
      </w:pPr>
      <w:r w:rsidRPr="007422AE">
        <w:rPr>
          <w:rFonts w:ascii="Times New Roman" w:hAnsi="Times New Roman"/>
          <w:b/>
        </w:rPr>
        <w:t>по результатам внешней проверки бюджетной отчетности и отдельных вопросов исполнения областного бюджета за 201</w:t>
      </w:r>
      <w:r w:rsidR="00030452" w:rsidRPr="007422AE">
        <w:rPr>
          <w:rFonts w:ascii="Times New Roman" w:hAnsi="Times New Roman"/>
          <w:b/>
        </w:rPr>
        <w:t>6</w:t>
      </w:r>
      <w:r w:rsidRPr="007422AE">
        <w:rPr>
          <w:rFonts w:ascii="Times New Roman" w:hAnsi="Times New Roman"/>
          <w:b/>
        </w:rPr>
        <w:t xml:space="preserve"> год главным администратором средств областного бюджета – комитетом по труду и занятости населения Волгоградской области (далее Комитет)</w:t>
      </w:r>
    </w:p>
    <w:p w:rsidR="00173782" w:rsidRPr="007422AE" w:rsidRDefault="00173782" w:rsidP="00173782">
      <w:pPr>
        <w:jc w:val="center"/>
        <w:rPr>
          <w:b/>
        </w:rPr>
      </w:pPr>
    </w:p>
    <w:p w:rsidR="00173782" w:rsidRPr="007422AE" w:rsidRDefault="00173782" w:rsidP="00173782">
      <w:pPr>
        <w:jc w:val="center"/>
        <w:rPr>
          <w:b/>
          <w:i/>
        </w:rPr>
      </w:pPr>
      <w:r w:rsidRPr="007422AE">
        <w:rPr>
          <w:b/>
          <w:i/>
        </w:rPr>
        <w:t>Общие сведения</w:t>
      </w:r>
    </w:p>
    <w:p w:rsidR="00030452" w:rsidRPr="007422AE" w:rsidRDefault="00030452" w:rsidP="00030452">
      <w:pPr>
        <w:ind w:firstLine="709"/>
        <w:jc w:val="both"/>
      </w:pPr>
      <w:r w:rsidRPr="007422AE">
        <w:t xml:space="preserve">Камеральная проверка проведена в соответствии </w:t>
      </w:r>
      <w:r w:rsidRPr="007422AE">
        <w:rPr>
          <w:snapToGrid w:val="0"/>
        </w:rPr>
        <w:t>со Стандартом финансового контроля, утвержденным постановлением Коллегии КСП от 30.09.2008 № 37</w:t>
      </w:r>
      <w:r w:rsidRPr="007422AE">
        <w:t xml:space="preserve"> (в редакции от 12.12.2014 №38/4) </w:t>
      </w:r>
      <w:r w:rsidRPr="007422AE">
        <w:rPr>
          <w:snapToGrid w:val="0"/>
        </w:rPr>
        <w:t xml:space="preserve">(далее Стандарт финансового контроля КСП) </w:t>
      </w:r>
      <w:r w:rsidRPr="007422AE">
        <w:t>на основе бюджетной отчетности Комитета за 2016 год в составе, определенном 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 191н (далее Инструкция №191н).</w:t>
      </w:r>
    </w:p>
    <w:p w:rsidR="00030452" w:rsidRPr="007422AE" w:rsidRDefault="00030452" w:rsidP="00030452">
      <w:pPr>
        <w:tabs>
          <w:tab w:val="left" w:pos="2505"/>
        </w:tabs>
        <w:ind w:firstLine="720"/>
        <w:jc w:val="both"/>
      </w:pPr>
      <w:r w:rsidRPr="007422AE">
        <w:t>Согласно п.1.1 Положения о Комитете, утвержденного постановлением Администрации Волгоградской области от 24.11.2014 № 35-п, Комитет является органом исполнительной власти Волгоградской области, уполномоченным в сфере занятости населения, социально-трудовой сфере, включая вопросы оплаты труда и его охраны, государственной экспертизы условий труда.</w:t>
      </w:r>
    </w:p>
    <w:p w:rsidR="00030452" w:rsidRPr="007422AE" w:rsidRDefault="00030452" w:rsidP="00030452">
      <w:pPr>
        <w:pStyle w:val="ad"/>
        <w:spacing w:after="0"/>
        <w:ind w:left="0" w:firstLine="708"/>
        <w:jc w:val="both"/>
        <w:rPr>
          <w:bCs/>
        </w:rPr>
      </w:pPr>
      <w:r w:rsidRPr="007422AE">
        <w:rPr>
          <w:bCs/>
        </w:rPr>
        <w:t xml:space="preserve">В ведении Комитета в проверяемый период находилось 35 казенных учреждений. </w:t>
      </w:r>
    </w:p>
    <w:p w:rsidR="00030452" w:rsidRPr="007422AE" w:rsidRDefault="00030452" w:rsidP="00030452">
      <w:pPr>
        <w:ind w:firstLine="708"/>
        <w:jc w:val="both"/>
      </w:pPr>
      <w:r w:rsidRPr="007422AE">
        <w:t>Численность государственных служащих Комитета утверждена Законом Волгоградской области от 07.12.2015 №206-ОД «Об областном бюджете на 2016 год и на плановый период 2017 и 2018 годов» (далее Закон №206-ОД, закон об областном бюджете) в окончательной редакции в количестве 65 единиц и по сравнению с началом года (66 ед.) уменьшилась на 1 единицу.</w:t>
      </w:r>
      <w:r w:rsidR="00E35F95" w:rsidRPr="007422AE">
        <w:t xml:space="preserve"> Фактическая численность на 01.01.2016 составляла </w:t>
      </w:r>
      <w:r w:rsidR="00092F58" w:rsidRPr="007422AE">
        <w:t xml:space="preserve">65 </w:t>
      </w:r>
      <w:r w:rsidR="00E35F95" w:rsidRPr="007422AE">
        <w:t xml:space="preserve">единиц, на 01.01.2017 - </w:t>
      </w:r>
      <w:r w:rsidR="00092F58" w:rsidRPr="007422AE">
        <w:t>64</w:t>
      </w:r>
      <w:r w:rsidR="00E35F95" w:rsidRPr="007422AE">
        <w:t xml:space="preserve"> единиц</w:t>
      </w:r>
      <w:r w:rsidR="00092F58" w:rsidRPr="007422AE">
        <w:t>ы</w:t>
      </w:r>
      <w:r w:rsidR="00E35F95" w:rsidRPr="007422AE">
        <w:t xml:space="preserve">.  </w:t>
      </w:r>
    </w:p>
    <w:p w:rsidR="00030452" w:rsidRPr="007422AE" w:rsidRDefault="00030452" w:rsidP="00030452">
      <w:pPr>
        <w:tabs>
          <w:tab w:val="left" w:pos="2505"/>
        </w:tabs>
        <w:jc w:val="center"/>
        <w:rPr>
          <w:b/>
          <w:i/>
        </w:rPr>
      </w:pPr>
    </w:p>
    <w:p w:rsidR="00030452" w:rsidRPr="007422AE" w:rsidRDefault="00030452" w:rsidP="00030452">
      <w:pPr>
        <w:tabs>
          <w:tab w:val="left" w:pos="2505"/>
        </w:tabs>
        <w:jc w:val="center"/>
        <w:rPr>
          <w:b/>
          <w:i/>
        </w:rPr>
      </w:pPr>
      <w:r w:rsidRPr="007422AE">
        <w:rPr>
          <w:b/>
          <w:i/>
        </w:rPr>
        <w:t>Полнота и достоверность бюджетной отчетности</w:t>
      </w:r>
    </w:p>
    <w:p w:rsidR="00030452" w:rsidRPr="007422AE" w:rsidRDefault="00030452" w:rsidP="00030452">
      <w:pPr>
        <w:tabs>
          <w:tab w:val="left" w:pos="2505"/>
        </w:tabs>
        <w:ind w:firstLine="709"/>
        <w:jc w:val="both"/>
      </w:pPr>
      <w:r w:rsidRPr="007422AE">
        <w:t>Бюджетная отчетность представлена в комитет финансов Волгоградской области (далее Облфин) 10.02.2017 в соответствии с графиком отчетности, установленным письмом  Облфина от 16.01.2017 № 06-05-01-68/443.</w:t>
      </w:r>
    </w:p>
    <w:p w:rsidR="008F6BD0" w:rsidRPr="007422AE" w:rsidRDefault="008F6BD0"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Установлены нарушения отдельных пунктов Инструкции № 191н:</w:t>
      </w:r>
    </w:p>
    <w:p w:rsidR="00030452" w:rsidRPr="007422AE" w:rsidRDefault="008F6BD0"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w:t>
      </w:r>
      <w:r w:rsidR="00556374" w:rsidRPr="007422AE">
        <w:rPr>
          <w:rFonts w:ascii="Times New Roman" w:hAnsi="Times New Roman" w:cs="Times New Roman"/>
          <w:sz w:val="24"/>
          <w:szCs w:val="24"/>
        </w:rPr>
        <w:t> </w:t>
      </w:r>
      <w:r w:rsidR="00030452" w:rsidRPr="007422AE">
        <w:rPr>
          <w:rFonts w:ascii="Times New Roman" w:hAnsi="Times New Roman" w:cs="Times New Roman"/>
          <w:sz w:val="24"/>
          <w:szCs w:val="24"/>
        </w:rPr>
        <w:t>п.</w:t>
      </w:r>
      <w:r w:rsidRPr="007422AE">
        <w:rPr>
          <w:rFonts w:ascii="Times New Roman" w:hAnsi="Times New Roman" w:cs="Times New Roman"/>
          <w:sz w:val="24"/>
          <w:szCs w:val="24"/>
        </w:rPr>
        <w:t xml:space="preserve"> </w:t>
      </w:r>
      <w:r w:rsidR="00030452" w:rsidRPr="007422AE">
        <w:rPr>
          <w:rFonts w:ascii="Times New Roman" w:hAnsi="Times New Roman" w:cs="Times New Roman"/>
          <w:sz w:val="24"/>
          <w:szCs w:val="24"/>
        </w:rPr>
        <w:t>153</w:t>
      </w:r>
      <w:r w:rsidRPr="007422AE">
        <w:rPr>
          <w:rFonts w:ascii="Times New Roman" w:hAnsi="Times New Roman" w:cs="Times New Roman"/>
          <w:sz w:val="24"/>
          <w:szCs w:val="24"/>
        </w:rPr>
        <w:t xml:space="preserve"> </w:t>
      </w:r>
      <w:r w:rsidR="00030452" w:rsidRPr="007422AE">
        <w:rPr>
          <w:rFonts w:ascii="Times New Roman" w:hAnsi="Times New Roman" w:cs="Times New Roman"/>
          <w:sz w:val="24"/>
          <w:szCs w:val="24"/>
        </w:rPr>
        <w:t>в графе 2 таблицы №</w:t>
      </w:r>
      <w:r w:rsidR="002A545F" w:rsidRPr="007422AE">
        <w:rPr>
          <w:rFonts w:ascii="Times New Roman" w:hAnsi="Times New Roman" w:cs="Times New Roman"/>
          <w:sz w:val="24"/>
          <w:szCs w:val="24"/>
        </w:rPr>
        <w:t> </w:t>
      </w:r>
      <w:r w:rsidR="00030452" w:rsidRPr="007422AE">
        <w:rPr>
          <w:rFonts w:ascii="Times New Roman" w:hAnsi="Times New Roman" w:cs="Times New Roman"/>
          <w:sz w:val="24"/>
          <w:szCs w:val="24"/>
        </w:rPr>
        <w:t>1 «</w:t>
      </w:r>
      <w:r w:rsidR="002A545F" w:rsidRPr="007422AE">
        <w:rPr>
          <w:rFonts w:ascii="Times New Roman" w:hAnsi="Times New Roman" w:cs="Times New Roman"/>
          <w:sz w:val="24"/>
          <w:szCs w:val="24"/>
        </w:rPr>
        <w:t>С</w:t>
      </w:r>
      <w:r w:rsidR="00030452" w:rsidRPr="007422AE">
        <w:rPr>
          <w:rFonts w:ascii="Times New Roman" w:hAnsi="Times New Roman" w:cs="Times New Roman"/>
          <w:sz w:val="24"/>
          <w:szCs w:val="24"/>
        </w:rPr>
        <w:t>ведения об основных направлениях деятельности» не указана краткая характеристика целей деятельности путем отражения основных направлений деятельности и функций субъекта бюджетной отчетности в рамках реализации установленных целей</w:t>
      </w:r>
      <w:r w:rsidRPr="007422AE">
        <w:rPr>
          <w:rFonts w:ascii="Times New Roman" w:hAnsi="Times New Roman" w:cs="Times New Roman"/>
          <w:sz w:val="24"/>
          <w:szCs w:val="24"/>
        </w:rPr>
        <w:t>;</w:t>
      </w:r>
    </w:p>
    <w:p w:rsidR="0013006D" w:rsidRPr="007422AE" w:rsidRDefault="008F6BD0"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w:t>
      </w:r>
      <w:r w:rsidR="00556374" w:rsidRPr="007422AE">
        <w:rPr>
          <w:rFonts w:ascii="Times New Roman" w:hAnsi="Times New Roman" w:cs="Times New Roman"/>
          <w:sz w:val="24"/>
          <w:szCs w:val="24"/>
        </w:rPr>
        <w:t> </w:t>
      </w:r>
      <w:r w:rsidR="00BC0D89" w:rsidRPr="007422AE">
        <w:rPr>
          <w:rFonts w:ascii="Times New Roman" w:hAnsi="Times New Roman" w:cs="Times New Roman"/>
          <w:sz w:val="24"/>
          <w:szCs w:val="24"/>
        </w:rPr>
        <w:t>п. 154 в графах 2 - 4 таблицы № 2 «Сведения о мерах по повышению эффективности расходования бюджетных средств» не указаны реквизиты организационно-распорядительных документов, которыми определены мероприятия по повышению эффективности расходования бюджетных средств</w:t>
      </w:r>
      <w:r w:rsidRPr="007422AE">
        <w:rPr>
          <w:rFonts w:ascii="Times New Roman" w:hAnsi="Times New Roman" w:cs="Times New Roman"/>
          <w:sz w:val="24"/>
          <w:szCs w:val="24"/>
        </w:rPr>
        <w:t>;</w:t>
      </w:r>
    </w:p>
    <w:p w:rsidR="00D4525C" w:rsidRPr="007422AE" w:rsidRDefault="008F6BD0"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w:t>
      </w:r>
      <w:r w:rsidR="00556374" w:rsidRPr="007422AE">
        <w:rPr>
          <w:rFonts w:ascii="Times New Roman" w:hAnsi="Times New Roman" w:cs="Times New Roman"/>
          <w:sz w:val="24"/>
          <w:szCs w:val="24"/>
        </w:rPr>
        <w:t> </w:t>
      </w:r>
      <w:r w:rsidRPr="007422AE">
        <w:rPr>
          <w:rFonts w:ascii="Times New Roman" w:hAnsi="Times New Roman" w:cs="Times New Roman"/>
          <w:sz w:val="24"/>
          <w:szCs w:val="24"/>
        </w:rPr>
        <w:t xml:space="preserve">п. 57 в графе 9 раздела «Доходы бюджета» </w:t>
      </w:r>
      <w:r w:rsidR="00030452" w:rsidRPr="007422AE">
        <w:rPr>
          <w:rFonts w:ascii="Times New Roman" w:hAnsi="Times New Roman" w:cs="Times New Roman"/>
          <w:sz w:val="24"/>
          <w:szCs w:val="24"/>
        </w:rPr>
        <w:t>отчет</w:t>
      </w:r>
      <w:r w:rsidRPr="007422AE">
        <w:rPr>
          <w:rFonts w:ascii="Times New Roman" w:hAnsi="Times New Roman" w:cs="Times New Roman"/>
          <w:sz w:val="24"/>
          <w:szCs w:val="24"/>
        </w:rPr>
        <w:t>а</w:t>
      </w:r>
      <w:r w:rsidR="00030452" w:rsidRPr="007422AE">
        <w:rPr>
          <w:rFonts w:ascii="Times New Roman" w:hAnsi="Times New Roman" w:cs="Times New Roman"/>
          <w:sz w:val="24"/>
          <w:szCs w:val="24"/>
        </w:rPr>
        <w:t xml:space="preserve">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w:t>
      </w:r>
      <w:r w:rsidR="00797755" w:rsidRPr="007422AE">
        <w:rPr>
          <w:rFonts w:ascii="Times New Roman" w:hAnsi="Times New Roman" w:cs="Times New Roman"/>
          <w:sz w:val="24"/>
          <w:szCs w:val="24"/>
        </w:rPr>
        <w:t>орма</w:t>
      </w:r>
      <w:r w:rsidR="00030452" w:rsidRPr="007422AE">
        <w:rPr>
          <w:rFonts w:ascii="Times New Roman" w:hAnsi="Times New Roman" w:cs="Times New Roman"/>
          <w:sz w:val="24"/>
          <w:szCs w:val="24"/>
        </w:rPr>
        <w:t xml:space="preserve"> 0503127)</w:t>
      </w:r>
      <w:r w:rsidRPr="007422AE">
        <w:rPr>
          <w:rFonts w:ascii="Times New Roman" w:hAnsi="Times New Roman" w:cs="Times New Roman"/>
          <w:sz w:val="24"/>
          <w:szCs w:val="24"/>
        </w:rPr>
        <w:t xml:space="preserve"> отражены данные </w:t>
      </w:r>
      <w:r w:rsidR="00ED5712" w:rsidRPr="007422AE">
        <w:rPr>
          <w:rFonts w:ascii="Times New Roman" w:hAnsi="Times New Roman" w:cs="Times New Roman"/>
          <w:sz w:val="24"/>
          <w:szCs w:val="24"/>
        </w:rPr>
        <w:t xml:space="preserve">о неисполненных </w:t>
      </w:r>
      <w:r w:rsidR="00967CD7" w:rsidRPr="007422AE">
        <w:rPr>
          <w:rFonts w:ascii="Times New Roman" w:hAnsi="Times New Roman" w:cs="Times New Roman"/>
          <w:sz w:val="24"/>
          <w:szCs w:val="24"/>
        </w:rPr>
        <w:t>назначения</w:t>
      </w:r>
      <w:r w:rsidR="004D3AD2" w:rsidRPr="007422AE">
        <w:rPr>
          <w:rFonts w:ascii="Times New Roman" w:hAnsi="Times New Roman" w:cs="Times New Roman"/>
          <w:sz w:val="24"/>
          <w:szCs w:val="24"/>
        </w:rPr>
        <w:t>х</w:t>
      </w:r>
      <w:r w:rsidR="00967CD7" w:rsidRPr="007422AE">
        <w:rPr>
          <w:rFonts w:ascii="Times New Roman" w:hAnsi="Times New Roman" w:cs="Times New Roman"/>
          <w:sz w:val="24"/>
          <w:szCs w:val="24"/>
        </w:rPr>
        <w:t xml:space="preserve"> по </w:t>
      </w:r>
      <w:r w:rsidR="00ED5712" w:rsidRPr="007422AE">
        <w:rPr>
          <w:rFonts w:ascii="Times New Roman" w:hAnsi="Times New Roman" w:cs="Times New Roman"/>
          <w:sz w:val="24"/>
          <w:szCs w:val="24"/>
        </w:rPr>
        <w:t>дохода</w:t>
      </w:r>
      <w:r w:rsidR="00967CD7" w:rsidRPr="007422AE">
        <w:rPr>
          <w:rFonts w:ascii="Times New Roman" w:hAnsi="Times New Roman" w:cs="Times New Roman"/>
          <w:sz w:val="24"/>
          <w:szCs w:val="24"/>
        </w:rPr>
        <w:t>м с</w:t>
      </w:r>
      <w:r w:rsidR="00A541AD" w:rsidRPr="007422AE">
        <w:rPr>
          <w:rFonts w:ascii="Times New Roman" w:hAnsi="Times New Roman" w:cs="Times New Roman"/>
          <w:sz w:val="24"/>
          <w:szCs w:val="24"/>
        </w:rPr>
        <w:t xml:space="preserve"> отсутствую</w:t>
      </w:r>
      <w:r w:rsidR="00967CD7" w:rsidRPr="007422AE">
        <w:rPr>
          <w:rFonts w:ascii="Times New Roman" w:hAnsi="Times New Roman" w:cs="Times New Roman"/>
          <w:sz w:val="24"/>
          <w:szCs w:val="24"/>
        </w:rPr>
        <w:t>щими</w:t>
      </w:r>
      <w:r w:rsidR="00A541AD" w:rsidRPr="007422AE">
        <w:rPr>
          <w:rFonts w:ascii="Times New Roman" w:hAnsi="Times New Roman" w:cs="Times New Roman"/>
          <w:sz w:val="24"/>
          <w:szCs w:val="24"/>
        </w:rPr>
        <w:t xml:space="preserve"> утверждённы</w:t>
      </w:r>
      <w:r w:rsidR="00967CD7" w:rsidRPr="007422AE">
        <w:rPr>
          <w:rFonts w:ascii="Times New Roman" w:hAnsi="Times New Roman" w:cs="Times New Roman"/>
          <w:sz w:val="24"/>
          <w:szCs w:val="24"/>
        </w:rPr>
        <w:t>ми</w:t>
      </w:r>
      <w:r w:rsidR="00A541AD" w:rsidRPr="007422AE">
        <w:rPr>
          <w:rFonts w:ascii="Times New Roman" w:hAnsi="Times New Roman" w:cs="Times New Roman"/>
          <w:sz w:val="24"/>
          <w:szCs w:val="24"/>
        </w:rPr>
        <w:t xml:space="preserve"> назначения</w:t>
      </w:r>
      <w:r w:rsidR="00967CD7" w:rsidRPr="007422AE">
        <w:rPr>
          <w:rFonts w:ascii="Times New Roman" w:hAnsi="Times New Roman" w:cs="Times New Roman"/>
          <w:sz w:val="24"/>
          <w:szCs w:val="24"/>
        </w:rPr>
        <w:t>ми</w:t>
      </w:r>
      <w:r w:rsidR="00A541AD" w:rsidRPr="007422AE">
        <w:rPr>
          <w:rFonts w:ascii="Times New Roman" w:hAnsi="Times New Roman" w:cs="Times New Roman"/>
          <w:sz w:val="24"/>
          <w:szCs w:val="24"/>
        </w:rPr>
        <w:t xml:space="preserve">, отражаемые </w:t>
      </w:r>
      <w:r w:rsidR="00ED5712" w:rsidRPr="007422AE">
        <w:rPr>
          <w:rFonts w:ascii="Times New Roman" w:hAnsi="Times New Roman" w:cs="Times New Roman"/>
          <w:sz w:val="24"/>
          <w:szCs w:val="24"/>
        </w:rPr>
        <w:t xml:space="preserve"> </w:t>
      </w:r>
      <w:r w:rsidR="00A541AD" w:rsidRPr="007422AE">
        <w:rPr>
          <w:rFonts w:ascii="Times New Roman" w:hAnsi="Times New Roman" w:cs="Times New Roman"/>
          <w:sz w:val="24"/>
          <w:szCs w:val="24"/>
        </w:rPr>
        <w:t>в графе 4 этого же отчета</w:t>
      </w:r>
      <w:r w:rsidR="00AA7D84" w:rsidRPr="007422AE">
        <w:rPr>
          <w:rFonts w:ascii="Times New Roman" w:hAnsi="Times New Roman" w:cs="Times New Roman"/>
          <w:sz w:val="24"/>
          <w:szCs w:val="24"/>
        </w:rPr>
        <w:t xml:space="preserve">, в том числе </w:t>
      </w:r>
      <w:r w:rsidRPr="007422AE">
        <w:rPr>
          <w:rFonts w:ascii="Times New Roman" w:hAnsi="Times New Roman" w:cs="Times New Roman"/>
          <w:sz w:val="24"/>
          <w:szCs w:val="24"/>
        </w:rPr>
        <w:t xml:space="preserve">по </w:t>
      </w:r>
      <w:r w:rsidR="00ED5712" w:rsidRPr="007422AE">
        <w:rPr>
          <w:rFonts w:ascii="Times New Roman" w:hAnsi="Times New Roman" w:cs="Times New Roman"/>
          <w:sz w:val="24"/>
          <w:szCs w:val="24"/>
        </w:rPr>
        <w:t>с</w:t>
      </w:r>
      <w:r w:rsidRPr="007422AE">
        <w:rPr>
          <w:rFonts w:ascii="Times New Roman" w:hAnsi="Times New Roman" w:cs="Times New Roman"/>
          <w:sz w:val="24"/>
          <w:szCs w:val="24"/>
        </w:rPr>
        <w:t>трокам</w:t>
      </w:r>
      <w:r w:rsidR="00D4525C" w:rsidRPr="007422AE">
        <w:rPr>
          <w:rFonts w:ascii="Times New Roman" w:hAnsi="Times New Roman" w:cs="Times New Roman"/>
          <w:sz w:val="24"/>
          <w:szCs w:val="24"/>
        </w:rPr>
        <w:t>:</w:t>
      </w:r>
    </w:p>
    <w:p w:rsidR="00D4525C" w:rsidRPr="007422AE" w:rsidRDefault="00D4525C"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 xml:space="preserve">«возврат остатков субсидий, субвенций и иных межбюджетных трансфертов, имеющих целевое назначение, прошлых лет из бюджетов субъектов РФ» указаны </w:t>
      </w:r>
      <w:r w:rsidRPr="007422AE">
        <w:rPr>
          <w:rFonts w:ascii="Times New Roman" w:hAnsi="Times New Roman" w:cs="Times New Roman"/>
          <w:sz w:val="24"/>
          <w:szCs w:val="24"/>
        </w:rPr>
        <w:lastRenderedPageBreak/>
        <w:t>неисполненные назначения в сумме 6</w:t>
      </w:r>
      <w:r w:rsidR="00014A41" w:rsidRPr="007422AE">
        <w:rPr>
          <w:rFonts w:ascii="Times New Roman" w:hAnsi="Times New Roman" w:cs="Times New Roman"/>
          <w:sz w:val="24"/>
          <w:szCs w:val="24"/>
        </w:rPr>
        <w:t> </w:t>
      </w:r>
      <w:r w:rsidRPr="007422AE">
        <w:rPr>
          <w:rFonts w:ascii="Times New Roman" w:hAnsi="Times New Roman" w:cs="Times New Roman"/>
          <w:sz w:val="24"/>
          <w:szCs w:val="24"/>
        </w:rPr>
        <w:t>244</w:t>
      </w:r>
      <w:r w:rsidR="00220746" w:rsidRPr="007422AE">
        <w:rPr>
          <w:rFonts w:ascii="Times New Roman" w:hAnsi="Times New Roman" w:cs="Times New Roman"/>
          <w:sz w:val="24"/>
          <w:szCs w:val="24"/>
        </w:rPr>
        <w:t>,</w:t>
      </w:r>
      <w:r w:rsidRPr="007422AE">
        <w:rPr>
          <w:rFonts w:ascii="Times New Roman" w:hAnsi="Times New Roman" w:cs="Times New Roman"/>
          <w:sz w:val="24"/>
          <w:szCs w:val="24"/>
        </w:rPr>
        <w:t>2</w:t>
      </w:r>
      <w:r w:rsidR="00220746" w:rsidRPr="007422AE">
        <w:rPr>
          <w:rFonts w:ascii="Times New Roman" w:hAnsi="Times New Roman" w:cs="Times New Roman"/>
          <w:sz w:val="24"/>
          <w:szCs w:val="24"/>
        </w:rPr>
        <w:t xml:space="preserve"> тыс.</w:t>
      </w:r>
      <w:r w:rsidRPr="007422AE">
        <w:rPr>
          <w:rFonts w:ascii="Times New Roman" w:hAnsi="Times New Roman" w:cs="Times New Roman"/>
          <w:sz w:val="24"/>
          <w:szCs w:val="24"/>
        </w:rPr>
        <w:t xml:space="preserve"> руб.;</w:t>
      </w:r>
    </w:p>
    <w:p w:rsidR="00030452" w:rsidRPr="007422AE" w:rsidRDefault="00030452"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w:t>
      </w:r>
      <w:r w:rsidR="00AD1C36" w:rsidRPr="007422AE">
        <w:rPr>
          <w:rFonts w:ascii="Times New Roman" w:hAnsi="Times New Roman" w:cs="Times New Roman"/>
          <w:sz w:val="24"/>
          <w:szCs w:val="24"/>
        </w:rPr>
        <w:t>н</w:t>
      </w:r>
      <w:r w:rsidRPr="007422AE">
        <w:rPr>
          <w:rFonts w:ascii="Times New Roman" w:hAnsi="Times New Roman" w:cs="Times New Roman"/>
          <w:sz w:val="24"/>
          <w:szCs w:val="24"/>
        </w:rPr>
        <w:t>евыясненные поступления, зачисляемые в бюджеты субъектов Российской Федерации» указаны неисполненные назначения в сумме 2</w:t>
      </w:r>
      <w:r w:rsidR="00220746" w:rsidRPr="007422AE">
        <w:rPr>
          <w:rFonts w:ascii="Times New Roman" w:hAnsi="Times New Roman" w:cs="Times New Roman"/>
          <w:sz w:val="24"/>
          <w:szCs w:val="24"/>
        </w:rPr>
        <w:t>,</w:t>
      </w:r>
      <w:r w:rsidRPr="007422AE">
        <w:rPr>
          <w:rFonts w:ascii="Times New Roman" w:hAnsi="Times New Roman" w:cs="Times New Roman"/>
          <w:sz w:val="24"/>
          <w:szCs w:val="24"/>
        </w:rPr>
        <w:t>5</w:t>
      </w:r>
      <w:r w:rsidR="00220746" w:rsidRPr="007422AE">
        <w:rPr>
          <w:rFonts w:ascii="Times New Roman" w:hAnsi="Times New Roman" w:cs="Times New Roman"/>
          <w:sz w:val="24"/>
          <w:szCs w:val="24"/>
        </w:rPr>
        <w:t xml:space="preserve"> тыс.</w:t>
      </w:r>
      <w:r w:rsidRPr="007422AE">
        <w:rPr>
          <w:rFonts w:ascii="Times New Roman" w:hAnsi="Times New Roman" w:cs="Times New Roman"/>
          <w:sz w:val="24"/>
          <w:szCs w:val="24"/>
        </w:rPr>
        <w:t xml:space="preserve"> руб</w:t>
      </w:r>
      <w:r w:rsidR="00D4525C" w:rsidRPr="007422AE">
        <w:rPr>
          <w:rFonts w:ascii="Times New Roman" w:hAnsi="Times New Roman" w:cs="Times New Roman"/>
          <w:sz w:val="24"/>
          <w:szCs w:val="24"/>
        </w:rPr>
        <w:t>.</w:t>
      </w:r>
      <w:r w:rsidRPr="007422AE">
        <w:rPr>
          <w:rFonts w:ascii="Times New Roman" w:hAnsi="Times New Roman" w:cs="Times New Roman"/>
          <w:sz w:val="24"/>
          <w:szCs w:val="24"/>
        </w:rPr>
        <w:t>;</w:t>
      </w:r>
    </w:p>
    <w:p w:rsidR="00E35F95" w:rsidRPr="007422AE" w:rsidRDefault="00030452"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 xml:space="preserve">«доходы бюджета, всего» </w:t>
      </w:r>
      <w:r w:rsidR="004D3AD2" w:rsidRPr="007422AE">
        <w:rPr>
          <w:rFonts w:ascii="Times New Roman" w:hAnsi="Times New Roman" w:cs="Times New Roman"/>
          <w:sz w:val="24"/>
          <w:szCs w:val="24"/>
        </w:rPr>
        <w:t xml:space="preserve">и «доходы бюджета, итого» </w:t>
      </w:r>
      <w:r w:rsidRPr="007422AE">
        <w:rPr>
          <w:rFonts w:ascii="Times New Roman" w:hAnsi="Times New Roman" w:cs="Times New Roman"/>
          <w:sz w:val="24"/>
          <w:szCs w:val="24"/>
        </w:rPr>
        <w:t>сумма неисполненных назначений завышена на 6</w:t>
      </w:r>
      <w:r w:rsidR="00014A41" w:rsidRPr="007422AE">
        <w:rPr>
          <w:rFonts w:ascii="Times New Roman" w:hAnsi="Times New Roman" w:cs="Times New Roman"/>
          <w:sz w:val="24"/>
          <w:szCs w:val="24"/>
        </w:rPr>
        <w:t> </w:t>
      </w:r>
      <w:r w:rsidRPr="007422AE">
        <w:rPr>
          <w:rFonts w:ascii="Times New Roman" w:hAnsi="Times New Roman" w:cs="Times New Roman"/>
          <w:sz w:val="24"/>
          <w:szCs w:val="24"/>
        </w:rPr>
        <w:t>246,7 тыс. руб.</w:t>
      </w:r>
      <w:r w:rsidR="004D3AD2" w:rsidRPr="007422AE">
        <w:rPr>
          <w:rFonts w:ascii="Times New Roman" w:hAnsi="Times New Roman" w:cs="Times New Roman"/>
          <w:sz w:val="24"/>
          <w:szCs w:val="24"/>
        </w:rPr>
        <w:t xml:space="preserve"> соответственно</w:t>
      </w:r>
      <w:r w:rsidR="00797755" w:rsidRPr="007422AE">
        <w:rPr>
          <w:rFonts w:ascii="Times New Roman" w:hAnsi="Times New Roman" w:cs="Times New Roman"/>
          <w:sz w:val="24"/>
          <w:szCs w:val="24"/>
        </w:rPr>
        <w:t xml:space="preserve">. </w:t>
      </w:r>
    </w:p>
    <w:p w:rsidR="00030452" w:rsidRPr="007422AE" w:rsidRDefault="00797755"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 xml:space="preserve">Согласно пояснениям Комитета вышеуказанные несоответствия формы 0503127 требованиям Инструкции №191н обусловлены настройками программного продукта Облфина «Барс - ВЕБ своды», в котором представляется сводная отчетность органов исполнительной власти Волгоградской области </w:t>
      </w:r>
      <w:r w:rsidR="00D4525C" w:rsidRPr="007422AE">
        <w:rPr>
          <w:rFonts w:ascii="Times New Roman" w:hAnsi="Times New Roman" w:cs="Times New Roman"/>
          <w:sz w:val="24"/>
          <w:szCs w:val="24"/>
        </w:rPr>
        <w:t>(в</w:t>
      </w:r>
      <w:r w:rsidR="00030452" w:rsidRPr="007422AE">
        <w:rPr>
          <w:rFonts w:ascii="Times New Roman" w:hAnsi="Times New Roman" w:cs="Times New Roman"/>
          <w:sz w:val="24"/>
          <w:szCs w:val="24"/>
        </w:rPr>
        <w:t xml:space="preserve"> ходе проверки Комитет письмом от 22.02.2017 №</w:t>
      </w:r>
      <w:r w:rsidR="004A43D8" w:rsidRPr="007422AE">
        <w:rPr>
          <w:rFonts w:ascii="Times New Roman" w:hAnsi="Times New Roman" w:cs="Times New Roman"/>
          <w:sz w:val="24"/>
          <w:szCs w:val="24"/>
        </w:rPr>
        <w:t> </w:t>
      </w:r>
      <w:r w:rsidR="00030452" w:rsidRPr="007422AE">
        <w:rPr>
          <w:rFonts w:ascii="Times New Roman" w:hAnsi="Times New Roman" w:cs="Times New Roman"/>
          <w:sz w:val="24"/>
          <w:szCs w:val="24"/>
        </w:rPr>
        <w:t>28-4-35/377 направил в Облфин исправленные формы бюджетной отчетности</w:t>
      </w:r>
      <w:r w:rsidR="008E316E" w:rsidRPr="007422AE">
        <w:rPr>
          <w:rFonts w:ascii="Times New Roman" w:hAnsi="Times New Roman" w:cs="Times New Roman"/>
          <w:sz w:val="24"/>
          <w:szCs w:val="24"/>
        </w:rPr>
        <w:t>);</w:t>
      </w:r>
    </w:p>
    <w:p w:rsidR="00030452" w:rsidRPr="007422AE" w:rsidRDefault="008E316E" w:rsidP="00030452">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w:t>
      </w:r>
      <w:r w:rsidR="00556374" w:rsidRPr="007422AE">
        <w:rPr>
          <w:rFonts w:ascii="Times New Roman" w:hAnsi="Times New Roman" w:cs="Times New Roman"/>
          <w:sz w:val="24"/>
          <w:szCs w:val="24"/>
        </w:rPr>
        <w:t> </w:t>
      </w:r>
      <w:r w:rsidRPr="007422AE">
        <w:rPr>
          <w:rFonts w:ascii="Times New Roman" w:hAnsi="Times New Roman" w:cs="Times New Roman"/>
          <w:sz w:val="24"/>
          <w:szCs w:val="24"/>
        </w:rPr>
        <w:t xml:space="preserve">п.57 </w:t>
      </w:r>
      <w:r w:rsidR="00030452" w:rsidRPr="007422AE">
        <w:rPr>
          <w:rFonts w:ascii="Times New Roman" w:hAnsi="Times New Roman" w:cs="Times New Roman"/>
          <w:sz w:val="24"/>
          <w:szCs w:val="24"/>
        </w:rPr>
        <w:t xml:space="preserve">при заполнении </w:t>
      </w:r>
      <w:r w:rsidR="00FD28B9" w:rsidRPr="007422AE">
        <w:rPr>
          <w:rFonts w:ascii="Times New Roman" w:hAnsi="Times New Roman" w:cs="Times New Roman"/>
          <w:sz w:val="24"/>
          <w:szCs w:val="24"/>
        </w:rPr>
        <w:t>в форме 0503127 графы 10</w:t>
      </w:r>
      <w:r w:rsidRPr="007422AE">
        <w:rPr>
          <w:rFonts w:ascii="Times New Roman" w:hAnsi="Times New Roman" w:cs="Times New Roman"/>
          <w:sz w:val="24"/>
          <w:szCs w:val="24"/>
        </w:rPr>
        <w:t xml:space="preserve"> и 11 </w:t>
      </w:r>
      <w:r w:rsidR="00EB3F93" w:rsidRPr="007422AE">
        <w:rPr>
          <w:rFonts w:ascii="Times New Roman" w:hAnsi="Times New Roman" w:cs="Times New Roman"/>
          <w:sz w:val="24"/>
          <w:szCs w:val="24"/>
        </w:rPr>
        <w:t xml:space="preserve">раздела «Расходы бюджета» </w:t>
      </w:r>
      <w:r w:rsidRPr="007422AE">
        <w:rPr>
          <w:rFonts w:ascii="Times New Roman" w:hAnsi="Times New Roman" w:cs="Times New Roman"/>
          <w:sz w:val="24"/>
          <w:szCs w:val="24"/>
        </w:rPr>
        <w:t xml:space="preserve">отражены данные </w:t>
      </w:r>
      <w:r w:rsidR="00274171" w:rsidRPr="007422AE">
        <w:rPr>
          <w:rFonts w:ascii="Times New Roman" w:hAnsi="Times New Roman" w:cs="Times New Roman"/>
          <w:sz w:val="24"/>
          <w:szCs w:val="24"/>
        </w:rPr>
        <w:t xml:space="preserve">о неисполненных назначениях </w:t>
      </w:r>
      <w:r w:rsidR="00030452" w:rsidRPr="007422AE">
        <w:rPr>
          <w:rFonts w:ascii="Times New Roman" w:hAnsi="Times New Roman" w:cs="Times New Roman"/>
          <w:sz w:val="24"/>
          <w:szCs w:val="24"/>
        </w:rPr>
        <w:t>по строкам, содержащим показатели утвержденных бюджетных ассигнований по группировочным кодам классификации расходов</w:t>
      </w:r>
      <w:r w:rsidRPr="007422AE">
        <w:rPr>
          <w:rFonts w:ascii="Times New Roman" w:hAnsi="Times New Roman" w:cs="Times New Roman"/>
          <w:sz w:val="24"/>
          <w:szCs w:val="24"/>
        </w:rPr>
        <w:t>;</w:t>
      </w:r>
    </w:p>
    <w:p w:rsidR="00895665" w:rsidRPr="007422AE" w:rsidRDefault="008E316E" w:rsidP="00895665">
      <w:pPr>
        <w:widowControl w:val="0"/>
        <w:autoSpaceDE w:val="0"/>
        <w:autoSpaceDN w:val="0"/>
        <w:adjustRightInd w:val="0"/>
        <w:ind w:firstLine="709"/>
        <w:jc w:val="both"/>
        <w:rPr>
          <w:bCs/>
          <w:iCs/>
        </w:rPr>
      </w:pPr>
      <w:r w:rsidRPr="007422AE">
        <w:t xml:space="preserve">- </w:t>
      </w:r>
      <w:r w:rsidR="002F2C95" w:rsidRPr="007422AE">
        <w:t xml:space="preserve">п.20 в </w:t>
      </w:r>
      <w:r w:rsidRPr="007422AE">
        <w:t>«</w:t>
      </w:r>
      <w:r w:rsidR="002F2C95" w:rsidRPr="007422AE">
        <w:t>Справке</w:t>
      </w:r>
      <w:r w:rsidRPr="007422AE">
        <w:t xml:space="preserve"> о наличии имущества и обязательств на забалансовых счетах» </w:t>
      </w:r>
      <w:r w:rsidR="002F2C95" w:rsidRPr="007422AE">
        <w:t>в составе Баланса (ф</w:t>
      </w:r>
      <w:r w:rsidR="00F55BFF" w:rsidRPr="007422AE">
        <w:t>.</w:t>
      </w:r>
      <w:r w:rsidR="002F2C95" w:rsidRPr="007422AE">
        <w:t xml:space="preserve">0503130) </w:t>
      </w:r>
      <w:r w:rsidR="007713BE" w:rsidRPr="007422AE">
        <w:t xml:space="preserve">подведомственного Комитету ГКУ ВО «Центр занятости населения города Волгограда» (далее ЦЗН г. Волгограда) </w:t>
      </w:r>
      <w:r w:rsidR="002F2C95" w:rsidRPr="007422AE">
        <w:t>на 01.01.2017 в графе «на конец года» по строк</w:t>
      </w:r>
      <w:r w:rsidR="00F55BFF" w:rsidRPr="007422AE">
        <w:t>ам</w:t>
      </w:r>
      <w:r w:rsidR="002F2C95" w:rsidRPr="007422AE">
        <w:t xml:space="preserve"> 18</w:t>
      </w:r>
      <w:r w:rsidRPr="007422AE">
        <w:t>0</w:t>
      </w:r>
      <w:r w:rsidR="002F2C95" w:rsidRPr="007422AE">
        <w:t xml:space="preserve"> </w:t>
      </w:r>
      <w:r w:rsidRPr="007422AE">
        <w:t>«выбытия денежных</w:t>
      </w:r>
      <w:r w:rsidR="00E35F95" w:rsidRPr="007422AE">
        <w:t xml:space="preserve"> средств</w:t>
      </w:r>
      <w:r w:rsidRPr="007422AE">
        <w:t xml:space="preserve">, всего» </w:t>
      </w:r>
      <w:r w:rsidR="002F2C95" w:rsidRPr="007422AE">
        <w:t>и</w:t>
      </w:r>
      <w:r w:rsidRPr="007422AE">
        <w:t xml:space="preserve"> </w:t>
      </w:r>
      <w:r w:rsidR="002F2C95" w:rsidRPr="007422AE">
        <w:t>18</w:t>
      </w:r>
      <w:r w:rsidRPr="007422AE">
        <w:t>1 «</w:t>
      </w:r>
      <w:r w:rsidR="00F55BFF" w:rsidRPr="007422AE">
        <w:t xml:space="preserve">в том числе </w:t>
      </w:r>
      <w:r w:rsidRPr="007422AE">
        <w:t>расходы»</w:t>
      </w:r>
      <w:r w:rsidR="002F2C95" w:rsidRPr="007422AE">
        <w:t xml:space="preserve"> не отражено выбытие </w:t>
      </w:r>
      <w:r w:rsidR="00895665" w:rsidRPr="007422AE">
        <w:t xml:space="preserve">в 2016 году </w:t>
      </w:r>
      <w:r w:rsidR="002F2C95" w:rsidRPr="007422AE">
        <w:t>денежных средств по кассе учреждения</w:t>
      </w:r>
      <w:r w:rsidR="00895665" w:rsidRPr="007422AE">
        <w:t xml:space="preserve"> в сумме 36,5 тыс. руб</w:t>
      </w:r>
      <w:r w:rsidRPr="007422AE">
        <w:t>.</w:t>
      </w:r>
      <w:r w:rsidR="00E35F95" w:rsidRPr="007422AE">
        <w:t>,</w:t>
      </w:r>
      <w:r w:rsidR="00913B59" w:rsidRPr="007422AE">
        <w:t xml:space="preserve"> </w:t>
      </w:r>
      <w:r w:rsidR="003B18CE" w:rsidRPr="007422AE">
        <w:t xml:space="preserve">фактически произведённое </w:t>
      </w:r>
      <w:r w:rsidR="00913B59" w:rsidRPr="007422AE">
        <w:t xml:space="preserve">согласно карточке счета 18 </w:t>
      </w:r>
      <w:r w:rsidR="002E56DC" w:rsidRPr="007422AE">
        <w:t xml:space="preserve">«Выбытия денежных средств» </w:t>
      </w:r>
      <w:r w:rsidR="00913B59" w:rsidRPr="007422AE">
        <w:t>за 2016 год</w:t>
      </w:r>
      <w:r w:rsidR="002E56DC" w:rsidRPr="007422AE">
        <w:t>, что также</w:t>
      </w:r>
      <w:r w:rsidR="006B36CE" w:rsidRPr="007422AE">
        <w:t xml:space="preserve"> </w:t>
      </w:r>
      <w:r w:rsidR="00895665" w:rsidRPr="007422AE">
        <w:t>наруш</w:t>
      </w:r>
      <w:r w:rsidR="002E56DC" w:rsidRPr="007422AE">
        <w:t>ает</w:t>
      </w:r>
      <w:r w:rsidR="00895665" w:rsidRPr="007422AE">
        <w:t xml:space="preserve"> п.1 ст.13 Федерального закона от 06.12.2011 №</w:t>
      </w:r>
      <w:r w:rsidR="002E56DC" w:rsidRPr="007422AE">
        <w:t> </w:t>
      </w:r>
      <w:r w:rsidR="00895665" w:rsidRPr="007422AE">
        <w:t xml:space="preserve">402-ФЗ «О бухгалтерском учете», согласно которому бухгалтерская (финансовая) отчетность должна составляться на </w:t>
      </w:r>
      <w:r w:rsidR="00895665" w:rsidRPr="007422AE">
        <w:rPr>
          <w:u w:val="single"/>
        </w:rPr>
        <w:t>основе данных</w:t>
      </w:r>
      <w:r w:rsidR="00895665" w:rsidRPr="007422AE">
        <w:t xml:space="preserve">, содержащихся в </w:t>
      </w:r>
      <w:r w:rsidR="00895665" w:rsidRPr="007422AE">
        <w:rPr>
          <w:u w:val="single"/>
        </w:rPr>
        <w:t>регистрах</w:t>
      </w:r>
      <w:r w:rsidR="00895665" w:rsidRPr="007422AE">
        <w:t xml:space="preserve"> бухгалтерского учета</w:t>
      </w:r>
      <w:r w:rsidR="00895665" w:rsidRPr="007422AE">
        <w:rPr>
          <w:bCs/>
          <w:iCs/>
        </w:rPr>
        <w:t xml:space="preserve">. </w:t>
      </w:r>
    </w:p>
    <w:p w:rsidR="002F2C95" w:rsidRPr="007422AE" w:rsidRDefault="006B36CE" w:rsidP="00895665">
      <w:pPr>
        <w:widowControl w:val="0"/>
        <w:autoSpaceDE w:val="0"/>
        <w:autoSpaceDN w:val="0"/>
        <w:adjustRightInd w:val="0"/>
        <w:ind w:firstLine="709"/>
        <w:jc w:val="both"/>
      </w:pPr>
      <w:r w:rsidRPr="007422AE">
        <w:t>В результате</w:t>
      </w:r>
      <w:r w:rsidR="002F2C95" w:rsidRPr="007422AE">
        <w:t xml:space="preserve"> не </w:t>
      </w:r>
      <w:r w:rsidR="00895665" w:rsidRPr="007422AE">
        <w:t xml:space="preserve">было </w:t>
      </w:r>
      <w:r w:rsidR="002F2C95" w:rsidRPr="007422AE">
        <w:t>отражен</w:t>
      </w:r>
      <w:r w:rsidR="00895665" w:rsidRPr="007422AE">
        <w:t xml:space="preserve">о вышеуказанное выбытие денежных средств </w:t>
      </w:r>
      <w:r w:rsidR="002F2C95" w:rsidRPr="007422AE">
        <w:t>в сводной отчетности Комитета</w:t>
      </w:r>
      <w:r w:rsidR="00895665" w:rsidRPr="007422AE">
        <w:t xml:space="preserve"> (в</w:t>
      </w:r>
      <w:r w:rsidR="002F2C95" w:rsidRPr="007422AE">
        <w:t xml:space="preserve"> ходе проверки Комитет и ЦЗН г. Волгограда внесли исправления в </w:t>
      </w:r>
      <w:r w:rsidRPr="007422AE">
        <w:t xml:space="preserve">вышеуказанную </w:t>
      </w:r>
      <w:r w:rsidR="002F2C95" w:rsidRPr="007422AE">
        <w:t>Справку соответственно</w:t>
      </w:r>
      <w:r w:rsidR="00895665" w:rsidRPr="007422AE">
        <w:t xml:space="preserve">, а также </w:t>
      </w:r>
      <w:r w:rsidR="002F2C95" w:rsidRPr="007422AE">
        <w:t xml:space="preserve">направлена </w:t>
      </w:r>
      <w:r w:rsidR="00895665" w:rsidRPr="007422AE">
        <w:t xml:space="preserve">уточненная </w:t>
      </w:r>
      <w:r w:rsidR="002F2C95" w:rsidRPr="007422AE">
        <w:t>форма в Облфин</w:t>
      </w:r>
      <w:r w:rsidR="00700BB3" w:rsidRPr="007422AE">
        <w:t>);</w:t>
      </w:r>
    </w:p>
    <w:p w:rsidR="00B753D0" w:rsidRPr="007422AE" w:rsidRDefault="005F2B51" w:rsidP="00B753D0">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w:t>
      </w:r>
      <w:r w:rsidR="00700BB3" w:rsidRPr="007422AE">
        <w:rPr>
          <w:rFonts w:ascii="Times New Roman" w:hAnsi="Times New Roman" w:cs="Times New Roman"/>
          <w:sz w:val="24"/>
          <w:szCs w:val="24"/>
        </w:rPr>
        <w:t xml:space="preserve">п.164 </w:t>
      </w:r>
      <w:r w:rsidRPr="007422AE">
        <w:rPr>
          <w:rFonts w:ascii="Times New Roman" w:hAnsi="Times New Roman" w:cs="Times New Roman"/>
          <w:sz w:val="24"/>
          <w:szCs w:val="24"/>
        </w:rPr>
        <w:t>-</w:t>
      </w:r>
      <w:r w:rsidR="00700BB3" w:rsidRPr="007422AE">
        <w:rPr>
          <w:rFonts w:ascii="Times New Roman" w:hAnsi="Times New Roman" w:cs="Times New Roman"/>
          <w:sz w:val="24"/>
          <w:szCs w:val="24"/>
        </w:rPr>
        <w:t xml:space="preserve"> </w:t>
      </w:r>
      <w:r w:rsidR="00E5566C" w:rsidRPr="007422AE">
        <w:rPr>
          <w:rFonts w:ascii="Times New Roman" w:hAnsi="Times New Roman" w:cs="Times New Roman"/>
          <w:sz w:val="24"/>
          <w:szCs w:val="24"/>
        </w:rPr>
        <w:t>к</w:t>
      </w:r>
      <w:r w:rsidR="00A37CEB" w:rsidRPr="007422AE">
        <w:rPr>
          <w:rFonts w:ascii="Times New Roman" w:hAnsi="Times New Roman" w:cs="Times New Roman"/>
          <w:sz w:val="24"/>
          <w:szCs w:val="24"/>
        </w:rPr>
        <w:t xml:space="preserve"> проверке представлена форма 0503166 «Сведения об исполнении мероприятий в рамках целевых программ» (далее ф. 0503166), содержащая данные о государственных программах Волгоградской области, что нарушает п.164 Инструкции № 191н, согласно которому эта форма должна содержать данные о федеральных целевых программах и составляться получателем средств федерального бюджета.</w:t>
      </w:r>
    </w:p>
    <w:p w:rsidR="00A92888" w:rsidRPr="007422AE" w:rsidRDefault="006B36CE" w:rsidP="008F6BD0">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Кроме того, в</w:t>
      </w:r>
      <w:r w:rsidR="008F6BD0" w:rsidRPr="007422AE">
        <w:rPr>
          <w:rFonts w:ascii="Times New Roman" w:hAnsi="Times New Roman" w:cs="Times New Roman"/>
          <w:sz w:val="24"/>
          <w:szCs w:val="24"/>
        </w:rPr>
        <w:t xml:space="preserve"> пояснительной записке (ф</w:t>
      </w:r>
      <w:r w:rsidR="00014A41" w:rsidRPr="007422AE">
        <w:rPr>
          <w:rFonts w:ascii="Times New Roman" w:hAnsi="Times New Roman" w:cs="Times New Roman"/>
          <w:sz w:val="24"/>
          <w:szCs w:val="24"/>
        </w:rPr>
        <w:t>.</w:t>
      </w:r>
      <w:r w:rsidR="008F6BD0" w:rsidRPr="007422AE">
        <w:rPr>
          <w:rFonts w:ascii="Times New Roman" w:hAnsi="Times New Roman" w:cs="Times New Roman"/>
          <w:sz w:val="24"/>
          <w:szCs w:val="24"/>
        </w:rPr>
        <w:t xml:space="preserve">0503160) </w:t>
      </w:r>
      <w:r w:rsidR="00A92888" w:rsidRPr="007422AE">
        <w:rPr>
          <w:rFonts w:ascii="Times New Roman" w:hAnsi="Times New Roman" w:cs="Times New Roman"/>
          <w:sz w:val="24"/>
          <w:szCs w:val="24"/>
        </w:rPr>
        <w:t>допущены технические ошибки:</w:t>
      </w:r>
    </w:p>
    <w:p w:rsidR="008F6BD0" w:rsidRPr="007422AE" w:rsidRDefault="008F6BD0" w:rsidP="008F6BD0">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по разделу 5 «Прочие вопросы деятельности субъекта бюджетной отчетности» неверно указана дата приказа Минфина России от 01.07.2013 № 65н «Об утверждении Указаний о порядке применения бюджетной классификации Российской Федерации» (фактически указано - 21.12.2012, следовало указать - 01.07.2013)</w:t>
      </w:r>
      <w:r w:rsidR="00A92888" w:rsidRPr="007422AE">
        <w:rPr>
          <w:rFonts w:ascii="Times New Roman" w:hAnsi="Times New Roman" w:cs="Times New Roman"/>
          <w:sz w:val="24"/>
          <w:szCs w:val="24"/>
        </w:rPr>
        <w:t>;</w:t>
      </w:r>
    </w:p>
    <w:p w:rsidR="003B618C" w:rsidRPr="007422AE" w:rsidRDefault="008F6BD0" w:rsidP="003B618C">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 xml:space="preserve">по разделу 3 «Анализ отчета об исполнении бюджета субъектом бюджетной отчетности» </w:t>
      </w:r>
      <w:r w:rsidR="003B618C" w:rsidRPr="007422AE">
        <w:rPr>
          <w:rFonts w:ascii="Times New Roman" w:hAnsi="Times New Roman" w:cs="Times New Roman"/>
          <w:sz w:val="24"/>
          <w:szCs w:val="24"/>
        </w:rPr>
        <w:t>ошибочно сделана ссылка на закон, который не подлежал отражению в таблице №3 сведений об исполнении текстовых статей закона о бюджете (следовало указать Закон № 206-ОД).</w:t>
      </w:r>
    </w:p>
    <w:p w:rsidR="002F2C95" w:rsidRPr="007422AE" w:rsidRDefault="003B618C" w:rsidP="002F2C95">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 xml:space="preserve"> </w:t>
      </w:r>
      <w:r w:rsidR="002F2C95" w:rsidRPr="007422AE">
        <w:rPr>
          <w:rFonts w:ascii="Times New Roman" w:hAnsi="Times New Roman" w:cs="Times New Roman"/>
          <w:sz w:val="24"/>
          <w:szCs w:val="24"/>
        </w:rPr>
        <w:t xml:space="preserve">Информация о комплектности и соответствии установленным формам бюджетной отчетности представлена согласно таблицы №1 к Стандарту финансового контроля КСП в </w:t>
      </w:r>
      <w:r w:rsidR="002F2C95" w:rsidRPr="007422AE">
        <w:rPr>
          <w:rFonts w:ascii="Times New Roman" w:hAnsi="Times New Roman" w:cs="Times New Roman"/>
          <w:color w:val="0000FF"/>
          <w:sz w:val="24"/>
          <w:szCs w:val="24"/>
        </w:rPr>
        <w:t>приложении №</w:t>
      </w:r>
      <w:r w:rsidR="00286F2F" w:rsidRPr="007422AE">
        <w:rPr>
          <w:rFonts w:ascii="Times New Roman" w:hAnsi="Times New Roman" w:cs="Times New Roman"/>
          <w:color w:val="0000FF"/>
          <w:sz w:val="24"/>
          <w:szCs w:val="24"/>
        </w:rPr>
        <w:t>1</w:t>
      </w:r>
      <w:r w:rsidR="002F2C95" w:rsidRPr="007422AE">
        <w:rPr>
          <w:rFonts w:ascii="Times New Roman" w:hAnsi="Times New Roman" w:cs="Times New Roman"/>
          <w:sz w:val="24"/>
          <w:szCs w:val="24"/>
        </w:rPr>
        <w:t xml:space="preserve">. </w:t>
      </w:r>
    </w:p>
    <w:p w:rsidR="00AD74C2" w:rsidRPr="007422AE" w:rsidRDefault="00D422DE" w:rsidP="00D422DE">
      <w:pPr>
        <w:ind w:firstLine="600"/>
        <w:jc w:val="center"/>
        <w:rPr>
          <w:b/>
          <w:i/>
        </w:rPr>
      </w:pPr>
      <w:r w:rsidRPr="007422AE">
        <w:rPr>
          <w:b/>
          <w:i/>
        </w:rPr>
        <w:t>Администрирование доходов</w:t>
      </w:r>
    </w:p>
    <w:p w:rsidR="00D422DE" w:rsidRPr="007422AE" w:rsidRDefault="00D422DE" w:rsidP="00384E23">
      <w:pPr>
        <w:ind w:firstLine="708"/>
        <w:jc w:val="both"/>
      </w:pPr>
      <w:r w:rsidRPr="007422AE">
        <w:t xml:space="preserve">Анализ исполнения доходов за 2016 год представлен в </w:t>
      </w:r>
      <w:r w:rsidRPr="007422AE">
        <w:rPr>
          <w:color w:val="0000FF"/>
        </w:rPr>
        <w:t>приложении №</w:t>
      </w:r>
      <w:r w:rsidR="00286F2F" w:rsidRPr="007422AE">
        <w:rPr>
          <w:color w:val="0000FF"/>
        </w:rPr>
        <w:t>2</w:t>
      </w:r>
      <w:r w:rsidRPr="007422AE">
        <w:t xml:space="preserve">. </w:t>
      </w:r>
    </w:p>
    <w:p w:rsidR="00D422DE" w:rsidRPr="007422AE" w:rsidRDefault="00D422DE" w:rsidP="00384E23">
      <w:pPr>
        <w:ind w:firstLine="708"/>
        <w:jc w:val="both"/>
      </w:pPr>
      <w:r w:rsidRPr="007422AE">
        <w:t>Из приложения видно, что доход</w:t>
      </w:r>
      <w:r w:rsidR="003A0ED0" w:rsidRPr="007422AE">
        <w:t>ы</w:t>
      </w:r>
      <w:r w:rsidRPr="007422AE">
        <w:t>, администрируемы</w:t>
      </w:r>
      <w:r w:rsidR="003A0ED0" w:rsidRPr="007422AE">
        <w:t>е</w:t>
      </w:r>
      <w:r w:rsidRPr="007422AE">
        <w:t xml:space="preserve"> Комитетом, </w:t>
      </w:r>
      <w:r w:rsidR="003A0ED0" w:rsidRPr="007422AE">
        <w:t>исполнены на</w:t>
      </w:r>
      <w:r w:rsidRPr="007422AE">
        <w:t xml:space="preserve"> </w:t>
      </w:r>
      <w:r w:rsidRPr="007422AE">
        <w:rPr>
          <w:bCs/>
          <w:color w:val="000000"/>
        </w:rPr>
        <w:t>694</w:t>
      </w:r>
      <w:r w:rsidR="0070777E" w:rsidRPr="007422AE">
        <w:rPr>
          <w:bCs/>
          <w:color w:val="000000"/>
        </w:rPr>
        <w:t> </w:t>
      </w:r>
      <w:r w:rsidRPr="007422AE">
        <w:rPr>
          <w:bCs/>
          <w:color w:val="000000"/>
        </w:rPr>
        <w:t>536,6</w:t>
      </w:r>
      <w:r w:rsidRPr="007422AE">
        <w:rPr>
          <w:b/>
          <w:bCs/>
          <w:color w:val="000000"/>
          <w:sz w:val="16"/>
          <w:szCs w:val="16"/>
        </w:rPr>
        <w:t xml:space="preserve"> </w:t>
      </w:r>
      <w:r w:rsidRPr="007422AE">
        <w:t>тыс. руб., основную долю которых (99,3%) составляют безвозмездные поступления от других бюджетов бюджетной системы РФ.</w:t>
      </w:r>
    </w:p>
    <w:p w:rsidR="00384E23" w:rsidRPr="007422AE" w:rsidRDefault="0070777E" w:rsidP="00384E23">
      <w:pPr>
        <w:ind w:firstLine="708"/>
        <w:jc w:val="both"/>
      </w:pPr>
      <w:r w:rsidRPr="007422AE">
        <w:t>Б</w:t>
      </w:r>
      <w:r w:rsidR="00D422DE" w:rsidRPr="007422AE">
        <w:t xml:space="preserve">ез учета безвозмездных поступлений </w:t>
      </w:r>
      <w:r w:rsidRPr="007422AE">
        <w:t xml:space="preserve">доходы Комитета </w:t>
      </w:r>
      <w:r w:rsidR="00D422DE" w:rsidRPr="007422AE">
        <w:t xml:space="preserve">исполнены в сумме </w:t>
      </w:r>
      <w:r w:rsidR="00384E23" w:rsidRPr="007422AE">
        <w:rPr>
          <w:bCs/>
          <w:iCs/>
          <w:color w:val="000000"/>
        </w:rPr>
        <w:t>5</w:t>
      </w:r>
      <w:r w:rsidR="00014A41" w:rsidRPr="007422AE">
        <w:rPr>
          <w:bCs/>
          <w:iCs/>
          <w:color w:val="000000"/>
        </w:rPr>
        <w:t> </w:t>
      </w:r>
      <w:r w:rsidR="00384E23" w:rsidRPr="007422AE">
        <w:rPr>
          <w:bCs/>
          <w:iCs/>
          <w:color w:val="000000"/>
        </w:rPr>
        <w:t>007,9</w:t>
      </w:r>
      <w:r w:rsidR="00D422DE" w:rsidRPr="007422AE">
        <w:t xml:space="preserve"> тыс. руб., или на </w:t>
      </w:r>
      <w:r w:rsidR="00384E23" w:rsidRPr="007422AE">
        <w:t>83,3</w:t>
      </w:r>
      <w:r w:rsidR="00D422DE" w:rsidRPr="007422AE">
        <w:t>% к плановым назначениям (</w:t>
      </w:r>
      <w:r w:rsidR="00384E23" w:rsidRPr="007422AE">
        <w:rPr>
          <w:bCs/>
          <w:iCs/>
          <w:color w:val="000000"/>
        </w:rPr>
        <w:t>6 011,5</w:t>
      </w:r>
      <w:r w:rsidR="00D422DE" w:rsidRPr="007422AE">
        <w:t xml:space="preserve"> тыс. руб.). </w:t>
      </w:r>
    </w:p>
    <w:p w:rsidR="00384E23" w:rsidRPr="007422AE" w:rsidRDefault="00384E23" w:rsidP="00384E23">
      <w:pPr>
        <w:ind w:firstLine="709"/>
        <w:jc w:val="both"/>
      </w:pPr>
      <w:r w:rsidRPr="007422AE">
        <w:t>В соответствии со Стандартом финансового контроля КСП отклонение прогнозных и фактических поступлений, превосходящее 10 % как в положительную так и в отрицательную сторону полученного при анализе результата, следует расценивать как некачественное планирование.</w:t>
      </w:r>
      <w:r w:rsidR="003A0ED0" w:rsidRPr="007422AE">
        <w:t xml:space="preserve"> </w:t>
      </w:r>
      <w:r w:rsidRPr="007422AE">
        <w:t>Следовательно</w:t>
      </w:r>
      <w:r w:rsidR="00014A41" w:rsidRPr="007422AE">
        <w:t>,</w:t>
      </w:r>
      <w:r w:rsidR="00372C02" w:rsidRPr="007422AE">
        <w:t xml:space="preserve"> </w:t>
      </w:r>
      <w:r w:rsidRPr="007422AE">
        <w:t xml:space="preserve">планирование Комитетом бюджетных поступлений по </w:t>
      </w:r>
      <w:r w:rsidRPr="007422AE">
        <w:lastRenderedPageBreak/>
        <w:t xml:space="preserve">строкам 6 </w:t>
      </w:r>
      <w:r w:rsidR="001C7DDD" w:rsidRPr="007422AE">
        <w:t xml:space="preserve">(прочие доходы от компенсации затрат  бюджетов субъектов РФ) </w:t>
      </w:r>
      <w:r w:rsidRPr="007422AE">
        <w:t xml:space="preserve">и 8 </w:t>
      </w:r>
      <w:r w:rsidR="001C7DDD" w:rsidRPr="007422AE">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РФ) </w:t>
      </w:r>
      <w:r w:rsidR="00372C02" w:rsidRPr="007422AE">
        <w:t xml:space="preserve">приложения №2 </w:t>
      </w:r>
      <w:r w:rsidRPr="007422AE">
        <w:t>следует расценивать как некачественное.</w:t>
      </w:r>
    </w:p>
    <w:p w:rsidR="00384E23" w:rsidRPr="007422AE" w:rsidRDefault="00384E23" w:rsidP="00384E23">
      <w:pPr>
        <w:ind w:firstLine="709"/>
        <w:jc w:val="both"/>
      </w:pPr>
      <w:r w:rsidRPr="007422AE">
        <w:t xml:space="preserve">Согласно </w:t>
      </w:r>
      <w:r w:rsidR="003A0ED0" w:rsidRPr="007422AE">
        <w:t xml:space="preserve">«Сведениям об исполнении бюджета» </w:t>
      </w:r>
      <w:r w:rsidRPr="007422AE">
        <w:t>(ф</w:t>
      </w:r>
      <w:r w:rsidR="00014A41" w:rsidRPr="007422AE">
        <w:t>.</w:t>
      </w:r>
      <w:r w:rsidRPr="007422AE">
        <w:t>0503164</w:t>
      </w:r>
      <w:r w:rsidR="003A0ED0" w:rsidRPr="007422AE">
        <w:t>)</w:t>
      </w:r>
      <w:r w:rsidRPr="007422AE">
        <w:t xml:space="preserve"> вышеуказанные доходы не исполнены: </w:t>
      </w:r>
    </w:p>
    <w:p w:rsidR="00384E23" w:rsidRPr="007422AE" w:rsidRDefault="00384E23" w:rsidP="00384E23">
      <w:pPr>
        <w:ind w:firstLine="709"/>
        <w:jc w:val="both"/>
      </w:pPr>
      <w:r w:rsidRPr="007422AE">
        <w:t>по строке 6 - по причине частичного невозврата в добровольном порядке юридическими и физическими лицами задолженности, образовавшейся при невыполнении ими обязательств по договорам о предоставлении субсидий на содействие трудоустройству незанятых инвалидов на оборудованные (оснащенные) для них рабочие места, а также пособий по безработице, стипендий безработным гражданам, досрочно назначенных пенсий, полученных незаконны</w:t>
      </w:r>
      <w:r w:rsidR="00E35F95" w:rsidRPr="007422AE">
        <w:t>м</w:t>
      </w:r>
      <w:r w:rsidRPr="007422AE">
        <w:t xml:space="preserve"> путем, неиспользованных субсидий на отк</w:t>
      </w:r>
      <w:r w:rsidR="004C7716" w:rsidRPr="007422AE">
        <w:t>рытие собственного дела граждан;</w:t>
      </w:r>
    </w:p>
    <w:p w:rsidR="001C7DDD" w:rsidRPr="007422AE" w:rsidRDefault="00384E23" w:rsidP="00384E23">
      <w:pPr>
        <w:ind w:firstLine="709"/>
        <w:jc w:val="both"/>
      </w:pPr>
      <w:r w:rsidRPr="007422AE">
        <w:t xml:space="preserve">по строке 8 - в связи с выявлением </w:t>
      </w:r>
      <w:r w:rsidR="001C7DDD" w:rsidRPr="007422AE">
        <w:t xml:space="preserve">незаконно выплаченных бюджетных средств на меньшую сумму в течение отчетного периода по сравнению с </w:t>
      </w:r>
      <w:r w:rsidR="004C7716" w:rsidRPr="007422AE">
        <w:t>запланированным.</w:t>
      </w:r>
      <w:r w:rsidR="001C7DDD" w:rsidRPr="007422AE">
        <w:t xml:space="preserve"> </w:t>
      </w:r>
    </w:p>
    <w:p w:rsidR="001C7DDD" w:rsidRPr="007422AE" w:rsidRDefault="004C7716" w:rsidP="00384E23">
      <w:pPr>
        <w:ind w:firstLine="709"/>
        <w:jc w:val="both"/>
      </w:pPr>
      <w:r w:rsidRPr="007422AE">
        <w:t>Вышеуказанные причины неисполнения доходов, по мнению КСП, можно отнести к объективным причинам.</w:t>
      </w:r>
    </w:p>
    <w:p w:rsidR="00384E23" w:rsidRPr="007422AE" w:rsidRDefault="00384E23" w:rsidP="00D422DE">
      <w:pPr>
        <w:ind w:firstLine="600"/>
        <w:jc w:val="both"/>
      </w:pPr>
    </w:p>
    <w:p w:rsidR="004006AD" w:rsidRPr="007422AE" w:rsidRDefault="004006AD" w:rsidP="004006AD">
      <w:pPr>
        <w:tabs>
          <w:tab w:val="left" w:pos="993"/>
        </w:tabs>
        <w:ind w:firstLine="600"/>
        <w:jc w:val="center"/>
        <w:rPr>
          <w:b/>
          <w:i/>
        </w:rPr>
      </w:pPr>
      <w:r w:rsidRPr="007422AE">
        <w:rPr>
          <w:b/>
          <w:i/>
        </w:rPr>
        <w:t>Описание основных показателей отчетности, выявленных отклонений в бюджетной отчетности</w:t>
      </w:r>
    </w:p>
    <w:p w:rsidR="00CA3931" w:rsidRPr="007422AE" w:rsidRDefault="00714A2B" w:rsidP="00CA3931">
      <w:pPr>
        <w:ind w:firstLine="708"/>
        <w:jc w:val="both"/>
      </w:pPr>
      <w:r w:rsidRPr="007422AE">
        <w:t xml:space="preserve">Показатели бюджетной росписи меньше показателей, утвержденных Законом </w:t>
      </w:r>
      <w:r w:rsidR="00B2712F" w:rsidRPr="007422AE">
        <w:t xml:space="preserve">     </w:t>
      </w:r>
      <w:r w:rsidRPr="007422AE">
        <w:t>№</w:t>
      </w:r>
      <w:r w:rsidR="00B2712F" w:rsidRPr="007422AE">
        <w:t> </w:t>
      </w:r>
      <w:r w:rsidRPr="007422AE">
        <w:t>206-ОД в окончательной редакции, на 19</w:t>
      </w:r>
      <w:r w:rsidR="00B2712F" w:rsidRPr="007422AE">
        <w:t> </w:t>
      </w:r>
      <w:r w:rsidRPr="007422AE">
        <w:t>889,3 тыс. руб. (-1,9%)</w:t>
      </w:r>
      <w:r w:rsidR="004235D2" w:rsidRPr="007422AE">
        <w:t xml:space="preserve"> главным образом по расходам</w:t>
      </w:r>
      <w:r w:rsidR="004235D2" w:rsidRPr="007422AE">
        <w:rPr>
          <w:bCs/>
        </w:rPr>
        <w:t xml:space="preserve"> н</w:t>
      </w:r>
      <w:r w:rsidR="004235D2" w:rsidRPr="007422AE">
        <w:t xml:space="preserve">а выплату финансовой помощи безработным гражданам при организации собственного дела, а также на материальную поддержку в период временного трудоустройства безработных граждан и несовершеннолетних граждан в возрасте от 14 до 18 лет в рамках </w:t>
      </w:r>
      <w:r w:rsidRPr="007422AE">
        <w:t>подпрограмм</w:t>
      </w:r>
      <w:r w:rsidR="004235D2" w:rsidRPr="007422AE">
        <w:t>ы</w:t>
      </w:r>
      <w:r w:rsidRPr="007422AE">
        <w:t xml:space="preserve"> «</w:t>
      </w:r>
      <w:r w:rsidRPr="007422AE">
        <w:rPr>
          <w:bCs/>
        </w:rPr>
        <w:t xml:space="preserve">Активная политика занятости населения и социальная поддержка безработных граждан» госпрограммы «Содействие занятости населения, улучшение условий и охраны труда в Волгоградской области в 2014 - 2020 годах» </w:t>
      </w:r>
      <w:r w:rsidRPr="007422AE">
        <w:t>(19800,6 тыс. руб.)</w:t>
      </w:r>
      <w:r w:rsidR="004235D2" w:rsidRPr="007422AE">
        <w:t>.</w:t>
      </w:r>
      <w:r w:rsidR="00CA3931" w:rsidRPr="007422AE">
        <w:t xml:space="preserve"> </w:t>
      </w:r>
      <w:r w:rsidR="004235D2" w:rsidRPr="007422AE">
        <w:t xml:space="preserve">Согласно уведомлениям </w:t>
      </w:r>
      <w:r w:rsidR="00D36A07" w:rsidRPr="007422AE">
        <w:t xml:space="preserve">Облфина </w:t>
      </w:r>
      <w:r w:rsidR="00462F26" w:rsidRPr="007422AE">
        <w:t xml:space="preserve">(от 20.12.2016 №06-08-15/13284 и от 30.12.2016 №06-08-15/13756 на 7,5 млн. руб. и 12,4 млн. руб. соответственно) </w:t>
      </w:r>
      <w:r w:rsidR="00D36A07" w:rsidRPr="007422AE">
        <w:t>уменьшение ассигнований осуществлено в соответствии с</w:t>
      </w:r>
      <w:r w:rsidR="00CA3931" w:rsidRPr="007422AE">
        <w:t>о ст.4 Закона Волгоградской области от 11.06.2008 № 1694-ОД «О бюджетном процессе в Волгоградской области» и п.7 Порядка составления и ведения сводной бюджетной росписи областного бюджета, бюджетных росписей главных распорядителей средств областного бюджета, утвержденного приказом министерства финансов Волгоградской области от 28.10.2014 № 407</w:t>
      </w:r>
      <w:r w:rsidR="004C7716" w:rsidRPr="007422AE">
        <w:t>,</w:t>
      </w:r>
      <w:r w:rsidR="00207C2F" w:rsidRPr="007422AE">
        <w:t xml:space="preserve"> без указания </w:t>
      </w:r>
      <w:r w:rsidR="00657F92" w:rsidRPr="007422AE">
        <w:t>конкретных оснований изменения росписи без внесения изменений в областной бюджет, предусмотренных ст.217 Бюджетного кодекса РФ и ст.36 Закона № 206-ОД,</w:t>
      </w:r>
      <w:r w:rsidR="00207C2F" w:rsidRPr="007422AE">
        <w:t xml:space="preserve"> </w:t>
      </w:r>
      <w:r w:rsidR="004C7716" w:rsidRPr="007422AE">
        <w:t>что не позволяет подтвердить обоснованность вышеуказанного уменьшения ассигнований.</w:t>
      </w:r>
    </w:p>
    <w:p w:rsidR="00714A2B" w:rsidRPr="007422AE" w:rsidRDefault="00714A2B" w:rsidP="00CA3931">
      <w:pPr>
        <w:ind w:firstLine="708"/>
        <w:jc w:val="both"/>
      </w:pPr>
      <w:r w:rsidRPr="007422AE">
        <w:t xml:space="preserve">В 2016 году исполнение расходов Комитетом составило </w:t>
      </w:r>
      <w:r w:rsidRPr="007422AE">
        <w:rPr>
          <w:bCs/>
          <w:color w:val="000000"/>
        </w:rPr>
        <w:t>1</w:t>
      </w:r>
      <w:r w:rsidR="00B2712F" w:rsidRPr="007422AE">
        <w:rPr>
          <w:bCs/>
          <w:color w:val="000000"/>
        </w:rPr>
        <w:t> </w:t>
      </w:r>
      <w:r w:rsidRPr="007422AE">
        <w:rPr>
          <w:bCs/>
          <w:color w:val="000000"/>
        </w:rPr>
        <w:t>016</w:t>
      </w:r>
      <w:r w:rsidR="00B2712F" w:rsidRPr="007422AE">
        <w:rPr>
          <w:bCs/>
          <w:color w:val="000000"/>
        </w:rPr>
        <w:t> </w:t>
      </w:r>
      <w:r w:rsidRPr="007422AE">
        <w:rPr>
          <w:bCs/>
          <w:color w:val="000000"/>
        </w:rPr>
        <w:t>925,6</w:t>
      </w:r>
      <w:r w:rsidRPr="007422AE">
        <w:t xml:space="preserve"> тыс. руб., что на </w:t>
      </w:r>
      <w:r w:rsidRPr="007422AE">
        <w:rPr>
          <w:bCs/>
          <w:color w:val="000000"/>
        </w:rPr>
        <w:t>11</w:t>
      </w:r>
      <w:r w:rsidR="00B2712F" w:rsidRPr="007422AE">
        <w:rPr>
          <w:bCs/>
          <w:color w:val="000000"/>
        </w:rPr>
        <w:t> </w:t>
      </w:r>
      <w:r w:rsidRPr="007422AE">
        <w:rPr>
          <w:bCs/>
          <w:color w:val="000000"/>
        </w:rPr>
        <w:t xml:space="preserve">992,4 </w:t>
      </w:r>
      <w:r w:rsidRPr="007422AE">
        <w:t>тыс. руб., или на 1,2% меньше бюджетной росписи (</w:t>
      </w:r>
      <w:r w:rsidRPr="007422AE">
        <w:rPr>
          <w:bCs/>
          <w:color w:val="000000"/>
        </w:rPr>
        <w:t>1</w:t>
      </w:r>
      <w:r w:rsidR="00B2712F" w:rsidRPr="007422AE">
        <w:rPr>
          <w:bCs/>
          <w:color w:val="000000"/>
        </w:rPr>
        <w:t> </w:t>
      </w:r>
      <w:r w:rsidRPr="007422AE">
        <w:rPr>
          <w:bCs/>
          <w:color w:val="000000"/>
        </w:rPr>
        <w:t>028</w:t>
      </w:r>
      <w:r w:rsidR="00B2712F" w:rsidRPr="007422AE">
        <w:rPr>
          <w:bCs/>
          <w:color w:val="000000"/>
        </w:rPr>
        <w:t> </w:t>
      </w:r>
      <w:r w:rsidRPr="007422AE">
        <w:rPr>
          <w:bCs/>
          <w:color w:val="000000"/>
        </w:rPr>
        <w:t>918</w:t>
      </w:r>
      <w:r w:rsidRPr="007422AE">
        <w:rPr>
          <w:b/>
          <w:bCs/>
          <w:color w:val="000000"/>
          <w:sz w:val="18"/>
          <w:szCs w:val="18"/>
        </w:rPr>
        <w:t xml:space="preserve"> </w:t>
      </w:r>
      <w:r w:rsidRPr="007422AE">
        <w:t>тыс. руб.).</w:t>
      </w:r>
    </w:p>
    <w:p w:rsidR="008F175E" w:rsidRPr="007422AE" w:rsidRDefault="00900A6F" w:rsidP="0042526A">
      <w:pPr>
        <w:autoSpaceDE w:val="0"/>
        <w:autoSpaceDN w:val="0"/>
        <w:adjustRightInd w:val="0"/>
        <w:ind w:firstLine="720"/>
        <w:jc w:val="both"/>
        <w:outlineLvl w:val="2"/>
      </w:pPr>
      <w:r w:rsidRPr="007422AE">
        <w:t>Сравнительный анализ исполнения бюджетных расходов Комитетом за 201</w:t>
      </w:r>
      <w:r w:rsidR="0042526A" w:rsidRPr="007422AE">
        <w:t>6</w:t>
      </w:r>
      <w:r w:rsidRPr="007422AE">
        <w:t xml:space="preserve"> год</w:t>
      </w:r>
      <w:r w:rsidRPr="007422AE">
        <w:rPr>
          <w:u w:val="single"/>
        </w:rPr>
        <w:t xml:space="preserve"> </w:t>
      </w:r>
      <w:r w:rsidRPr="007422AE">
        <w:t xml:space="preserve"> представлен в таблице № </w:t>
      </w:r>
      <w:r w:rsidR="003D5404" w:rsidRPr="007422AE">
        <w:t>1</w:t>
      </w:r>
      <w:r w:rsidRPr="007422AE">
        <w:t>:</w:t>
      </w:r>
    </w:p>
    <w:p w:rsidR="0042526A" w:rsidRPr="007422AE" w:rsidRDefault="0042526A" w:rsidP="0042526A">
      <w:pPr>
        <w:tabs>
          <w:tab w:val="left" w:pos="900"/>
        </w:tabs>
        <w:ind w:firstLine="709"/>
        <w:jc w:val="right"/>
      </w:pPr>
      <w:r w:rsidRPr="007422AE">
        <w:rPr>
          <w:i/>
        </w:rPr>
        <w:t>Таблица № </w:t>
      </w:r>
      <w:r w:rsidR="003D5404" w:rsidRPr="007422AE">
        <w:rPr>
          <w:i/>
        </w:rPr>
        <w:t>1</w:t>
      </w:r>
      <w:r w:rsidRPr="007422AE">
        <w:rPr>
          <w:i/>
        </w:rPr>
        <w:t>, тыс. руб.</w:t>
      </w:r>
    </w:p>
    <w:tbl>
      <w:tblPr>
        <w:tblW w:w="9571" w:type="dxa"/>
        <w:jc w:val="center"/>
        <w:tblInd w:w="96" w:type="dxa"/>
        <w:tblLayout w:type="fixed"/>
        <w:tblLook w:val="04A0"/>
      </w:tblPr>
      <w:tblGrid>
        <w:gridCol w:w="580"/>
        <w:gridCol w:w="1135"/>
        <w:gridCol w:w="4113"/>
        <w:gridCol w:w="992"/>
        <w:gridCol w:w="993"/>
        <w:gridCol w:w="992"/>
        <w:gridCol w:w="766"/>
      </w:tblGrid>
      <w:tr w:rsidR="0042526A" w:rsidRPr="007422AE" w:rsidTr="00EC43CE">
        <w:trPr>
          <w:trHeight w:val="480"/>
          <w:jc w:val="center"/>
        </w:trPr>
        <w:tc>
          <w:tcPr>
            <w:tcW w:w="58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Раздел, подраздел</w:t>
            </w:r>
          </w:p>
        </w:tc>
        <w:tc>
          <w:tcPr>
            <w:tcW w:w="113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Целевая статья</w:t>
            </w:r>
          </w:p>
        </w:tc>
        <w:tc>
          <w:tcPr>
            <w:tcW w:w="4113"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 xml:space="preserve"> Наименование расходов</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Утвержденные бюджетные назначения</w:t>
            </w:r>
          </w:p>
        </w:tc>
        <w:tc>
          <w:tcPr>
            <w:tcW w:w="993" w:type="dxa"/>
            <w:vMerge w:val="restar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Исполнение</w:t>
            </w:r>
          </w:p>
        </w:tc>
        <w:tc>
          <w:tcPr>
            <w:tcW w:w="175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К бюджетным назначениям</w:t>
            </w:r>
          </w:p>
        </w:tc>
      </w:tr>
      <w:tr w:rsidR="0042526A" w:rsidRPr="007422AE" w:rsidTr="00EC43CE">
        <w:trPr>
          <w:trHeight w:val="720"/>
          <w:jc w:val="center"/>
        </w:trPr>
        <w:tc>
          <w:tcPr>
            <w:tcW w:w="580" w:type="dxa"/>
            <w:vMerge/>
            <w:tcBorders>
              <w:top w:val="single" w:sz="4" w:space="0" w:color="auto"/>
              <w:left w:val="single" w:sz="4" w:space="0" w:color="auto"/>
              <w:bottom w:val="single" w:sz="4" w:space="0" w:color="auto"/>
              <w:right w:val="single" w:sz="4" w:space="0" w:color="auto"/>
            </w:tcBorders>
            <w:vAlign w:val="center"/>
            <w:hideMark/>
          </w:tcPr>
          <w:p w:rsidR="0042526A" w:rsidRPr="007422AE" w:rsidRDefault="0042526A" w:rsidP="00583701">
            <w:pPr>
              <w:rPr>
                <w:color w:val="000000"/>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2526A" w:rsidRPr="007422AE" w:rsidRDefault="0042526A" w:rsidP="00583701">
            <w:pPr>
              <w:rPr>
                <w:color w:val="000000"/>
                <w:sz w:val="16"/>
                <w:szCs w:val="16"/>
              </w:rPr>
            </w:pPr>
          </w:p>
        </w:tc>
        <w:tc>
          <w:tcPr>
            <w:tcW w:w="4113" w:type="dxa"/>
            <w:vMerge/>
            <w:tcBorders>
              <w:top w:val="single" w:sz="4" w:space="0" w:color="auto"/>
              <w:left w:val="single" w:sz="4" w:space="0" w:color="auto"/>
              <w:bottom w:val="single" w:sz="4" w:space="0" w:color="auto"/>
              <w:right w:val="single" w:sz="4" w:space="0" w:color="auto"/>
            </w:tcBorders>
            <w:vAlign w:val="center"/>
            <w:hideMark/>
          </w:tcPr>
          <w:p w:rsidR="0042526A" w:rsidRPr="007422AE" w:rsidRDefault="0042526A" w:rsidP="00583701">
            <w:pPr>
              <w:rPr>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2526A" w:rsidRPr="007422AE" w:rsidRDefault="0042526A" w:rsidP="00583701">
            <w:pPr>
              <w:rPr>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2526A" w:rsidRPr="007422AE" w:rsidRDefault="0042526A" w:rsidP="00583701">
            <w:pPr>
              <w:rPr>
                <w:color w:val="000000"/>
                <w:sz w:val="16"/>
                <w:szCs w:val="16"/>
              </w:rPr>
            </w:pP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Отклонение</w:t>
            </w:r>
          </w:p>
        </w:tc>
        <w:tc>
          <w:tcPr>
            <w:tcW w:w="766"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 исп-я</w:t>
            </w:r>
          </w:p>
        </w:tc>
      </w:tr>
      <w:tr w:rsidR="0042526A" w:rsidRPr="007422AE" w:rsidTr="00EC43CE">
        <w:trPr>
          <w:trHeight w:val="165"/>
          <w:jc w:val="center"/>
        </w:trPr>
        <w:tc>
          <w:tcPr>
            <w:tcW w:w="582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b/>
                <w:bCs/>
                <w:color w:val="000000"/>
                <w:sz w:val="16"/>
                <w:szCs w:val="16"/>
              </w:rPr>
            </w:pPr>
            <w:r w:rsidRPr="007422AE">
              <w:rPr>
                <w:b/>
                <w:bCs/>
                <w:color w:val="000000"/>
                <w:sz w:val="16"/>
                <w:szCs w:val="16"/>
              </w:rPr>
              <w:t>Всего:</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1028918</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1016925,6</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-11 992,4</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98,8</w:t>
            </w:r>
          </w:p>
        </w:tc>
      </w:tr>
      <w:tr w:rsidR="0042526A" w:rsidRPr="007422AE" w:rsidTr="00EC43CE">
        <w:trPr>
          <w:trHeight w:val="111"/>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E6383" w:rsidP="00583701">
            <w:pPr>
              <w:jc w:val="center"/>
              <w:rPr>
                <w:b/>
                <w:bCs/>
                <w:color w:val="000000"/>
                <w:sz w:val="16"/>
                <w:szCs w:val="16"/>
              </w:rPr>
            </w:pPr>
            <w:r w:rsidRPr="007422AE">
              <w:rPr>
                <w:b/>
                <w:bCs/>
                <w:color w:val="000000"/>
                <w:sz w:val="16"/>
                <w:szCs w:val="16"/>
              </w:rPr>
              <w:t>0</w:t>
            </w:r>
            <w:r w:rsidR="0042526A" w:rsidRPr="007422AE">
              <w:rPr>
                <w:b/>
                <w:bCs/>
                <w:color w:val="000000"/>
                <w:sz w:val="16"/>
                <w:szCs w:val="16"/>
              </w:rPr>
              <w:t>400</w:t>
            </w:r>
          </w:p>
        </w:tc>
        <w:tc>
          <w:tcPr>
            <w:tcW w:w="524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b/>
                <w:bCs/>
                <w:color w:val="000000"/>
                <w:sz w:val="16"/>
                <w:szCs w:val="16"/>
              </w:rPr>
            </w:pPr>
            <w:r w:rsidRPr="007422AE">
              <w:rPr>
                <w:b/>
                <w:bCs/>
                <w:color w:val="000000"/>
                <w:sz w:val="16"/>
                <w:szCs w:val="16"/>
              </w:rPr>
              <w:t>НАЦИОНАЛЬНАЯ ЭКОНОМИКА</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331026,6</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319086,8</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-11 939,8</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96,4</w:t>
            </w:r>
          </w:p>
        </w:tc>
      </w:tr>
      <w:tr w:rsidR="0042526A" w:rsidRPr="007422AE" w:rsidTr="00EC43CE">
        <w:trPr>
          <w:trHeight w:val="106"/>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E6383" w:rsidP="00583701">
            <w:pPr>
              <w:jc w:val="center"/>
              <w:rPr>
                <w:b/>
                <w:bCs/>
                <w:i/>
                <w:iCs/>
                <w:color w:val="000000"/>
                <w:sz w:val="16"/>
                <w:szCs w:val="16"/>
              </w:rPr>
            </w:pPr>
            <w:r w:rsidRPr="007422AE">
              <w:rPr>
                <w:b/>
                <w:bCs/>
                <w:i/>
                <w:iCs/>
                <w:color w:val="000000"/>
                <w:sz w:val="16"/>
                <w:szCs w:val="16"/>
              </w:rPr>
              <w:t>0</w:t>
            </w:r>
            <w:r w:rsidR="0042526A" w:rsidRPr="007422AE">
              <w:rPr>
                <w:b/>
                <w:bCs/>
                <w:i/>
                <w:iCs/>
                <w:color w:val="000000"/>
                <w:sz w:val="16"/>
                <w:szCs w:val="16"/>
              </w:rPr>
              <w:t>401</w:t>
            </w:r>
          </w:p>
        </w:tc>
        <w:tc>
          <w:tcPr>
            <w:tcW w:w="524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b/>
                <w:bCs/>
                <w:i/>
                <w:iCs/>
                <w:color w:val="000000"/>
                <w:sz w:val="16"/>
                <w:szCs w:val="16"/>
              </w:rPr>
            </w:pPr>
            <w:r w:rsidRPr="007422AE">
              <w:rPr>
                <w:b/>
                <w:bCs/>
                <w:i/>
                <w:iCs/>
                <w:color w:val="000000"/>
                <w:sz w:val="16"/>
                <w:szCs w:val="16"/>
              </w:rPr>
              <w:t>Общеэкономические вопросы</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331026,6</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319086,8</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-11 939,8</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96,4</w:t>
            </w:r>
          </w:p>
        </w:tc>
      </w:tr>
      <w:tr w:rsidR="0042526A" w:rsidRPr="007422AE" w:rsidTr="008F3932">
        <w:trPr>
          <w:trHeight w:val="726"/>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2100000000</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ГП ВО "Формирование доступной среды жизнедеятельности для инвалидов и маломобильных групп населения в Волгоградской области" на 2014 - 2016 годы</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4431,8</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4425,9</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-5,9</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99,9</w:t>
            </w:r>
          </w:p>
        </w:tc>
      </w:tr>
      <w:tr w:rsidR="0042526A" w:rsidRPr="007422AE" w:rsidTr="008F3932">
        <w:trPr>
          <w:trHeight w:val="1248"/>
          <w:jc w:val="center"/>
        </w:trPr>
        <w:tc>
          <w:tcPr>
            <w:tcW w:w="58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21001R0270</w:t>
            </w:r>
          </w:p>
        </w:tc>
        <w:tc>
          <w:tcPr>
            <w:tcW w:w="411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реабилитационных и абилитационных услуг за счет средств областного бюджета, в целях софинансирования которых из федерального бюджета предоставляются субсидии</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2700</w:t>
            </w:r>
          </w:p>
        </w:tc>
        <w:tc>
          <w:tcPr>
            <w:tcW w:w="9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2694,1</w:t>
            </w:r>
          </w:p>
        </w:tc>
        <w:tc>
          <w:tcPr>
            <w:tcW w:w="992"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-5,9</w:t>
            </w:r>
          </w:p>
        </w:tc>
        <w:tc>
          <w:tcPr>
            <w:tcW w:w="766"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99,8</w:t>
            </w:r>
          </w:p>
        </w:tc>
      </w:tr>
      <w:tr w:rsidR="0042526A" w:rsidRPr="007422AE" w:rsidTr="008F3932">
        <w:trPr>
          <w:trHeight w:val="529"/>
          <w:jc w:val="center"/>
        </w:trPr>
        <w:tc>
          <w:tcPr>
            <w:tcW w:w="58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single" w:sz="4" w:space="0" w:color="auto"/>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2800000000</w:t>
            </w:r>
          </w:p>
        </w:tc>
        <w:tc>
          <w:tcPr>
            <w:tcW w:w="411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ГП ВО "Оказание содействия добровольному переселению в Российскую Федерацию соотечественников, проживающих за рубежом"</w:t>
            </w:r>
          </w:p>
        </w:tc>
        <w:tc>
          <w:tcPr>
            <w:tcW w:w="992"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586,5</w:t>
            </w:r>
          </w:p>
        </w:tc>
        <w:tc>
          <w:tcPr>
            <w:tcW w:w="99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519</w:t>
            </w:r>
          </w:p>
        </w:tc>
        <w:tc>
          <w:tcPr>
            <w:tcW w:w="992" w:type="dxa"/>
            <w:tcBorders>
              <w:top w:val="single" w:sz="4" w:space="0" w:color="auto"/>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-67,5</w:t>
            </w:r>
          </w:p>
        </w:tc>
        <w:tc>
          <w:tcPr>
            <w:tcW w:w="766" w:type="dxa"/>
            <w:tcBorders>
              <w:top w:val="single" w:sz="4" w:space="0" w:color="auto"/>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88,5</w:t>
            </w:r>
          </w:p>
        </w:tc>
      </w:tr>
      <w:tr w:rsidR="0042526A" w:rsidRPr="007422AE" w:rsidTr="00B2712F">
        <w:trPr>
          <w:trHeight w:val="820"/>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2800150860</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586,5</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519</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-67,5</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88,5</w:t>
            </w:r>
          </w:p>
        </w:tc>
      </w:tr>
      <w:tr w:rsidR="0042526A" w:rsidRPr="007422AE" w:rsidTr="00B2712F">
        <w:trPr>
          <w:trHeight w:val="541"/>
          <w:jc w:val="center"/>
        </w:trPr>
        <w:tc>
          <w:tcPr>
            <w:tcW w:w="58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2900000000</w:t>
            </w:r>
          </w:p>
        </w:tc>
        <w:tc>
          <w:tcPr>
            <w:tcW w:w="411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ГП ВО "Содействие занятости населения, улучшение условий и охраны труда в Волгоградской области в 2014 - 2020 годах"</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278002,8</w:t>
            </w:r>
          </w:p>
        </w:tc>
        <w:tc>
          <w:tcPr>
            <w:tcW w:w="9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266596,5</w:t>
            </w:r>
          </w:p>
        </w:tc>
        <w:tc>
          <w:tcPr>
            <w:tcW w:w="992"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-11 406,3</w:t>
            </w:r>
          </w:p>
        </w:tc>
        <w:tc>
          <w:tcPr>
            <w:tcW w:w="766"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95,9</w:t>
            </w:r>
          </w:p>
        </w:tc>
      </w:tr>
      <w:tr w:rsidR="0042526A" w:rsidRPr="007422AE" w:rsidTr="00B2712F">
        <w:trPr>
          <w:trHeight w:val="317"/>
          <w:jc w:val="center"/>
        </w:trPr>
        <w:tc>
          <w:tcPr>
            <w:tcW w:w="580" w:type="dxa"/>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single" w:sz="4" w:space="0" w:color="auto"/>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2910000000</w:t>
            </w:r>
          </w:p>
        </w:tc>
        <w:tc>
          <w:tcPr>
            <w:tcW w:w="411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Подпрограмма "Активная политика занятости населения и социальная поддержка безработных граждан"</w:t>
            </w:r>
          </w:p>
        </w:tc>
        <w:tc>
          <w:tcPr>
            <w:tcW w:w="992"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278002,8</w:t>
            </w:r>
          </w:p>
        </w:tc>
        <w:tc>
          <w:tcPr>
            <w:tcW w:w="99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266596,5</w:t>
            </w:r>
          </w:p>
        </w:tc>
        <w:tc>
          <w:tcPr>
            <w:tcW w:w="992" w:type="dxa"/>
            <w:tcBorders>
              <w:top w:val="single" w:sz="4" w:space="0" w:color="auto"/>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-11 406,3</w:t>
            </w:r>
          </w:p>
        </w:tc>
        <w:tc>
          <w:tcPr>
            <w:tcW w:w="766" w:type="dxa"/>
            <w:tcBorders>
              <w:top w:val="single" w:sz="4" w:space="0" w:color="auto"/>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95,9</w:t>
            </w:r>
          </w:p>
        </w:tc>
      </w:tr>
      <w:tr w:rsidR="0042526A" w:rsidRPr="007422AE" w:rsidTr="00EC43CE">
        <w:trPr>
          <w:trHeight w:val="364"/>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9000000000</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Непрограммные направления обеспечения деятельности государственных органов Волгоградской области</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47878,4</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47420,1</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-458,3</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99,0</w:t>
            </w:r>
          </w:p>
        </w:tc>
      </w:tr>
      <w:tr w:rsidR="0042526A" w:rsidRPr="007422AE" w:rsidTr="00EC43CE">
        <w:trPr>
          <w:trHeight w:val="355"/>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 </w:t>
            </w: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9900000000</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Непрограммные расходы государственных органов Волгоградской области</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127,2</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125,3</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-1,9</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98,5</w:t>
            </w:r>
          </w:p>
        </w:tc>
      </w:tr>
      <w:tr w:rsidR="0042526A" w:rsidRPr="007422AE" w:rsidTr="00EC43CE">
        <w:trPr>
          <w:trHeight w:val="163"/>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b/>
                <w:bCs/>
                <w:color w:val="000000"/>
                <w:sz w:val="16"/>
                <w:szCs w:val="16"/>
              </w:rPr>
            </w:pPr>
            <w:r w:rsidRPr="007422AE">
              <w:rPr>
                <w:b/>
                <w:bCs/>
                <w:color w:val="000000"/>
                <w:sz w:val="16"/>
                <w:szCs w:val="16"/>
              </w:rPr>
              <w:t>1000</w:t>
            </w: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b/>
                <w:bCs/>
                <w:color w:val="000000"/>
                <w:sz w:val="16"/>
                <w:szCs w:val="16"/>
              </w:rPr>
            </w:pPr>
            <w:r w:rsidRPr="007422AE">
              <w:rPr>
                <w:b/>
                <w:bCs/>
                <w:color w:val="000000"/>
                <w:sz w:val="16"/>
                <w:szCs w:val="16"/>
              </w:rPr>
              <w:t> </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b/>
                <w:bCs/>
                <w:color w:val="000000"/>
                <w:sz w:val="16"/>
                <w:szCs w:val="16"/>
              </w:rPr>
            </w:pPr>
            <w:r w:rsidRPr="007422AE">
              <w:rPr>
                <w:b/>
                <w:bCs/>
                <w:color w:val="000000"/>
                <w:sz w:val="16"/>
                <w:szCs w:val="16"/>
              </w:rPr>
              <w:t>СОЦИАЛЬНАЯ ПОЛИТИКА</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697891,4</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697838,8</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-52,6</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color w:val="000000"/>
                <w:sz w:val="16"/>
                <w:szCs w:val="16"/>
              </w:rPr>
            </w:pPr>
            <w:r w:rsidRPr="007422AE">
              <w:rPr>
                <w:b/>
                <w:bCs/>
                <w:color w:val="000000"/>
                <w:sz w:val="16"/>
                <w:szCs w:val="16"/>
              </w:rPr>
              <w:t>100,0</w:t>
            </w:r>
          </w:p>
        </w:tc>
      </w:tr>
      <w:tr w:rsidR="0042526A" w:rsidRPr="007422AE" w:rsidTr="00EC43CE">
        <w:trPr>
          <w:trHeight w:val="195"/>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b/>
                <w:bCs/>
                <w:i/>
                <w:iCs/>
                <w:color w:val="000000"/>
                <w:sz w:val="16"/>
                <w:szCs w:val="16"/>
              </w:rPr>
            </w:pPr>
            <w:r w:rsidRPr="007422AE">
              <w:rPr>
                <w:b/>
                <w:bCs/>
                <w:i/>
                <w:iCs/>
                <w:color w:val="000000"/>
                <w:sz w:val="16"/>
                <w:szCs w:val="16"/>
              </w:rPr>
              <w:t>1003</w:t>
            </w: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b/>
                <w:bCs/>
                <w:i/>
                <w:iCs/>
                <w:color w:val="000000"/>
                <w:sz w:val="16"/>
                <w:szCs w:val="16"/>
              </w:rPr>
            </w:pPr>
            <w:r w:rsidRPr="007422AE">
              <w:rPr>
                <w:b/>
                <w:bCs/>
                <w:i/>
                <w:iCs/>
                <w:color w:val="000000"/>
                <w:sz w:val="16"/>
                <w:szCs w:val="16"/>
              </w:rPr>
              <w:t> </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jc w:val="center"/>
              <w:rPr>
                <w:b/>
                <w:bCs/>
                <w:i/>
                <w:iCs/>
                <w:color w:val="000000"/>
                <w:sz w:val="16"/>
                <w:szCs w:val="16"/>
              </w:rPr>
            </w:pPr>
            <w:r w:rsidRPr="007422AE">
              <w:rPr>
                <w:b/>
                <w:bCs/>
                <w:i/>
                <w:iCs/>
                <w:color w:val="000000"/>
                <w:sz w:val="16"/>
                <w:szCs w:val="16"/>
              </w:rPr>
              <w:t>Социальное обеспечение населения</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682919,7</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682915</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-4,7</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100,0</w:t>
            </w:r>
          </w:p>
        </w:tc>
      </w:tr>
      <w:tr w:rsidR="0042526A" w:rsidRPr="007422AE" w:rsidTr="00EC43CE">
        <w:trPr>
          <w:trHeight w:val="553"/>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2900000000</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ГП ВО "Содействие занятости населения, улучшение условий и охраны труда в Волгоградской области в 2014 - 2020 годах"</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682919,7</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682915</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-4,7</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100,0</w:t>
            </w:r>
          </w:p>
        </w:tc>
      </w:tr>
      <w:tr w:rsidR="0042526A" w:rsidRPr="007422AE" w:rsidTr="00EC43CE">
        <w:trPr>
          <w:trHeight w:val="252"/>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b/>
                <w:bCs/>
                <w:i/>
                <w:iCs/>
                <w:color w:val="000000"/>
                <w:sz w:val="16"/>
                <w:szCs w:val="16"/>
              </w:rPr>
            </w:pPr>
            <w:r w:rsidRPr="007422AE">
              <w:rPr>
                <w:b/>
                <w:bCs/>
                <w:i/>
                <w:iCs/>
                <w:color w:val="000000"/>
                <w:sz w:val="16"/>
                <w:szCs w:val="16"/>
              </w:rPr>
              <w:t>1006</w:t>
            </w: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b/>
                <w:bCs/>
                <w:i/>
                <w:iCs/>
                <w:color w:val="000000"/>
                <w:sz w:val="16"/>
                <w:szCs w:val="16"/>
              </w:rPr>
            </w:pPr>
            <w:r w:rsidRPr="007422AE">
              <w:rPr>
                <w:b/>
                <w:bCs/>
                <w:i/>
                <w:iCs/>
                <w:color w:val="000000"/>
                <w:sz w:val="16"/>
                <w:szCs w:val="16"/>
              </w:rPr>
              <w:t>1006</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b/>
                <w:bCs/>
                <w:i/>
                <w:iCs/>
                <w:color w:val="000000"/>
                <w:sz w:val="16"/>
                <w:szCs w:val="16"/>
              </w:rPr>
            </w:pPr>
            <w:r w:rsidRPr="007422AE">
              <w:rPr>
                <w:b/>
                <w:bCs/>
                <w:i/>
                <w:iCs/>
                <w:color w:val="000000"/>
                <w:sz w:val="16"/>
                <w:szCs w:val="16"/>
              </w:rPr>
              <w:t>Другие вопросы в области социальной политики</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14971,7</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14923,7</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-48,0</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b/>
                <w:bCs/>
                <w:i/>
                <w:iCs/>
                <w:color w:val="000000"/>
                <w:sz w:val="16"/>
                <w:szCs w:val="16"/>
              </w:rPr>
            </w:pPr>
            <w:r w:rsidRPr="007422AE">
              <w:rPr>
                <w:b/>
                <w:bCs/>
                <w:i/>
                <w:iCs/>
                <w:color w:val="000000"/>
                <w:sz w:val="16"/>
                <w:szCs w:val="16"/>
              </w:rPr>
              <w:t>99,7</w:t>
            </w:r>
          </w:p>
        </w:tc>
      </w:tr>
      <w:tr w:rsidR="0042526A" w:rsidRPr="007422AE" w:rsidTr="00EC43CE">
        <w:trPr>
          <w:trHeight w:val="508"/>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2800000000</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ГП ВО "Оказание содействия добровольному переселению в Российскую Федерацию соотечественников, проживающих за рубежом"</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14728,8</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14724,1</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-4,7</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100,0</w:t>
            </w:r>
          </w:p>
        </w:tc>
      </w:tr>
      <w:tr w:rsidR="0042526A" w:rsidRPr="007422AE" w:rsidTr="00EC43CE">
        <w:trPr>
          <w:trHeight w:val="459"/>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2900000000</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ГП ВО "Содействие занятости населения, улучшение условий и охраны труда в Волгоградской области в 2014 - 2020 годах"</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242,9</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199,7</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-43,2</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82,2</w:t>
            </w:r>
          </w:p>
        </w:tc>
      </w:tr>
      <w:tr w:rsidR="0042526A" w:rsidRPr="007422AE" w:rsidTr="00EC43CE">
        <w:trPr>
          <w:trHeight w:val="311"/>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2920000000</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Подпрограмма "Улучшение условий и охрана труда в Волгоградской области"</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242,9</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199,7</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-43,2</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82,2</w:t>
            </w:r>
          </w:p>
        </w:tc>
      </w:tr>
      <w:tr w:rsidR="0042526A" w:rsidRPr="007422AE" w:rsidTr="00EC43CE">
        <w:trPr>
          <w:trHeight w:val="373"/>
          <w:jc w:val="center"/>
        </w:trPr>
        <w:tc>
          <w:tcPr>
            <w:tcW w:w="580" w:type="dxa"/>
            <w:tcBorders>
              <w:top w:val="nil"/>
              <w:left w:val="single" w:sz="4" w:space="0" w:color="auto"/>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 </w:t>
            </w:r>
          </w:p>
        </w:tc>
        <w:tc>
          <w:tcPr>
            <w:tcW w:w="1135"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583701">
            <w:pPr>
              <w:jc w:val="center"/>
              <w:rPr>
                <w:color w:val="000000"/>
                <w:sz w:val="16"/>
                <w:szCs w:val="16"/>
              </w:rPr>
            </w:pPr>
            <w:r w:rsidRPr="007422AE">
              <w:rPr>
                <w:color w:val="000000"/>
                <w:sz w:val="16"/>
                <w:szCs w:val="16"/>
              </w:rPr>
              <w:t>292012057К</w:t>
            </w:r>
          </w:p>
        </w:tc>
        <w:tc>
          <w:tcPr>
            <w:tcW w:w="411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583701">
            <w:pPr>
              <w:rPr>
                <w:color w:val="000000"/>
                <w:sz w:val="16"/>
                <w:szCs w:val="16"/>
              </w:rPr>
            </w:pPr>
            <w:r w:rsidRPr="007422AE">
              <w:rPr>
                <w:color w:val="000000"/>
                <w:sz w:val="16"/>
                <w:szCs w:val="16"/>
              </w:rPr>
              <w:t>Подготовка работников по охране труда (расходы по обязательствам прошлых лет)</w:t>
            </w:r>
          </w:p>
        </w:tc>
        <w:tc>
          <w:tcPr>
            <w:tcW w:w="992"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242,9</w:t>
            </w:r>
          </w:p>
        </w:tc>
        <w:tc>
          <w:tcPr>
            <w:tcW w:w="993" w:type="dxa"/>
            <w:tcBorders>
              <w:top w:val="nil"/>
              <w:left w:val="nil"/>
              <w:bottom w:val="single" w:sz="4" w:space="0" w:color="auto"/>
              <w:right w:val="single" w:sz="4" w:space="0" w:color="auto"/>
            </w:tcBorders>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199,7</w:t>
            </w:r>
          </w:p>
        </w:tc>
        <w:tc>
          <w:tcPr>
            <w:tcW w:w="992"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-43,2</w:t>
            </w:r>
          </w:p>
        </w:tc>
        <w:tc>
          <w:tcPr>
            <w:tcW w:w="766" w:type="dxa"/>
            <w:tcBorders>
              <w:top w:val="nil"/>
              <w:left w:val="nil"/>
              <w:bottom w:val="single" w:sz="4" w:space="0" w:color="auto"/>
              <w:right w:val="single" w:sz="4" w:space="0" w:color="auto"/>
            </w:tcBorders>
            <w:noWrap/>
            <w:tcMar>
              <w:top w:w="0" w:type="dxa"/>
              <w:left w:w="28" w:type="dxa"/>
              <w:bottom w:w="0" w:type="dxa"/>
              <w:right w:w="28" w:type="dxa"/>
            </w:tcMar>
            <w:hideMark/>
          </w:tcPr>
          <w:p w:rsidR="0042526A" w:rsidRPr="007422AE" w:rsidRDefault="0042526A" w:rsidP="00EC43CE">
            <w:pPr>
              <w:jc w:val="center"/>
              <w:rPr>
                <w:color w:val="000000"/>
                <w:sz w:val="16"/>
                <w:szCs w:val="16"/>
              </w:rPr>
            </w:pPr>
            <w:r w:rsidRPr="007422AE">
              <w:rPr>
                <w:color w:val="000000"/>
                <w:sz w:val="16"/>
                <w:szCs w:val="16"/>
              </w:rPr>
              <w:t>82,2</w:t>
            </w:r>
          </w:p>
        </w:tc>
      </w:tr>
    </w:tbl>
    <w:p w:rsidR="00583701" w:rsidRPr="007422AE" w:rsidRDefault="00583701" w:rsidP="00583701">
      <w:pPr>
        <w:pStyle w:val="af6"/>
        <w:ind w:firstLine="708"/>
        <w:jc w:val="both"/>
        <w:rPr>
          <w:sz w:val="24"/>
          <w:szCs w:val="24"/>
        </w:rPr>
      </w:pPr>
    </w:p>
    <w:p w:rsidR="00583701" w:rsidRPr="007422AE" w:rsidRDefault="00583701" w:rsidP="00583701">
      <w:pPr>
        <w:pStyle w:val="af6"/>
        <w:ind w:firstLine="708"/>
        <w:jc w:val="both"/>
        <w:rPr>
          <w:sz w:val="24"/>
          <w:szCs w:val="24"/>
        </w:rPr>
      </w:pPr>
      <w:r w:rsidRPr="007422AE">
        <w:rPr>
          <w:sz w:val="24"/>
          <w:szCs w:val="24"/>
        </w:rPr>
        <w:t xml:space="preserve">Более детальный анализ исполнения расходов приведен в </w:t>
      </w:r>
      <w:r w:rsidRPr="007422AE">
        <w:rPr>
          <w:color w:val="0000FF"/>
          <w:sz w:val="24"/>
          <w:szCs w:val="24"/>
        </w:rPr>
        <w:t xml:space="preserve">приложении № </w:t>
      </w:r>
      <w:r w:rsidR="00AD74C2" w:rsidRPr="007422AE">
        <w:rPr>
          <w:color w:val="0000FF"/>
          <w:sz w:val="24"/>
          <w:szCs w:val="24"/>
        </w:rPr>
        <w:t>3</w:t>
      </w:r>
      <w:r w:rsidRPr="007422AE">
        <w:rPr>
          <w:sz w:val="24"/>
          <w:szCs w:val="24"/>
        </w:rPr>
        <w:t>.</w:t>
      </w:r>
    </w:p>
    <w:p w:rsidR="00C977BA" w:rsidRPr="007422AE" w:rsidRDefault="00C00BB6" w:rsidP="00C977BA">
      <w:pPr>
        <w:ind w:firstLine="709"/>
        <w:jc w:val="both"/>
      </w:pPr>
      <w:r w:rsidRPr="007422AE">
        <w:t>По</w:t>
      </w:r>
      <w:r w:rsidR="003D5404" w:rsidRPr="007422AE">
        <w:t xml:space="preserve"> данным формы 0503164 и информации Комитета основными причинами неисполнения расходов в сумме </w:t>
      </w:r>
      <w:r w:rsidR="00C977BA" w:rsidRPr="007422AE">
        <w:rPr>
          <w:bCs/>
          <w:color w:val="000000"/>
        </w:rPr>
        <w:t>11</w:t>
      </w:r>
      <w:r w:rsidR="008A4CD0" w:rsidRPr="007422AE">
        <w:rPr>
          <w:bCs/>
          <w:color w:val="000000"/>
        </w:rPr>
        <w:t> </w:t>
      </w:r>
      <w:r w:rsidR="00C977BA" w:rsidRPr="007422AE">
        <w:rPr>
          <w:bCs/>
          <w:color w:val="000000"/>
        </w:rPr>
        <w:t xml:space="preserve">992,4 </w:t>
      </w:r>
      <w:r w:rsidR="00C977BA" w:rsidRPr="007422AE">
        <w:t>тыс. руб.</w:t>
      </w:r>
      <w:r w:rsidR="003D5404" w:rsidRPr="007422AE">
        <w:t xml:space="preserve"> являются:</w:t>
      </w:r>
      <w:r w:rsidR="00A433A9" w:rsidRPr="007422AE">
        <w:t xml:space="preserve"> </w:t>
      </w:r>
      <w:r w:rsidR="00C977BA" w:rsidRPr="007422AE">
        <w:t>5</w:t>
      </w:r>
      <w:r w:rsidR="008A4CD0" w:rsidRPr="007422AE">
        <w:t> </w:t>
      </w:r>
      <w:r w:rsidR="00C977BA" w:rsidRPr="007422AE">
        <w:t xml:space="preserve">337,0 тыс. руб. </w:t>
      </w:r>
      <w:r w:rsidR="00A433A9" w:rsidRPr="007422AE">
        <w:t>-</w:t>
      </w:r>
      <w:r w:rsidR="00C977BA" w:rsidRPr="007422AE">
        <w:t xml:space="preserve"> не</w:t>
      </w:r>
      <w:r w:rsidR="00A433A9" w:rsidRPr="007422AE">
        <w:t xml:space="preserve"> </w:t>
      </w:r>
      <w:r w:rsidR="00C977BA" w:rsidRPr="007422AE">
        <w:t>профинансирован</w:t>
      </w:r>
      <w:r w:rsidR="00A433A9" w:rsidRPr="007422AE">
        <w:t>ы</w:t>
      </w:r>
      <w:r w:rsidR="00C977BA" w:rsidRPr="007422AE">
        <w:t xml:space="preserve"> заявки, 6</w:t>
      </w:r>
      <w:r w:rsidR="008A4CD0" w:rsidRPr="007422AE">
        <w:t> </w:t>
      </w:r>
      <w:r w:rsidR="00C977BA" w:rsidRPr="007422AE">
        <w:t>228,2 тыс. руб. - по причине отсутствия кассового плана</w:t>
      </w:r>
      <w:r w:rsidR="00A51C2A" w:rsidRPr="007422AE">
        <w:t xml:space="preserve"> </w:t>
      </w:r>
      <w:r w:rsidR="002F3838" w:rsidRPr="007422AE">
        <w:t xml:space="preserve">и </w:t>
      </w:r>
      <w:r w:rsidR="00A51C2A" w:rsidRPr="007422AE">
        <w:t>лимитов бюджетных обязательств</w:t>
      </w:r>
      <w:r w:rsidR="00C977BA" w:rsidRPr="007422AE">
        <w:t xml:space="preserve">, 427,2 тыс. руб. </w:t>
      </w:r>
      <w:r w:rsidR="0025700F" w:rsidRPr="007422AE">
        <w:t>-</w:t>
      </w:r>
      <w:r w:rsidR="00C977BA" w:rsidRPr="007422AE">
        <w:t xml:space="preserve"> </w:t>
      </w:r>
      <w:r w:rsidR="00A433A9" w:rsidRPr="007422AE">
        <w:t xml:space="preserve">иные причины </w:t>
      </w:r>
      <w:r w:rsidR="00C977BA" w:rsidRPr="007422AE">
        <w:t>(</w:t>
      </w:r>
      <w:r w:rsidR="00A433A9" w:rsidRPr="007422AE">
        <w:t>экономия по закупкам, экономия по заработной плате с начислениями (за счет больничных листов), заявительный характер выплаты пособий и компенсаций и др.</w:t>
      </w:r>
      <w:r w:rsidR="00C977BA" w:rsidRPr="007422AE">
        <w:t>)</w:t>
      </w:r>
      <w:r w:rsidR="00A433A9" w:rsidRPr="007422AE">
        <w:t>.</w:t>
      </w:r>
    </w:p>
    <w:p w:rsidR="009E50F9" w:rsidRPr="007422AE" w:rsidRDefault="00C977BA" w:rsidP="002F1BF2">
      <w:pPr>
        <w:ind w:firstLine="709"/>
        <w:jc w:val="both"/>
      </w:pPr>
      <w:r w:rsidRPr="007422AE">
        <w:t xml:space="preserve"> </w:t>
      </w:r>
      <w:r w:rsidR="009E50F9" w:rsidRPr="007422AE">
        <w:t>Как видно из таблицы № 2, в наибольшем размере (</w:t>
      </w:r>
      <w:r w:rsidR="009E50F9" w:rsidRPr="007422AE">
        <w:rPr>
          <w:color w:val="000000"/>
        </w:rPr>
        <w:t>11</w:t>
      </w:r>
      <w:r w:rsidR="0018021E" w:rsidRPr="007422AE">
        <w:rPr>
          <w:color w:val="000000"/>
        </w:rPr>
        <w:t>061,6</w:t>
      </w:r>
      <w:r w:rsidR="009E50F9" w:rsidRPr="007422AE">
        <w:t xml:space="preserve"> тыс. руб.) расходы не исполнены по подразделу 0401</w:t>
      </w:r>
      <w:r w:rsidR="00C00BB6" w:rsidRPr="007422AE">
        <w:t xml:space="preserve"> на реализацию подпрограммы «Активная политика занятости населения и социальная поддержка безработных граждан» </w:t>
      </w:r>
      <w:r w:rsidR="009E50F9" w:rsidRPr="007422AE">
        <w:t>госпрограмм</w:t>
      </w:r>
      <w:r w:rsidR="00C00BB6" w:rsidRPr="007422AE">
        <w:t>ы</w:t>
      </w:r>
      <w:r w:rsidR="009E50F9" w:rsidRPr="007422AE">
        <w:t xml:space="preserve"> «Содействие занятости населения, улучшение условий и охраны труда в Волгоградской области в 2014-2020 годах»</w:t>
      </w:r>
      <w:r w:rsidR="002F1BF2" w:rsidRPr="007422AE">
        <w:t>, из них в</w:t>
      </w:r>
      <w:r w:rsidR="009E50F9" w:rsidRPr="007422AE">
        <w:t xml:space="preserve"> разрезе мероприятий:</w:t>
      </w:r>
    </w:p>
    <w:p w:rsidR="001D6A2D" w:rsidRPr="007422AE" w:rsidRDefault="00935461" w:rsidP="001D6A2D">
      <w:pPr>
        <w:pStyle w:val="af6"/>
        <w:ind w:firstLine="708"/>
        <w:jc w:val="both"/>
        <w:rPr>
          <w:sz w:val="24"/>
          <w:szCs w:val="24"/>
        </w:rPr>
      </w:pPr>
      <w:r w:rsidRPr="007422AE">
        <w:rPr>
          <w:sz w:val="24"/>
          <w:szCs w:val="24"/>
        </w:rPr>
        <w:t xml:space="preserve">-на </w:t>
      </w:r>
      <w:r w:rsidR="00257402" w:rsidRPr="007422AE">
        <w:rPr>
          <w:sz w:val="24"/>
          <w:szCs w:val="24"/>
        </w:rPr>
        <w:t>и</w:t>
      </w:r>
      <w:r w:rsidRPr="007422AE">
        <w:rPr>
          <w:rFonts w:eastAsia="Times New Roman"/>
          <w:color w:val="000000"/>
          <w:sz w:val="24"/>
          <w:szCs w:val="24"/>
        </w:rPr>
        <w:t>нформационно-техническое сопровождение оказания услуг в области занятости населения</w:t>
      </w:r>
      <w:r w:rsidR="00257402" w:rsidRPr="007422AE">
        <w:rPr>
          <w:rFonts w:eastAsia="Times New Roman"/>
          <w:color w:val="000000"/>
          <w:sz w:val="24"/>
          <w:szCs w:val="24"/>
        </w:rPr>
        <w:t xml:space="preserve"> </w:t>
      </w:r>
      <w:r w:rsidRPr="007422AE">
        <w:rPr>
          <w:rFonts w:eastAsia="Times New Roman"/>
          <w:color w:val="000000"/>
          <w:sz w:val="24"/>
          <w:szCs w:val="24"/>
        </w:rPr>
        <w:t>-</w:t>
      </w:r>
      <w:r w:rsidR="00257402" w:rsidRPr="007422AE">
        <w:rPr>
          <w:rFonts w:eastAsia="Times New Roman"/>
          <w:color w:val="000000"/>
          <w:sz w:val="24"/>
          <w:szCs w:val="24"/>
        </w:rPr>
        <w:t xml:space="preserve"> </w:t>
      </w:r>
      <w:r w:rsidRPr="007422AE">
        <w:rPr>
          <w:rFonts w:eastAsia="Times New Roman"/>
          <w:color w:val="000000"/>
          <w:sz w:val="24"/>
          <w:szCs w:val="24"/>
        </w:rPr>
        <w:t>514,8</w:t>
      </w:r>
      <w:r w:rsidR="00257402" w:rsidRPr="007422AE">
        <w:rPr>
          <w:rFonts w:eastAsia="Times New Roman"/>
          <w:color w:val="000000"/>
          <w:sz w:val="24"/>
          <w:szCs w:val="24"/>
        </w:rPr>
        <w:t xml:space="preserve"> тыс. руб.</w:t>
      </w:r>
      <w:r w:rsidR="001D6A2D" w:rsidRPr="007422AE">
        <w:rPr>
          <w:rFonts w:eastAsia="Times New Roman"/>
          <w:color w:val="000000"/>
          <w:sz w:val="24"/>
          <w:szCs w:val="24"/>
        </w:rPr>
        <w:t xml:space="preserve"> </w:t>
      </w:r>
      <w:r w:rsidR="001D6A2D" w:rsidRPr="007422AE">
        <w:rPr>
          <w:sz w:val="24"/>
          <w:szCs w:val="24"/>
        </w:rPr>
        <w:t xml:space="preserve">(на 79%) </w:t>
      </w:r>
      <w:r w:rsidR="00240D5D" w:rsidRPr="007422AE">
        <w:rPr>
          <w:sz w:val="24"/>
          <w:szCs w:val="24"/>
        </w:rPr>
        <w:t xml:space="preserve">в связи с </w:t>
      </w:r>
      <w:r w:rsidR="001D6A2D" w:rsidRPr="007422AE">
        <w:rPr>
          <w:sz w:val="24"/>
          <w:szCs w:val="24"/>
        </w:rPr>
        <w:t>отсутстви</w:t>
      </w:r>
      <w:r w:rsidR="00240D5D" w:rsidRPr="007422AE">
        <w:rPr>
          <w:sz w:val="24"/>
          <w:szCs w:val="24"/>
        </w:rPr>
        <w:t>ем</w:t>
      </w:r>
      <w:r w:rsidR="001D6A2D" w:rsidRPr="007422AE">
        <w:rPr>
          <w:sz w:val="24"/>
          <w:szCs w:val="24"/>
        </w:rPr>
        <w:t xml:space="preserve"> кассового плана для </w:t>
      </w:r>
      <w:r w:rsidR="00BC5C90" w:rsidRPr="007422AE">
        <w:rPr>
          <w:sz w:val="24"/>
          <w:szCs w:val="24"/>
        </w:rPr>
        <w:t>осуществления оплаты по заключенным договорам за оказанные услуги</w:t>
      </w:r>
      <w:r w:rsidR="001D6A2D" w:rsidRPr="007422AE">
        <w:rPr>
          <w:sz w:val="24"/>
          <w:szCs w:val="24"/>
        </w:rPr>
        <w:t xml:space="preserve">; </w:t>
      </w:r>
    </w:p>
    <w:p w:rsidR="00B909BA" w:rsidRPr="007422AE" w:rsidRDefault="00935461" w:rsidP="00B909BA">
      <w:pPr>
        <w:pStyle w:val="af6"/>
        <w:ind w:firstLine="708"/>
        <w:jc w:val="both"/>
        <w:rPr>
          <w:sz w:val="24"/>
          <w:szCs w:val="24"/>
        </w:rPr>
      </w:pPr>
      <w:r w:rsidRPr="007422AE">
        <w:rPr>
          <w:rFonts w:eastAsia="Times New Roman"/>
          <w:color w:val="000000"/>
          <w:sz w:val="24"/>
          <w:szCs w:val="24"/>
        </w:rPr>
        <w:t xml:space="preserve">-на обеспечение деятельности (оказание услуг) казенных учреждений </w:t>
      </w:r>
      <w:r w:rsidR="00D7070A" w:rsidRPr="007422AE">
        <w:rPr>
          <w:rFonts w:eastAsia="Times New Roman"/>
          <w:color w:val="000000"/>
          <w:sz w:val="24"/>
          <w:szCs w:val="24"/>
        </w:rPr>
        <w:t>–</w:t>
      </w:r>
      <w:r w:rsidR="00257402" w:rsidRPr="007422AE">
        <w:rPr>
          <w:rFonts w:eastAsia="Times New Roman"/>
          <w:color w:val="000000"/>
          <w:sz w:val="24"/>
          <w:szCs w:val="24"/>
        </w:rPr>
        <w:t xml:space="preserve"> </w:t>
      </w:r>
      <w:r w:rsidRPr="007422AE">
        <w:rPr>
          <w:rFonts w:eastAsia="Times New Roman"/>
          <w:color w:val="000000"/>
          <w:sz w:val="24"/>
          <w:szCs w:val="24"/>
        </w:rPr>
        <w:t>6</w:t>
      </w:r>
      <w:r w:rsidR="00D7070A" w:rsidRPr="007422AE">
        <w:rPr>
          <w:rFonts w:eastAsia="Times New Roman"/>
          <w:color w:val="000000"/>
          <w:sz w:val="24"/>
          <w:szCs w:val="24"/>
        </w:rPr>
        <w:t> </w:t>
      </w:r>
      <w:r w:rsidRPr="007422AE">
        <w:rPr>
          <w:rFonts w:eastAsia="Times New Roman"/>
          <w:color w:val="000000"/>
          <w:sz w:val="24"/>
          <w:szCs w:val="24"/>
        </w:rPr>
        <w:t>451,8</w:t>
      </w:r>
      <w:r w:rsidR="00257402" w:rsidRPr="007422AE">
        <w:rPr>
          <w:rFonts w:eastAsia="Times New Roman"/>
          <w:color w:val="000000"/>
          <w:sz w:val="24"/>
          <w:szCs w:val="24"/>
        </w:rPr>
        <w:t xml:space="preserve"> тыс. </w:t>
      </w:r>
      <w:r w:rsidR="00644B97" w:rsidRPr="007422AE">
        <w:rPr>
          <w:rFonts w:eastAsia="Times New Roman"/>
          <w:color w:val="000000"/>
          <w:sz w:val="24"/>
          <w:szCs w:val="24"/>
        </w:rPr>
        <w:t>руб.</w:t>
      </w:r>
      <w:r w:rsidR="00644B97" w:rsidRPr="007422AE">
        <w:rPr>
          <w:sz w:val="24"/>
          <w:szCs w:val="24"/>
        </w:rPr>
        <w:t xml:space="preserve"> </w:t>
      </w:r>
      <w:r w:rsidR="005C6D23" w:rsidRPr="007422AE">
        <w:rPr>
          <w:sz w:val="24"/>
          <w:szCs w:val="24"/>
        </w:rPr>
        <w:t xml:space="preserve">(на 3,2%) </w:t>
      </w:r>
      <w:r w:rsidR="00B909BA" w:rsidRPr="007422AE">
        <w:rPr>
          <w:sz w:val="24"/>
          <w:szCs w:val="24"/>
        </w:rPr>
        <w:t xml:space="preserve">в основном </w:t>
      </w:r>
      <w:r w:rsidR="00644B97" w:rsidRPr="007422AE">
        <w:rPr>
          <w:sz w:val="24"/>
          <w:szCs w:val="24"/>
        </w:rPr>
        <w:t xml:space="preserve">по причине </w:t>
      </w:r>
      <w:r w:rsidR="00B909BA" w:rsidRPr="007422AE">
        <w:rPr>
          <w:sz w:val="24"/>
          <w:szCs w:val="24"/>
        </w:rPr>
        <w:t xml:space="preserve">отсутствия кассового плана для оплаты расходов </w:t>
      </w:r>
      <w:r w:rsidR="00A56E1A" w:rsidRPr="007422AE">
        <w:rPr>
          <w:sz w:val="24"/>
          <w:szCs w:val="24"/>
        </w:rPr>
        <w:t xml:space="preserve">(1062,6 тыс. руб.) </w:t>
      </w:r>
      <w:r w:rsidR="00B909BA" w:rsidRPr="007422AE">
        <w:rPr>
          <w:sz w:val="24"/>
          <w:szCs w:val="24"/>
        </w:rPr>
        <w:t>и нефинансирования выставленных заявок на оплату расходов</w:t>
      </w:r>
      <w:r w:rsidR="00A56E1A" w:rsidRPr="007422AE">
        <w:rPr>
          <w:sz w:val="24"/>
          <w:szCs w:val="24"/>
        </w:rPr>
        <w:t xml:space="preserve"> (5193,4 тыс. руб.)</w:t>
      </w:r>
      <w:r w:rsidR="00B909BA" w:rsidRPr="007422AE">
        <w:rPr>
          <w:sz w:val="24"/>
          <w:szCs w:val="24"/>
        </w:rPr>
        <w:t xml:space="preserve">; </w:t>
      </w:r>
    </w:p>
    <w:p w:rsidR="00935461" w:rsidRPr="007422AE" w:rsidRDefault="00935461" w:rsidP="009E50F9">
      <w:pPr>
        <w:pStyle w:val="af6"/>
        <w:ind w:firstLine="708"/>
        <w:jc w:val="both"/>
        <w:rPr>
          <w:rFonts w:eastAsia="Times New Roman"/>
          <w:color w:val="000000"/>
          <w:sz w:val="24"/>
          <w:szCs w:val="24"/>
        </w:rPr>
      </w:pPr>
      <w:r w:rsidRPr="007422AE">
        <w:rPr>
          <w:rFonts w:eastAsia="Times New Roman"/>
          <w:color w:val="000000"/>
          <w:sz w:val="24"/>
          <w:szCs w:val="24"/>
        </w:rPr>
        <w:t xml:space="preserve">-на </w:t>
      </w:r>
      <w:r w:rsidR="00257402" w:rsidRPr="007422AE">
        <w:rPr>
          <w:rFonts w:eastAsia="Times New Roman"/>
          <w:color w:val="000000"/>
          <w:sz w:val="24"/>
          <w:szCs w:val="24"/>
        </w:rPr>
        <w:t>о</w:t>
      </w:r>
      <w:r w:rsidRPr="007422AE">
        <w:rPr>
          <w:rFonts w:eastAsia="Times New Roman"/>
          <w:color w:val="000000"/>
          <w:sz w:val="24"/>
          <w:szCs w:val="24"/>
        </w:rPr>
        <w:t>рганизаци</w:t>
      </w:r>
      <w:r w:rsidR="00257402" w:rsidRPr="007422AE">
        <w:rPr>
          <w:rFonts w:eastAsia="Times New Roman"/>
          <w:color w:val="000000"/>
          <w:sz w:val="24"/>
          <w:szCs w:val="24"/>
        </w:rPr>
        <w:t>ю</w:t>
      </w:r>
      <w:r w:rsidRPr="007422AE">
        <w:rPr>
          <w:rFonts w:eastAsia="Times New Roman"/>
          <w:color w:val="000000"/>
          <w:sz w:val="24"/>
          <w:szCs w:val="24"/>
        </w:rPr>
        <w:t xml:space="preserve"> профессионального обучения и дополнительного профессионального образования незанятых граждан, которым в соответствии с законодательством </w:t>
      </w:r>
      <w:r w:rsidR="00257402" w:rsidRPr="007422AE">
        <w:rPr>
          <w:rFonts w:eastAsia="Times New Roman"/>
          <w:color w:val="000000"/>
          <w:sz w:val="24"/>
          <w:szCs w:val="24"/>
        </w:rPr>
        <w:t xml:space="preserve">РФ </w:t>
      </w:r>
      <w:r w:rsidRPr="007422AE">
        <w:rPr>
          <w:rFonts w:eastAsia="Times New Roman"/>
          <w:color w:val="000000"/>
          <w:sz w:val="24"/>
          <w:szCs w:val="24"/>
        </w:rPr>
        <w:t>назначена страховая пенсия по старости и которые стремятся возобновить трудовую деятельность</w:t>
      </w:r>
      <w:r w:rsidR="00257402" w:rsidRPr="007422AE">
        <w:rPr>
          <w:rFonts w:eastAsia="Times New Roman"/>
          <w:color w:val="000000"/>
          <w:sz w:val="24"/>
          <w:szCs w:val="24"/>
        </w:rPr>
        <w:t xml:space="preserve"> - </w:t>
      </w:r>
      <w:r w:rsidRPr="007422AE">
        <w:rPr>
          <w:rFonts w:eastAsia="Times New Roman"/>
          <w:color w:val="000000"/>
          <w:sz w:val="24"/>
          <w:szCs w:val="24"/>
        </w:rPr>
        <w:t>331,3</w:t>
      </w:r>
      <w:r w:rsidR="00257402" w:rsidRPr="007422AE">
        <w:rPr>
          <w:rFonts w:eastAsia="Times New Roman"/>
          <w:color w:val="000000"/>
          <w:sz w:val="24"/>
          <w:szCs w:val="24"/>
        </w:rPr>
        <w:t xml:space="preserve"> тыс. </w:t>
      </w:r>
      <w:r w:rsidR="005C6D23" w:rsidRPr="007422AE">
        <w:rPr>
          <w:rFonts w:eastAsia="Times New Roman"/>
          <w:color w:val="000000"/>
          <w:sz w:val="24"/>
          <w:szCs w:val="24"/>
        </w:rPr>
        <w:t>руб.</w:t>
      </w:r>
      <w:r w:rsidR="005C6D23" w:rsidRPr="007422AE">
        <w:rPr>
          <w:sz w:val="24"/>
          <w:szCs w:val="24"/>
        </w:rPr>
        <w:t xml:space="preserve"> (на 55,9%) по причине отсутствия кассового плана для оплаты </w:t>
      </w:r>
      <w:r w:rsidR="001433F5" w:rsidRPr="007422AE">
        <w:rPr>
          <w:sz w:val="24"/>
          <w:szCs w:val="24"/>
        </w:rPr>
        <w:t>заключенны</w:t>
      </w:r>
      <w:r w:rsidR="00C00BB6" w:rsidRPr="007422AE">
        <w:rPr>
          <w:sz w:val="24"/>
          <w:szCs w:val="24"/>
        </w:rPr>
        <w:t>х</w:t>
      </w:r>
      <w:r w:rsidR="001433F5" w:rsidRPr="007422AE">
        <w:rPr>
          <w:sz w:val="24"/>
          <w:szCs w:val="24"/>
        </w:rPr>
        <w:t xml:space="preserve"> договор</w:t>
      </w:r>
      <w:r w:rsidR="00C00BB6" w:rsidRPr="007422AE">
        <w:rPr>
          <w:sz w:val="24"/>
          <w:szCs w:val="24"/>
        </w:rPr>
        <w:t>ов</w:t>
      </w:r>
      <w:r w:rsidR="001433F5" w:rsidRPr="007422AE">
        <w:rPr>
          <w:sz w:val="24"/>
          <w:szCs w:val="24"/>
        </w:rPr>
        <w:t xml:space="preserve"> за оказанные услуги</w:t>
      </w:r>
      <w:r w:rsidR="005C6D23" w:rsidRPr="007422AE">
        <w:rPr>
          <w:sz w:val="24"/>
          <w:szCs w:val="24"/>
        </w:rPr>
        <w:t>;</w:t>
      </w:r>
    </w:p>
    <w:p w:rsidR="002C13FF" w:rsidRPr="007422AE" w:rsidRDefault="00935461" w:rsidP="002C13FF">
      <w:pPr>
        <w:pStyle w:val="af6"/>
        <w:ind w:firstLine="708"/>
        <w:jc w:val="both"/>
        <w:rPr>
          <w:rFonts w:eastAsia="Times New Roman"/>
          <w:color w:val="000000"/>
          <w:sz w:val="24"/>
          <w:szCs w:val="24"/>
        </w:rPr>
      </w:pPr>
      <w:r w:rsidRPr="007422AE">
        <w:rPr>
          <w:rFonts w:eastAsia="Times New Roman"/>
          <w:color w:val="000000"/>
          <w:sz w:val="24"/>
          <w:szCs w:val="24"/>
        </w:rPr>
        <w:lastRenderedPageBreak/>
        <w:t>-</w:t>
      </w:r>
      <w:r w:rsidR="00257402" w:rsidRPr="007422AE">
        <w:rPr>
          <w:rFonts w:eastAsia="Times New Roman"/>
          <w:color w:val="000000"/>
          <w:sz w:val="24"/>
          <w:szCs w:val="24"/>
        </w:rPr>
        <w:t>на о</w:t>
      </w:r>
      <w:r w:rsidRPr="007422AE">
        <w:rPr>
          <w:rFonts w:eastAsia="Times New Roman"/>
          <w:color w:val="000000"/>
          <w:sz w:val="24"/>
          <w:szCs w:val="24"/>
        </w:rPr>
        <w:t>рганизаци</w:t>
      </w:r>
      <w:r w:rsidR="00257402" w:rsidRPr="007422AE">
        <w:rPr>
          <w:rFonts w:eastAsia="Times New Roman"/>
          <w:color w:val="000000"/>
          <w:sz w:val="24"/>
          <w:szCs w:val="24"/>
        </w:rPr>
        <w:t>ю</w:t>
      </w:r>
      <w:r w:rsidRPr="007422AE">
        <w:rPr>
          <w:rFonts w:eastAsia="Times New Roman"/>
          <w:color w:val="000000"/>
          <w:sz w:val="24"/>
          <w:szCs w:val="24"/>
        </w:rPr>
        <w:t xml:space="preserve">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w:t>
      </w:r>
      <w:r w:rsidR="00257402" w:rsidRPr="007422AE">
        <w:rPr>
          <w:rFonts w:eastAsia="Times New Roman"/>
          <w:color w:val="000000"/>
          <w:sz w:val="24"/>
          <w:szCs w:val="24"/>
        </w:rPr>
        <w:t xml:space="preserve"> - </w:t>
      </w:r>
      <w:r w:rsidRPr="007422AE">
        <w:rPr>
          <w:rFonts w:eastAsia="Times New Roman"/>
          <w:color w:val="000000"/>
          <w:sz w:val="24"/>
          <w:szCs w:val="24"/>
        </w:rPr>
        <w:t>391,8</w:t>
      </w:r>
      <w:r w:rsidR="00257402" w:rsidRPr="007422AE">
        <w:rPr>
          <w:rFonts w:eastAsia="Times New Roman"/>
          <w:color w:val="000000"/>
          <w:sz w:val="24"/>
          <w:szCs w:val="24"/>
        </w:rPr>
        <w:t xml:space="preserve"> тыс. руб.</w:t>
      </w:r>
      <w:r w:rsidR="002C13FF" w:rsidRPr="007422AE">
        <w:rPr>
          <w:rFonts w:eastAsia="Times New Roman"/>
          <w:color w:val="000000"/>
          <w:sz w:val="24"/>
          <w:szCs w:val="24"/>
        </w:rPr>
        <w:t xml:space="preserve"> </w:t>
      </w:r>
      <w:r w:rsidR="002C13FF" w:rsidRPr="007422AE">
        <w:rPr>
          <w:sz w:val="24"/>
          <w:szCs w:val="24"/>
        </w:rPr>
        <w:t xml:space="preserve">(на 43%) </w:t>
      </w:r>
      <w:r w:rsidR="00240D5D" w:rsidRPr="007422AE">
        <w:rPr>
          <w:sz w:val="24"/>
          <w:szCs w:val="24"/>
        </w:rPr>
        <w:t>(</w:t>
      </w:r>
      <w:r w:rsidR="002C13FF" w:rsidRPr="007422AE">
        <w:rPr>
          <w:sz w:val="24"/>
          <w:szCs w:val="24"/>
        </w:rPr>
        <w:t xml:space="preserve">по </w:t>
      </w:r>
      <w:r w:rsidR="00EC37D6" w:rsidRPr="007422AE">
        <w:rPr>
          <w:sz w:val="24"/>
          <w:szCs w:val="24"/>
        </w:rPr>
        <w:t xml:space="preserve">вышеуказанной </w:t>
      </w:r>
      <w:r w:rsidR="002C13FF" w:rsidRPr="007422AE">
        <w:rPr>
          <w:sz w:val="24"/>
          <w:szCs w:val="24"/>
        </w:rPr>
        <w:t>причине</w:t>
      </w:r>
      <w:r w:rsidR="00240D5D" w:rsidRPr="007422AE">
        <w:rPr>
          <w:sz w:val="24"/>
          <w:szCs w:val="24"/>
        </w:rPr>
        <w:t>)</w:t>
      </w:r>
      <w:r w:rsidR="002C13FF" w:rsidRPr="007422AE">
        <w:rPr>
          <w:sz w:val="24"/>
          <w:szCs w:val="24"/>
        </w:rPr>
        <w:t>;</w:t>
      </w:r>
    </w:p>
    <w:p w:rsidR="002C13FF" w:rsidRPr="007422AE" w:rsidRDefault="00935461" w:rsidP="002C13FF">
      <w:pPr>
        <w:pStyle w:val="af6"/>
        <w:ind w:firstLine="708"/>
        <w:jc w:val="both"/>
        <w:rPr>
          <w:rFonts w:eastAsia="Times New Roman"/>
          <w:color w:val="000000"/>
          <w:sz w:val="24"/>
          <w:szCs w:val="24"/>
        </w:rPr>
      </w:pPr>
      <w:r w:rsidRPr="007422AE">
        <w:rPr>
          <w:rFonts w:eastAsia="Times New Roman"/>
          <w:color w:val="000000"/>
          <w:sz w:val="24"/>
          <w:szCs w:val="24"/>
        </w:rPr>
        <w:t xml:space="preserve">-на </w:t>
      </w:r>
      <w:r w:rsidR="00257402" w:rsidRPr="007422AE">
        <w:rPr>
          <w:rFonts w:eastAsia="Times New Roman"/>
          <w:color w:val="000000"/>
          <w:sz w:val="24"/>
          <w:szCs w:val="24"/>
        </w:rPr>
        <w:t>о</w:t>
      </w:r>
      <w:r w:rsidRPr="007422AE">
        <w:rPr>
          <w:rFonts w:eastAsia="Times New Roman"/>
          <w:color w:val="000000"/>
          <w:sz w:val="24"/>
          <w:szCs w:val="24"/>
        </w:rPr>
        <w:t>рганизаци</w:t>
      </w:r>
      <w:r w:rsidR="00257402" w:rsidRPr="007422AE">
        <w:rPr>
          <w:rFonts w:eastAsia="Times New Roman"/>
          <w:color w:val="000000"/>
          <w:sz w:val="24"/>
          <w:szCs w:val="24"/>
        </w:rPr>
        <w:t>ю</w:t>
      </w:r>
      <w:r w:rsidRPr="007422AE">
        <w:rPr>
          <w:rFonts w:eastAsia="Times New Roman"/>
          <w:color w:val="000000"/>
          <w:sz w:val="24"/>
          <w:szCs w:val="24"/>
        </w:rPr>
        <w:t xml:space="preserve"> профессионального обучения и дополнительного профессионального образования безработных граждан, включая обучение в другой местности</w:t>
      </w:r>
      <w:r w:rsidR="00257402" w:rsidRPr="007422AE">
        <w:rPr>
          <w:rFonts w:eastAsia="Times New Roman"/>
          <w:color w:val="000000"/>
          <w:sz w:val="24"/>
          <w:szCs w:val="24"/>
        </w:rPr>
        <w:t xml:space="preserve"> - </w:t>
      </w:r>
      <w:r w:rsidRPr="007422AE">
        <w:rPr>
          <w:rFonts w:eastAsia="Times New Roman"/>
          <w:color w:val="000000"/>
          <w:sz w:val="24"/>
          <w:szCs w:val="24"/>
        </w:rPr>
        <w:t>2955,5</w:t>
      </w:r>
      <w:r w:rsidR="00257402" w:rsidRPr="007422AE">
        <w:rPr>
          <w:rFonts w:eastAsia="Times New Roman"/>
          <w:color w:val="000000"/>
          <w:sz w:val="24"/>
          <w:szCs w:val="24"/>
        </w:rPr>
        <w:t xml:space="preserve"> тыс. руб.</w:t>
      </w:r>
      <w:r w:rsidR="002C13FF" w:rsidRPr="007422AE">
        <w:rPr>
          <w:sz w:val="24"/>
          <w:szCs w:val="24"/>
        </w:rPr>
        <w:t xml:space="preserve"> (на 33,8%) </w:t>
      </w:r>
      <w:r w:rsidR="00240D5D" w:rsidRPr="007422AE">
        <w:rPr>
          <w:sz w:val="24"/>
          <w:szCs w:val="24"/>
        </w:rPr>
        <w:t>(</w:t>
      </w:r>
      <w:r w:rsidR="00EC37D6" w:rsidRPr="007422AE">
        <w:rPr>
          <w:sz w:val="24"/>
          <w:szCs w:val="24"/>
        </w:rPr>
        <w:t>по вышеуказанной причине</w:t>
      </w:r>
      <w:r w:rsidR="00240D5D" w:rsidRPr="007422AE">
        <w:rPr>
          <w:sz w:val="24"/>
          <w:szCs w:val="24"/>
        </w:rPr>
        <w:t>)</w:t>
      </w:r>
      <w:r w:rsidR="002C13FF" w:rsidRPr="007422AE">
        <w:rPr>
          <w:sz w:val="24"/>
          <w:szCs w:val="24"/>
        </w:rPr>
        <w:t>;</w:t>
      </w:r>
    </w:p>
    <w:p w:rsidR="00EC37D6" w:rsidRPr="007422AE" w:rsidRDefault="00935461" w:rsidP="00EC37D6">
      <w:pPr>
        <w:pStyle w:val="af6"/>
        <w:ind w:firstLine="708"/>
        <w:jc w:val="both"/>
        <w:rPr>
          <w:rFonts w:eastAsia="Times New Roman"/>
          <w:color w:val="000000"/>
          <w:sz w:val="24"/>
          <w:szCs w:val="24"/>
        </w:rPr>
      </w:pPr>
      <w:r w:rsidRPr="007422AE">
        <w:rPr>
          <w:rFonts w:eastAsia="Times New Roman"/>
          <w:color w:val="000000"/>
          <w:sz w:val="24"/>
          <w:szCs w:val="24"/>
        </w:rPr>
        <w:t xml:space="preserve">-на </w:t>
      </w:r>
      <w:r w:rsidR="00257402" w:rsidRPr="007422AE">
        <w:rPr>
          <w:rFonts w:eastAsia="Times New Roman"/>
          <w:color w:val="000000"/>
          <w:sz w:val="24"/>
          <w:szCs w:val="24"/>
        </w:rPr>
        <w:t>о</w:t>
      </w:r>
      <w:r w:rsidRPr="007422AE">
        <w:rPr>
          <w:rFonts w:eastAsia="Times New Roman"/>
          <w:color w:val="000000"/>
          <w:sz w:val="24"/>
          <w:szCs w:val="24"/>
        </w:rPr>
        <w:t>рганизаци</w:t>
      </w:r>
      <w:r w:rsidR="00257402" w:rsidRPr="007422AE">
        <w:rPr>
          <w:rFonts w:eastAsia="Times New Roman"/>
          <w:color w:val="000000"/>
          <w:sz w:val="24"/>
          <w:szCs w:val="24"/>
        </w:rPr>
        <w:t>ю</w:t>
      </w:r>
      <w:r w:rsidRPr="007422AE">
        <w:rPr>
          <w:rFonts w:eastAsia="Times New Roman"/>
          <w:color w:val="000000"/>
          <w:sz w:val="24"/>
          <w:szCs w:val="24"/>
        </w:rPr>
        <w:t xml:space="preserve"> профессиональной ориентации граждан в целях выбора сферы деятельности (профессии)</w:t>
      </w:r>
      <w:r w:rsidR="00257402" w:rsidRPr="007422AE">
        <w:rPr>
          <w:rFonts w:eastAsia="Times New Roman"/>
          <w:color w:val="000000"/>
          <w:sz w:val="24"/>
          <w:szCs w:val="24"/>
        </w:rPr>
        <w:t xml:space="preserve"> </w:t>
      </w:r>
      <w:r w:rsidRPr="007422AE">
        <w:rPr>
          <w:rFonts w:eastAsia="Times New Roman"/>
          <w:color w:val="000000"/>
          <w:sz w:val="24"/>
          <w:szCs w:val="24"/>
        </w:rPr>
        <w:t>-</w:t>
      </w:r>
      <w:r w:rsidR="00257402" w:rsidRPr="007422AE">
        <w:rPr>
          <w:rFonts w:eastAsia="Times New Roman"/>
          <w:color w:val="000000"/>
          <w:sz w:val="24"/>
          <w:szCs w:val="24"/>
        </w:rPr>
        <w:t xml:space="preserve"> </w:t>
      </w:r>
      <w:r w:rsidRPr="007422AE">
        <w:rPr>
          <w:rFonts w:eastAsia="Times New Roman"/>
          <w:color w:val="000000"/>
          <w:sz w:val="24"/>
          <w:szCs w:val="24"/>
        </w:rPr>
        <w:t>189,8</w:t>
      </w:r>
      <w:r w:rsidR="00257402" w:rsidRPr="007422AE">
        <w:rPr>
          <w:rFonts w:eastAsia="Times New Roman"/>
          <w:color w:val="000000"/>
          <w:sz w:val="24"/>
          <w:szCs w:val="24"/>
        </w:rPr>
        <w:t xml:space="preserve"> тыс. руб.</w:t>
      </w:r>
      <w:r w:rsidR="00EC37D6" w:rsidRPr="007422AE">
        <w:rPr>
          <w:sz w:val="24"/>
          <w:szCs w:val="24"/>
        </w:rPr>
        <w:t xml:space="preserve"> (на 88,1%) </w:t>
      </w:r>
      <w:r w:rsidR="00240D5D" w:rsidRPr="007422AE">
        <w:rPr>
          <w:sz w:val="24"/>
          <w:szCs w:val="24"/>
        </w:rPr>
        <w:t>(</w:t>
      </w:r>
      <w:r w:rsidR="00EC37D6" w:rsidRPr="007422AE">
        <w:rPr>
          <w:sz w:val="24"/>
          <w:szCs w:val="24"/>
        </w:rPr>
        <w:t>по вышеуказанной причине</w:t>
      </w:r>
      <w:r w:rsidR="00240D5D" w:rsidRPr="007422AE">
        <w:rPr>
          <w:sz w:val="24"/>
          <w:szCs w:val="24"/>
        </w:rPr>
        <w:t>)</w:t>
      </w:r>
      <w:r w:rsidR="00EC37D6" w:rsidRPr="007422AE">
        <w:rPr>
          <w:sz w:val="24"/>
          <w:szCs w:val="24"/>
        </w:rPr>
        <w:t>;</w:t>
      </w:r>
    </w:p>
    <w:p w:rsidR="00EC37D6" w:rsidRPr="007422AE" w:rsidRDefault="00935461" w:rsidP="00EC37D6">
      <w:pPr>
        <w:pStyle w:val="af6"/>
        <w:ind w:firstLine="708"/>
        <w:jc w:val="both"/>
        <w:rPr>
          <w:rFonts w:eastAsia="Times New Roman"/>
          <w:color w:val="000000"/>
          <w:sz w:val="24"/>
          <w:szCs w:val="24"/>
        </w:rPr>
      </w:pPr>
      <w:r w:rsidRPr="007422AE">
        <w:rPr>
          <w:rFonts w:eastAsia="Times New Roman"/>
          <w:color w:val="000000"/>
          <w:sz w:val="24"/>
          <w:szCs w:val="24"/>
        </w:rPr>
        <w:t xml:space="preserve">-на </w:t>
      </w:r>
      <w:r w:rsidR="00257402" w:rsidRPr="007422AE">
        <w:rPr>
          <w:rFonts w:eastAsia="Times New Roman"/>
          <w:color w:val="000000"/>
          <w:sz w:val="24"/>
          <w:szCs w:val="24"/>
        </w:rPr>
        <w:t>с</w:t>
      </w:r>
      <w:r w:rsidRPr="007422AE">
        <w:rPr>
          <w:rFonts w:eastAsia="Times New Roman"/>
          <w:color w:val="000000"/>
          <w:sz w:val="24"/>
          <w:szCs w:val="24"/>
        </w:rPr>
        <w:t>оциальн</w:t>
      </w:r>
      <w:r w:rsidR="00257402" w:rsidRPr="007422AE">
        <w:rPr>
          <w:rFonts w:eastAsia="Times New Roman"/>
          <w:color w:val="000000"/>
          <w:sz w:val="24"/>
          <w:szCs w:val="24"/>
        </w:rPr>
        <w:t>ую</w:t>
      </w:r>
      <w:r w:rsidRPr="007422AE">
        <w:rPr>
          <w:rFonts w:eastAsia="Times New Roman"/>
          <w:color w:val="000000"/>
          <w:sz w:val="24"/>
          <w:szCs w:val="24"/>
        </w:rPr>
        <w:t xml:space="preserve"> адаптаци</w:t>
      </w:r>
      <w:r w:rsidR="00257402" w:rsidRPr="007422AE">
        <w:rPr>
          <w:rFonts w:eastAsia="Times New Roman"/>
          <w:color w:val="000000"/>
          <w:sz w:val="24"/>
          <w:szCs w:val="24"/>
        </w:rPr>
        <w:t>ю</w:t>
      </w:r>
      <w:r w:rsidRPr="007422AE">
        <w:rPr>
          <w:rFonts w:eastAsia="Times New Roman"/>
          <w:color w:val="000000"/>
          <w:sz w:val="24"/>
          <w:szCs w:val="24"/>
        </w:rPr>
        <w:t xml:space="preserve"> безработных граждан на рынке труда -</w:t>
      </w:r>
      <w:r w:rsidR="00257402" w:rsidRPr="007422AE">
        <w:rPr>
          <w:rFonts w:eastAsia="Times New Roman"/>
          <w:color w:val="000000"/>
          <w:sz w:val="24"/>
          <w:szCs w:val="24"/>
        </w:rPr>
        <w:t xml:space="preserve"> </w:t>
      </w:r>
      <w:r w:rsidRPr="007422AE">
        <w:rPr>
          <w:rFonts w:eastAsia="Times New Roman"/>
          <w:color w:val="000000"/>
          <w:sz w:val="24"/>
          <w:szCs w:val="24"/>
        </w:rPr>
        <w:t>146,5</w:t>
      </w:r>
      <w:r w:rsidR="00257402" w:rsidRPr="007422AE">
        <w:rPr>
          <w:rFonts w:eastAsia="Times New Roman"/>
          <w:color w:val="000000"/>
          <w:sz w:val="24"/>
          <w:szCs w:val="24"/>
        </w:rPr>
        <w:t xml:space="preserve"> тыс. руб.</w:t>
      </w:r>
      <w:r w:rsidR="00EC37D6" w:rsidRPr="007422AE">
        <w:rPr>
          <w:rFonts w:eastAsia="Times New Roman"/>
          <w:color w:val="000000"/>
          <w:sz w:val="24"/>
          <w:szCs w:val="24"/>
        </w:rPr>
        <w:t xml:space="preserve"> </w:t>
      </w:r>
      <w:r w:rsidR="00EC37D6" w:rsidRPr="007422AE">
        <w:rPr>
          <w:sz w:val="24"/>
          <w:szCs w:val="24"/>
        </w:rPr>
        <w:t xml:space="preserve">(на 87,8%) </w:t>
      </w:r>
      <w:r w:rsidR="00240D5D" w:rsidRPr="007422AE">
        <w:rPr>
          <w:sz w:val="24"/>
          <w:szCs w:val="24"/>
        </w:rPr>
        <w:t>(</w:t>
      </w:r>
      <w:r w:rsidR="00EC37D6" w:rsidRPr="007422AE">
        <w:rPr>
          <w:sz w:val="24"/>
          <w:szCs w:val="24"/>
        </w:rPr>
        <w:t>по вышеуказанной причине</w:t>
      </w:r>
      <w:r w:rsidR="00240D5D" w:rsidRPr="007422AE">
        <w:rPr>
          <w:sz w:val="24"/>
          <w:szCs w:val="24"/>
        </w:rPr>
        <w:t>)</w:t>
      </w:r>
      <w:r w:rsidR="00EC37D6" w:rsidRPr="007422AE">
        <w:rPr>
          <w:sz w:val="24"/>
          <w:szCs w:val="24"/>
        </w:rPr>
        <w:t>;</w:t>
      </w:r>
    </w:p>
    <w:p w:rsidR="00EC37D6" w:rsidRPr="007422AE" w:rsidRDefault="00257402" w:rsidP="00EC37D6">
      <w:pPr>
        <w:pStyle w:val="af6"/>
        <w:ind w:firstLine="708"/>
        <w:jc w:val="both"/>
        <w:rPr>
          <w:rFonts w:eastAsia="Times New Roman"/>
          <w:color w:val="000000"/>
          <w:sz w:val="24"/>
          <w:szCs w:val="24"/>
        </w:rPr>
      </w:pPr>
      <w:r w:rsidRPr="007422AE">
        <w:rPr>
          <w:rFonts w:eastAsia="Times New Roman"/>
          <w:color w:val="000000"/>
          <w:sz w:val="24"/>
          <w:szCs w:val="24"/>
        </w:rPr>
        <w:t>-на п</w:t>
      </w:r>
      <w:r w:rsidRPr="007422AE">
        <w:rPr>
          <w:color w:val="000000"/>
          <w:sz w:val="24"/>
          <w:szCs w:val="24"/>
        </w:rPr>
        <w:t xml:space="preserve">сихологическую поддержку безработных граждан </w:t>
      </w:r>
      <w:r w:rsidR="00F2095F" w:rsidRPr="007422AE">
        <w:rPr>
          <w:color w:val="000000"/>
          <w:sz w:val="24"/>
          <w:szCs w:val="24"/>
        </w:rPr>
        <w:t>-</w:t>
      </w:r>
      <w:r w:rsidRPr="007422AE">
        <w:rPr>
          <w:color w:val="000000"/>
          <w:sz w:val="24"/>
          <w:szCs w:val="24"/>
        </w:rPr>
        <w:t xml:space="preserve"> 80,1 тыс. руб</w:t>
      </w:r>
      <w:r w:rsidR="00EC37D6" w:rsidRPr="007422AE">
        <w:rPr>
          <w:color w:val="000000"/>
          <w:sz w:val="24"/>
          <w:szCs w:val="24"/>
        </w:rPr>
        <w:t xml:space="preserve">. </w:t>
      </w:r>
      <w:r w:rsidR="00EC37D6" w:rsidRPr="007422AE">
        <w:rPr>
          <w:sz w:val="24"/>
          <w:szCs w:val="24"/>
        </w:rPr>
        <w:t xml:space="preserve">(на 24%) </w:t>
      </w:r>
      <w:r w:rsidR="00240D5D" w:rsidRPr="007422AE">
        <w:rPr>
          <w:sz w:val="24"/>
          <w:szCs w:val="24"/>
        </w:rPr>
        <w:t>(</w:t>
      </w:r>
      <w:r w:rsidR="00EC37D6" w:rsidRPr="007422AE">
        <w:rPr>
          <w:sz w:val="24"/>
          <w:szCs w:val="24"/>
        </w:rPr>
        <w:t>по  вышеуказанной причине</w:t>
      </w:r>
      <w:r w:rsidR="00240D5D" w:rsidRPr="007422AE">
        <w:rPr>
          <w:sz w:val="24"/>
          <w:szCs w:val="24"/>
        </w:rPr>
        <w:t>)</w:t>
      </w:r>
      <w:r w:rsidR="00EC37D6" w:rsidRPr="007422AE">
        <w:rPr>
          <w:sz w:val="24"/>
          <w:szCs w:val="24"/>
        </w:rPr>
        <w:t>.</w:t>
      </w:r>
    </w:p>
    <w:p w:rsidR="0031718E" w:rsidRPr="007422AE" w:rsidRDefault="0031718E" w:rsidP="005D2307">
      <w:pPr>
        <w:pStyle w:val="af6"/>
        <w:ind w:firstLine="708"/>
        <w:jc w:val="both"/>
        <w:rPr>
          <w:sz w:val="24"/>
          <w:szCs w:val="24"/>
        </w:rPr>
      </w:pPr>
      <w:r w:rsidRPr="007422AE">
        <w:rPr>
          <w:sz w:val="24"/>
          <w:szCs w:val="24"/>
        </w:rPr>
        <w:t>В соответствии со Стандартом финансового контроля КСП указанные причины неисполнения Комитетом расходов в 201</w:t>
      </w:r>
      <w:r w:rsidR="00FD2A11" w:rsidRPr="007422AE">
        <w:rPr>
          <w:sz w:val="24"/>
          <w:szCs w:val="24"/>
        </w:rPr>
        <w:t>6</w:t>
      </w:r>
      <w:r w:rsidRPr="007422AE">
        <w:rPr>
          <w:sz w:val="24"/>
          <w:szCs w:val="24"/>
        </w:rPr>
        <w:t xml:space="preserve"> году являются объективными. </w:t>
      </w:r>
    </w:p>
    <w:p w:rsidR="00FF2BA0" w:rsidRPr="007422AE" w:rsidRDefault="00FF2BA0" w:rsidP="005D2307">
      <w:pPr>
        <w:pStyle w:val="af6"/>
        <w:ind w:firstLine="708"/>
        <w:jc w:val="both"/>
        <w:rPr>
          <w:sz w:val="24"/>
          <w:szCs w:val="24"/>
        </w:rPr>
      </w:pPr>
    </w:p>
    <w:p w:rsidR="00FF2BA0" w:rsidRPr="007422AE" w:rsidRDefault="00FF2BA0" w:rsidP="00FF2BA0">
      <w:pPr>
        <w:ind w:firstLine="720"/>
        <w:jc w:val="center"/>
        <w:rPr>
          <w:i/>
          <w:u w:val="single"/>
        </w:rPr>
      </w:pPr>
      <w:r w:rsidRPr="007422AE">
        <w:rPr>
          <w:i/>
        </w:rPr>
        <w:t>Оплата труда государственных гражданских служащих (ГГС) Комитета</w:t>
      </w:r>
    </w:p>
    <w:p w:rsidR="00FF2BA0" w:rsidRPr="007422AE" w:rsidRDefault="00FF2BA0" w:rsidP="00FF2BA0">
      <w:pPr>
        <w:ind w:firstLine="720"/>
        <w:jc w:val="both"/>
        <w:rPr>
          <w:bCs/>
          <w:color w:val="000000"/>
        </w:rPr>
      </w:pPr>
      <w:r w:rsidRPr="007422AE">
        <w:t xml:space="preserve">Согласно информации Комитета расходы по целевой статье </w:t>
      </w:r>
      <w:r w:rsidRPr="007422AE">
        <w:rPr>
          <w:bCs/>
          <w:color w:val="000000"/>
        </w:rPr>
        <w:t>«</w:t>
      </w:r>
      <w:r w:rsidRPr="007422AE">
        <w:rPr>
          <w:bCs/>
          <w:iCs/>
          <w:color w:val="000000"/>
        </w:rPr>
        <w:t>Премиальные выплаты государственных органов Волгоградской области» (</w:t>
      </w:r>
      <w:r w:rsidRPr="007422AE">
        <w:rPr>
          <w:bCs/>
          <w:color w:val="000000"/>
        </w:rPr>
        <w:t>КЦСР 90.0.00.0001П  (КОСГУ 211) исполнены на 2560,6 тыс. руб.</w:t>
      </w:r>
      <w:r w:rsidR="00FA673C" w:rsidRPr="007422AE">
        <w:rPr>
          <w:bCs/>
          <w:color w:val="000000"/>
        </w:rPr>
        <w:t xml:space="preserve"> (ГГС – 2530,5 тыс. руб., работникам, не относящимся к ГГС – 30,1 тыс. руб.)</w:t>
      </w:r>
      <w:r w:rsidRPr="007422AE">
        <w:rPr>
          <w:bCs/>
          <w:color w:val="000000"/>
        </w:rPr>
        <w:t>, или на 96,0% от плана (2668,2 тыс. руб.).</w:t>
      </w:r>
    </w:p>
    <w:p w:rsidR="00FF2BA0" w:rsidRPr="007422AE" w:rsidRDefault="00FF2BA0" w:rsidP="00FF2BA0">
      <w:pPr>
        <w:ind w:firstLine="720"/>
        <w:jc w:val="both"/>
        <w:rPr>
          <w:color w:val="000000"/>
        </w:rPr>
      </w:pPr>
      <w:r w:rsidRPr="007422AE">
        <w:t xml:space="preserve">На основании 9 приказов Комитета на выплату денежных поощрений работникам, являющихся </w:t>
      </w:r>
      <w:r w:rsidR="00FA673C" w:rsidRPr="007422AE">
        <w:t>ГГС</w:t>
      </w:r>
      <w:r w:rsidRPr="007422AE">
        <w:t>, в пределах фонда оплаты труда произведены в</w:t>
      </w:r>
      <w:r w:rsidRPr="007422AE">
        <w:rPr>
          <w:color w:val="000000"/>
        </w:rPr>
        <w:t>ыплаты на 2530,5 тыс. руб., из них премии: по итогам работы за 2015 год - 1444,0 тыс. руб. (57,1%); за выполнение особо важных и сложных заданий – 963,3 тыс. руб. (38,1%); за безупречную и эффективную государственную гражданскую службу (в связи с выходом на пенсию) - 63,2 тыс. руб. (2,5%); оказание материальной помощи сотрудникам  - 60 тыс. руб. (2,3%).</w:t>
      </w:r>
    </w:p>
    <w:p w:rsidR="00FF2BA0" w:rsidRPr="007422AE" w:rsidRDefault="00FF2BA0" w:rsidP="00FF2BA0">
      <w:pPr>
        <w:ind w:firstLine="708"/>
        <w:jc w:val="both"/>
      </w:pPr>
      <w:r w:rsidRPr="007422AE">
        <w:t>Таким образом, общий размер средств, направленный на премиальные выплаты работникам Комитета в 2016 году (</w:t>
      </w:r>
      <w:r w:rsidRPr="007422AE">
        <w:rPr>
          <w:color w:val="000000"/>
        </w:rPr>
        <w:t>за выполнение особо важных и сложных заданий и за безупречную и эффективную государственную гражданскую службу)</w:t>
      </w:r>
      <w:r w:rsidRPr="007422AE">
        <w:t xml:space="preserve"> составил 1026,5 тыс. рублей.</w:t>
      </w:r>
    </w:p>
    <w:p w:rsidR="00EC43CE" w:rsidRPr="007422AE" w:rsidRDefault="00EC43CE" w:rsidP="00BC1C2B">
      <w:pPr>
        <w:ind w:firstLine="708"/>
        <w:jc w:val="center"/>
        <w:rPr>
          <w:i/>
          <w:u w:val="single"/>
        </w:rPr>
      </w:pPr>
    </w:p>
    <w:p w:rsidR="00BC1C2B" w:rsidRPr="007422AE" w:rsidRDefault="00BC1C2B" w:rsidP="00EC43CE">
      <w:pPr>
        <w:ind w:firstLine="708"/>
        <w:jc w:val="both"/>
      </w:pPr>
      <w:r w:rsidRPr="007422AE">
        <w:t xml:space="preserve">Сравнительный анализ показателей исполнения расходов областного бюджета за отчетный </w:t>
      </w:r>
      <w:r w:rsidR="00240D5D" w:rsidRPr="007422AE">
        <w:t>(</w:t>
      </w:r>
      <w:r w:rsidRPr="007422AE">
        <w:t>2016 год</w:t>
      </w:r>
      <w:r w:rsidR="00240D5D" w:rsidRPr="007422AE">
        <w:t>)</w:t>
      </w:r>
      <w:r w:rsidRPr="007422AE">
        <w:t xml:space="preserve"> и предыдущий </w:t>
      </w:r>
      <w:r w:rsidR="00240D5D" w:rsidRPr="007422AE">
        <w:t>(</w:t>
      </w:r>
      <w:r w:rsidRPr="007422AE">
        <w:t>2015 год</w:t>
      </w:r>
      <w:r w:rsidR="00240D5D" w:rsidRPr="007422AE">
        <w:t>) представлен в таблице №</w:t>
      </w:r>
      <w:r w:rsidR="00EC43CE" w:rsidRPr="007422AE">
        <w:t>2</w:t>
      </w:r>
    </w:p>
    <w:p w:rsidR="00156E1F" w:rsidRPr="007422AE" w:rsidRDefault="00795D4D" w:rsidP="0040749E">
      <w:pPr>
        <w:tabs>
          <w:tab w:val="left" w:pos="2505"/>
        </w:tabs>
        <w:ind w:firstLine="720"/>
        <w:jc w:val="right"/>
      </w:pPr>
      <w:r w:rsidRPr="007422AE">
        <w:rPr>
          <w:i/>
        </w:rPr>
        <w:t>Таблица №</w:t>
      </w:r>
      <w:r w:rsidR="00EC43CE" w:rsidRPr="007422AE">
        <w:rPr>
          <w:i/>
        </w:rPr>
        <w:t xml:space="preserve">2, </w:t>
      </w:r>
      <w:r w:rsidR="00BC1C2B" w:rsidRPr="007422AE">
        <w:rPr>
          <w:i/>
        </w:rPr>
        <w:t>тыс. руб.</w:t>
      </w:r>
    </w:p>
    <w:tbl>
      <w:tblPr>
        <w:tblW w:w="9575" w:type="dxa"/>
        <w:jc w:val="center"/>
        <w:tblInd w:w="97" w:type="dxa"/>
        <w:tblLook w:val="04A0"/>
      </w:tblPr>
      <w:tblGrid>
        <w:gridCol w:w="1083"/>
        <w:gridCol w:w="3323"/>
        <w:gridCol w:w="1417"/>
        <w:gridCol w:w="1559"/>
        <w:gridCol w:w="1276"/>
        <w:gridCol w:w="917"/>
      </w:tblGrid>
      <w:tr w:rsidR="0040749E" w:rsidRPr="007422AE" w:rsidTr="00EC43CE">
        <w:trPr>
          <w:trHeight w:val="288"/>
          <w:jc w:val="center"/>
        </w:trPr>
        <w:tc>
          <w:tcPr>
            <w:tcW w:w="108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Раздел, подраздел</w:t>
            </w: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Направление расходов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Предыдущий (2015 год)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Отчетный (2016 год)</w:t>
            </w:r>
          </w:p>
        </w:tc>
        <w:tc>
          <w:tcPr>
            <w:tcW w:w="2193" w:type="dxa"/>
            <w:gridSpan w:val="2"/>
            <w:tcBorders>
              <w:top w:val="single" w:sz="4" w:space="0" w:color="auto"/>
              <w:left w:val="nil"/>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Отклонение</w:t>
            </w:r>
          </w:p>
        </w:tc>
      </w:tr>
      <w:tr w:rsidR="0040749E" w:rsidRPr="007422AE" w:rsidTr="00EC43CE">
        <w:trPr>
          <w:trHeight w:val="528"/>
          <w:jc w:val="center"/>
        </w:trPr>
        <w:tc>
          <w:tcPr>
            <w:tcW w:w="1083" w:type="dxa"/>
            <w:vMerge/>
            <w:tcBorders>
              <w:top w:val="single" w:sz="4" w:space="0" w:color="auto"/>
              <w:left w:val="single" w:sz="4" w:space="0" w:color="auto"/>
              <w:bottom w:val="single" w:sz="4" w:space="0" w:color="auto"/>
              <w:right w:val="single" w:sz="4" w:space="0" w:color="auto"/>
            </w:tcBorders>
            <w:vAlign w:val="center"/>
            <w:hideMark/>
          </w:tcPr>
          <w:p w:rsidR="0040749E" w:rsidRPr="007422AE" w:rsidRDefault="0040749E" w:rsidP="0040749E">
            <w:pPr>
              <w:rPr>
                <w:color w:val="000000"/>
                <w:sz w:val="20"/>
                <w:szCs w:val="20"/>
              </w:rPr>
            </w:pPr>
          </w:p>
        </w:tc>
        <w:tc>
          <w:tcPr>
            <w:tcW w:w="3323" w:type="dxa"/>
            <w:vMerge/>
            <w:tcBorders>
              <w:top w:val="single" w:sz="4" w:space="0" w:color="auto"/>
              <w:left w:val="single" w:sz="4" w:space="0" w:color="auto"/>
              <w:bottom w:val="single" w:sz="4" w:space="0" w:color="auto"/>
              <w:right w:val="single" w:sz="4" w:space="0" w:color="auto"/>
            </w:tcBorders>
            <w:vAlign w:val="center"/>
            <w:hideMark/>
          </w:tcPr>
          <w:p w:rsidR="0040749E" w:rsidRPr="007422AE" w:rsidRDefault="0040749E" w:rsidP="0040749E">
            <w:pPr>
              <w:rPr>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0749E" w:rsidRPr="007422AE" w:rsidRDefault="0040749E" w:rsidP="0040749E">
            <w:pPr>
              <w:rPr>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0749E" w:rsidRPr="007422AE" w:rsidRDefault="0040749E" w:rsidP="0040749E">
            <w:pPr>
              <w:rPr>
                <w:color w:val="000000"/>
                <w:sz w:val="20"/>
                <w:szCs w:val="20"/>
              </w:rPr>
            </w:pPr>
          </w:p>
        </w:tc>
        <w:tc>
          <w:tcPr>
            <w:tcW w:w="1276"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абсолютное</w:t>
            </w:r>
          </w:p>
        </w:tc>
        <w:tc>
          <w:tcPr>
            <w:tcW w:w="917"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w:t>
            </w:r>
          </w:p>
        </w:tc>
      </w:tr>
      <w:tr w:rsidR="0040749E" w:rsidRPr="007422AE" w:rsidTr="00EC43CE">
        <w:trPr>
          <w:trHeight w:val="288"/>
          <w:jc w:val="center"/>
        </w:trPr>
        <w:tc>
          <w:tcPr>
            <w:tcW w:w="4406" w:type="dxa"/>
            <w:gridSpan w:val="2"/>
            <w:tcBorders>
              <w:top w:val="single" w:sz="4" w:space="0" w:color="auto"/>
              <w:left w:val="single" w:sz="4" w:space="0" w:color="auto"/>
              <w:bottom w:val="single" w:sz="4" w:space="0" w:color="auto"/>
              <w:right w:val="single" w:sz="4" w:space="0" w:color="auto"/>
            </w:tcBorders>
            <w:shd w:val="clear" w:color="auto" w:fill="auto"/>
            <w:hideMark/>
          </w:tcPr>
          <w:p w:rsidR="0040749E" w:rsidRPr="007422AE" w:rsidRDefault="00FC6485" w:rsidP="0040749E">
            <w:pPr>
              <w:jc w:val="center"/>
              <w:rPr>
                <w:b/>
                <w:bCs/>
                <w:color w:val="000000"/>
                <w:sz w:val="20"/>
                <w:szCs w:val="20"/>
              </w:rPr>
            </w:pPr>
            <w:r w:rsidRPr="007422AE">
              <w:rPr>
                <w:b/>
                <w:bCs/>
                <w:color w:val="000000"/>
                <w:sz w:val="20"/>
                <w:szCs w:val="20"/>
              </w:rPr>
              <w:t xml:space="preserve">                     </w:t>
            </w:r>
            <w:r w:rsidR="0040749E" w:rsidRPr="007422AE">
              <w:rPr>
                <w:b/>
                <w:bCs/>
                <w:color w:val="000000"/>
                <w:sz w:val="20"/>
                <w:szCs w:val="20"/>
              </w:rPr>
              <w:t>ВСЕГО, в том числе:</w:t>
            </w:r>
          </w:p>
        </w:tc>
        <w:tc>
          <w:tcPr>
            <w:tcW w:w="1417" w:type="dxa"/>
            <w:tcBorders>
              <w:top w:val="nil"/>
              <w:left w:val="nil"/>
              <w:bottom w:val="single" w:sz="4" w:space="0" w:color="auto"/>
              <w:right w:val="single" w:sz="4" w:space="0" w:color="auto"/>
            </w:tcBorders>
            <w:shd w:val="clear" w:color="auto" w:fill="auto"/>
            <w:hideMark/>
          </w:tcPr>
          <w:p w:rsidR="0040749E" w:rsidRPr="007422AE" w:rsidRDefault="0040749E" w:rsidP="00C119B0">
            <w:pPr>
              <w:jc w:val="center"/>
              <w:rPr>
                <w:b/>
                <w:bCs/>
                <w:color w:val="000000"/>
                <w:sz w:val="20"/>
                <w:szCs w:val="20"/>
              </w:rPr>
            </w:pPr>
            <w:r w:rsidRPr="007422AE">
              <w:rPr>
                <w:b/>
                <w:bCs/>
                <w:color w:val="000000"/>
                <w:sz w:val="20"/>
                <w:szCs w:val="20"/>
              </w:rPr>
              <w:t>1116044,2</w:t>
            </w:r>
          </w:p>
        </w:tc>
        <w:tc>
          <w:tcPr>
            <w:tcW w:w="1559"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b/>
                <w:bCs/>
                <w:color w:val="000000"/>
                <w:sz w:val="20"/>
                <w:szCs w:val="20"/>
              </w:rPr>
            </w:pPr>
            <w:r w:rsidRPr="007422AE">
              <w:rPr>
                <w:b/>
                <w:bCs/>
                <w:color w:val="000000"/>
                <w:sz w:val="20"/>
                <w:szCs w:val="20"/>
              </w:rPr>
              <w:t>1016926</w:t>
            </w:r>
          </w:p>
        </w:tc>
        <w:tc>
          <w:tcPr>
            <w:tcW w:w="1276"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b/>
                <w:color w:val="000000"/>
                <w:sz w:val="20"/>
                <w:szCs w:val="20"/>
              </w:rPr>
            </w:pPr>
            <w:r w:rsidRPr="007422AE">
              <w:rPr>
                <w:b/>
                <w:color w:val="000000"/>
                <w:sz w:val="20"/>
                <w:szCs w:val="20"/>
              </w:rPr>
              <w:t>-99118,6</w:t>
            </w:r>
          </w:p>
        </w:tc>
        <w:tc>
          <w:tcPr>
            <w:tcW w:w="917"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b/>
                <w:color w:val="000000"/>
                <w:sz w:val="20"/>
                <w:szCs w:val="20"/>
              </w:rPr>
            </w:pPr>
            <w:r w:rsidRPr="007422AE">
              <w:rPr>
                <w:b/>
                <w:color w:val="000000"/>
                <w:sz w:val="20"/>
                <w:szCs w:val="20"/>
              </w:rPr>
              <w:t>-8,9</w:t>
            </w:r>
          </w:p>
        </w:tc>
      </w:tr>
      <w:tr w:rsidR="0040749E" w:rsidRPr="007422AE" w:rsidTr="00EC43CE">
        <w:trPr>
          <w:trHeight w:val="387"/>
          <w:jc w:val="center"/>
        </w:trPr>
        <w:tc>
          <w:tcPr>
            <w:tcW w:w="1083" w:type="dxa"/>
            <w:tcBorders>
              <w:top w:val="nil"/>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b/>
                <w:bCs/>
                <w:color w:val="000000"/>
                <w:sz w:val="20"/>
                <w:szCs w:val="20"/>
              </w:rPr>
            </w:pPr>
            <w:r w:rsidRPr="007422AE">
              <w:rPr>
                <w:b/>
                <w:bCs/>
                <w:color w:val="000000"/>
                <w:sz w:val="20"/>
                <w:szCs w:val="20"/>
              </w:rPr>
              <w:t>0400</w:t>
            </w:r>
          </w:p>
        </w:tc>
        <w:tc>
          <w:tcPr>
            <w:tcW w:w="3323"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b/>
                <w:bCs/>
                <w:color w:val="000000"/>
                <w:sz w:val="20"/>
                <w:szCs w:val="20"/>
              </w:rPr>
            </w:pPr>
            <w:r w:rsidRPr="007422AE">
              <w:rPr>
                <w:b/>
                <w:bCs/>
                <w:color w:val="000000"/>
                <w:sz w:val="20"/>
                <w:szCs w:val="20"/>
              </w:rPr>
              <w:t>НАЦИОНАЛЬНАЯ ЭКОНОМИКА</w:t>
            </w:r>
          </w:p>
        </w:tc>
        <w:tc>
          <w:tcPr>
            <w:tcW w:w="1417" w:type="dxa"/>
            <w:tcBorders>
              <w:top w:val="nil"/>
              <w:left w:val="nil"/>
              <w:bottom w:val="single" w:sz="4" w:space="0" w:color="auto"/>
              <w:right w:val="single" w:sz="4" w:space="0" w:color="auto"/>
            </w:tcBorders>
            <w:shd w:val="clear" w:color="auto" w:fill="auto"/>
            <w:hideMark/>
          </w:tcPr>
          <w:p w:rsidR="0040749E" w:rsidRPr="007422AE" w:rsidRDefault="0040749E" w:rsidP="00C119B0">
            <w:pPr>
              <w:jc w:val="center"/>
              <w:rPr>
                <w:b/>
                <w:bCs/>
                <w:color w:val="000000"/>
                <w:sz w:val="20"/>
                <w:szCs w:val="20"/>
              </w:rPr>
            </w:pPr>
            <w:r w:rsidRPr="007422AE">
              <w:rPr>
                <w:b/>
                <w:bCs/>
                <w:color w:val="000000"/>
                <w:sz w:val="20"/>
                <w:szCs w:val="20"/>
              </w:rPr>
              <w:t>410485,8</w:t>
            </w:r>
          </w:p>
        </w:tc>
        <w:tc>
          <w:tcPr>
            <w:tcW w:w="1559"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b/>
                <w:bCs/>
                <w:color w:val="000000"/>
                <w:sz w:val="20"/>
                <w:szCs w:val="20"/>
              </w:rPr>
            </w:pPr>
            <w:r w:rsidRPr="007422AE">
              <w:rPr>
                <w:b/>
                <w:bCs/>
                <w:color w:val="000000"/>
                <w:sz w:val="20"/>
                <w:szCs w:val="20"/>
              </w:rPr>
              <w:t>319086,8</w:t>
            </w:r>
          </w:p>
        </w:tc>
        <w:tc>
          <w:tcPr>
            <w:tcW w:w="1276"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b/>
                <w:color w:val="000000"/>
                <w:sz w:val="20"/>
                <w:szCs w:val="20"/>
              </w:rPr>
            </w:pPr>
            <w:r w:rsidRPr="007422AE">
              <w:rPr>
                <w:b/>
                <w:color w:val="000000"/>
                <w:sz w:val="20"/>
                <w:szCs w:val="20"/>
              </w:rPr>
              <w:t>-91399,0</w:t>
            </w:r>
          </w:p>
        </w:tc>
        <w:tc>
          <w:tcPr>
            <w:tcW w:w="917"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b/>
                <w:color w:val="000000"/>
                <w:sz w:val="20"/>
                <w:szCs w:val="20"/>
              </w:rPr>
            </w:pPr>
            <w:r w:rsidRPr="007422AE">
              <w:rPr>
                <w:b/>
                <w:color w:val="000000"/>
                <w:sz w:val="20"/>
                <w:szCs w:val="20"/>
              </w:rPr>
              <w:t>-22,3</w:t>
            </w:r>
          </w:p>
        </w:tc>
      </w:tr>
      <w:tr w:rsidR="0040749E" w:rsidRPr="007422AE" w:rsidTr="00EC43CE">
        <w:trPr>
          <w:trHeight w:val="210"/>
          <w:jc w:val="center"/>
        </w:trPr>
        <w:tc>
          <w:tcPr>
            <w:tcW w:w="1083" w:type="dxa"/>
            <w:tcBorders>
              <w:top w:val="nil"/>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bCs/>
                <w:color w:val="000000"/>
                <w:sz w:val="20"/>
                <w:szCs w:val="20"/>
              </w:rPr>
              <w:t>0401</w:t>
            </w:r>
          </w:p>
        </w:tc>
        <w:tc>
          <w:tcPr>
            <w:tcW w:w="3323"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i/>
                <w:iCs/>
                <w:color w:val="000000"/>
                <w:sz w:val="20"/>
                <w:szCs w:val="20"/>
              </w:rPr>
            </w:pPr>
            <w:r w:rsidRPr="007422AE">
              <w:rPr>
                <w:bCs/>
                <w:i/>
                <w:iCs/>
                <w:color w:val="000000"/>
                <w:sz w:val="20"/>
                <w:szCs w:val="20"/>
              </w:rPr>
              <w:t>Общеэкономические вопросы</w:t>
            </w:r>
          </w:p>
        </w:tc>
        <w:tc>
          <w:tcPr>
            <w:tcW w:w="1417" w:type="dxa"/>
            <w:tcBorders>
              <w:top w:val="nil"/>
              <w:left w:val="nil"/>
              <w:bottom w:val="single" w:sz="4" w:space="0" w:color="auto"/>
              <w:right w:val="single" w:sz="4" w:space="0" w:color="auto"/>
            </w:tcBorders>
            <w:shd w:val="clear" w:color="auto" w:fill="auto"/>
            <w:hideMark/>
          </w:tcPr>
          <w:p w:rsidR="0040749E" w:rsidRPr="007422AE" w:rsidRDefault="0040749E" w:rsidP="00C119B0">
            <w:pPr>
              <w:jc w:val="center"/>
              <w:rPr>
                <w:color w:val="000000"/>
                <w:sz w:val="20"/>
                <w:szCs w:val="20"/>
              </w:rPr>
            </w:pPr>
            <w:r w:rsidRPr="007422AE">
              <w:rPr>
                <w:bCs/>
                <w:color w:val="000000"/>
                <w:sz w:val="20"/>
                <w:szCs w:val="20"/>
              </w:rPr>
              <w:t>410485,8</w:t>
            </w:r>
          </w:p>
        </w:tc>
        <w:tc>
          <w:tcPr>
            <w:tcW w:w="1559"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bCs/>
                <w:color w:val="000000"/>
                <w:sz w:val="20"/>
                <w:szCs w:val="20"/>
              </w:rPr>
            </w:pPr>
            <w:r w:rsidRPr="007422AE">
              <w:rPr>
                <w:bCs/>
                <w:color w:val="000000"/>
                <w:sz w:val="20"/>
                <w:szCs w:val="20"/>
              </w:rPr>
              <w:t>319086,8</w:t>
            </w:r>
          </w:p>
        </w:tc>
        <w:tc>
          <w:tcPr>
            <w:tcW w:w="1276"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color w:val="000000"/>
                <w:sz w:val="20"/>
                <w:szCs w:val="20"/>
              </w:rPr>
            </w:pPr>
            <w:r w:rsidRPr="007422AE">
              <w:rPr>
                <w:b/>
                <w:color w:val="000000"/>
                <w:sz w:val="20"/>
                <w:szCs w:val="20"/>
              </w:rPr>
              <w:t>-</w:t>
            </w:r>
            <w:r w:rsidRPr="007422AE">
              <w:rPr>
                <w:color w:val="000000"/>
                <w:sz w:val="20"/>
                <w:szCs w:val="20"/>
              </w:rPr>
              <w:t>91399,0</w:t>
            </w:r>
          </w:p>
        </w:tc>
        <w:tc>
          <w:tcPr>
            <w:tcW w:w="917"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color w:val="000000"/>
                <w:sz w:val="20"/>
                <w:szCs w:val="20"/>
              </w:rPr>
            </w:pPr>
            <w:r w:rsidRPr="007422AE">
              <w:rPr>
                <w:b/>
                <w:color w:val="000000"/>
                <w:sz w:val="20"/>
                <w:szCs w:val="20"/>
              </w:rPr>
              <w:t>-</w:t>
            </w:r>
            <w:r w:rsidRPr="007422AE">
              <w:rPr>
                <w:color w:val="000000"/>
                <w:sz w:val="20"/>
                <w:szCs w:val="20"/>
              </w:rPr>
              <w:t>22,3</w:t>
            </w:r>
          </w:p>
        </w:tc>
      </w:tr>
      <w:tr w:rsidR="0040749E" w:rsidRPr="007422AE" w:rsidTr="00EC43CE">
        <w:trPr>
          <w:trHeight w:val="241"/>
          <w:jc w:val="center"/>
        </w:trPr>
        <w:tc>
          <w:tcPr>
            <w:tcW w:w="1083" w:type="dxa"/>
            <w:tcBorders>
              <w:top w:val="nil"/>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b/>
                <w:bCs/>
                <w:color w:val="000000"/>
                <w:sz w:val="20"/>
                <w:szCs w:val="20"/>
              </w:rPr>
            </w:pPr>
            <w:r w:rsidRPr="007422AE">
              <w:rPr>
                <w:b/>
                <w:bCs/>
                <w:color w:val="000000"/>
                <w:sz w:val="20"/>
                <w:szCs w:val="20"/>
              </w:rPr>
              <w:t>1000</w:t>
            </w:r>
          </w:p>
        </w:tc>
        <w:tc>
          <w:tcPr>
            <w:tcW w:w="3323"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b/>
                <w:bCs/>
                <w:color w:val="000000"/>
                <w:sz w:val="20"/>
                <w:szCs w:val="20"/>
              </w:rPr>
            </w:pPr>
            <w:r w:rsidRPr="007422AE">
              <w:rPr>
                <w:b/>
                <w:bCs/>
                <w:color w:val="000000"/>
                <w:sz w:val="20"/>
                <w:szCs w:val="20"/>
              </w:rPr>
              <w:t>СОЦИАЛЬНАЯ ПОЛИТИКА</w:t>
            </w:r>
          </w:p>
        </w:tc>
        <w:tc>
          <w:tcPr>
            <w:tcW w:w="1417"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b/>
                <w:bCs/>
                <w:color w:val="000000"/>
                <w:sz w:val="20"/>
                <w:szCs w:val="20"/>
              </w:rPr>
            </w:pPr>
            <w:r w:rsidRPr="007422AE">
              <w:rPr>
                <w:b/>
                <w:bCs/>
                <w:color w:val="000000"/>
                <w:sz w:val="20"/>
                <w:szCs w:val="20"/>
              </w:rPr>
              <w:t>705558,5</w:t>
            </w:r>
          </w:p>
        </w:tc>
        <w:tc>
          <w:tcPr>
            <w:tcW w:w="1559"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b/>
                <w:color w:val="000000"/>
                <w:sz w:val="20"/>
                <w:szCs w:val="20"/>
              </w:rPr>
            </w:pPr>
            <w:r w:rsidRPr="007422AE">
              <w:rPr>
                <w:b/>
                <w:color w:val="000000"/>
                <w:sz w:val="20"/>
                <w:szCs w:val="20"/>
              </w:rPr>
              <w:t>697838,8</w:t>
            </w:r>
          </w:p>
        </w:tc>
        <w:tc>
          <w:tcPr>
            <w:tcW w:w="1276"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b/>
                <w:color w:val="000000"/>
                <w:sz w:val="20"/>
                <w:szCs w:val="20"/>
              </w:rPr>
            </w:pPr>
            <w:r w:rsidRPr="007422AE">
              <w:rPr>
                <w:b/>
                <w:color w:val="000000"/>
                <w:sz w:val="20"/>
                <w:szCs w:val="20"/>
              </w:rPr>
              <w:t>-7719,7</w:t>
            </w:r>
          </w:p>
        </w:tc>
        <w:tc>
          <w:tcPr>
            <w:tcW w:w="917"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b/>
                <w:color w:val="000000"/>
                <w:sz w:val="20"/>
                <w:szCs w:val="20"/>
              </w:rPr>
            </w:pPr>
            <w:r w:rsidRPr="007422AE">
              <w:rPr>
                <w:b/>
                <w:color w:val="000000"/>
                <w:sz w:val="20"/>
                <w:szCs w:val="20"/>
              </w:rPr>
              <w:t>-1,1</w:t>
            </w:r>
          </w:p>
        </w:tc>
      </w:tr>
      <w:tr w:rsidR="0040749E" w:rsidRPr="007422AE" w:rsidTr="00EC43CE">
        <w:trPr>
          <w:trHeight w:val="145"/>
          <w:jc w:val="center"/>
        </w:trPr>
        <w:tc>
          <w:tcPr>
            <w:tcW w:w="1083" w:type="dxa"/>
            <w:tcBorders>
              <w:top w:val="nil"/>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1003</w:t>
            </w:r>
          </w:p>
        </w:tc>
        <w:tc>
          <w:tcPr>
            <w:tcW w:w="3323"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i/>
                <w:iCs/>
                <w:color w:val="000000"/>
                <w:sz w:val="20"/>
                <w:szCs w:val="20"/>
              </w:rPr>
            </w:pPr>
            <w:r w:rsidRPr="007422AE">
              <w:rPr>
                <w:bCs/>
                <w:i/>
                <w:iCs/>
                <w:color w:val="000000"/>
                <w:sz w:val="20"/>
                <w:szCs w:val="20"/>
              </w:rPr>
              <w:t>Социальное обеспечение населения</w:t>
            </w:r>
          </w:p>
        </w:tc>
        <w:tc>
          <w:tcPr>
            <w:tcW w:w="1417" w:type="dxa"/>
            <w:tcBorders>
              <w:top w:val="nil"/>
              <w:left w:val="nil"/>
              <w:bottom w:val="single" w:sz="4" w:space="0" w:color="auto"/>
              <w:right w:val="single" w:sz="4" w:space="0" w:color="auto"/>
            </w:tcBorders>
            <w:shd w:val="clear" w:color="auto" w:fill="auto"/>
            <w:hideMark/>
          </w:tcPr>
          <w:p w:rsidR="0040749E" w:rsidRPr="007422AE" w:rsidRDefault="0040749E" w:rsidP="00C119B0">
            <w:pPr>
              <w:jc w:val="center"/>
              <w:rPr>
                <w:color w:val="000000"/>
                <w:sz w:val="20"/>
                <w:szCs w:val="20"/>
              </w:rPr>
            </w:pPr>
            <w:r w:rsidRPr="007422AE">
              <w:rPr>
                <w:bCs/>
                <w:color w:val="000000"/>
                <w:sz w:val="20"/>
                <w:szCs w:val="20"/>
              </w:rPr>
              <w:t>693 180,8</w:t>
            </w:r>
          </w:p>
        </w:tc>
        <w:tc>
          <w:tcPr>
            <w:tcW w:w="1559"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682915</w:t>
            </w:r>
          </w:p>
        </w:tc>
        <w:tc>
          <w:tcPr>
            <w:tcW w:w="1276"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color w:val="000000"/>
                <w:sz w:val="20"/>
                <w:szCs w:val="20"/>
              </w:rPr>
            </w:pPr>
            <w:r w:rsidRPr="007422AE">
              <w:rPr>
                <w:color w:val="000000"/>
                <w:sz w:val="20"/>
                <w:szCs w:val="20"/>
              </w:rPr>
              <w:t>-10265,8</w:t>
            </w:r>
          </w:p>
        </w:tc>
        <w:tc>
          <w:tcPr>
            <w:tcW w:w="917"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color w:val="000000"/>
                <w:sz w:val="20"/>
                <w:szCs w:val="20"/>
              </w:rPr>
            </w:pPr>
            <w:r w:rsidRPr="007422AE">
              <w:rPr>
                <w:color w:val="000000"/>
                <w:sz w:val="20"/>
                <w:szCs w:val="20"/>
              </w:rPr>
              <w:t>-1,5</w:t>
            </w:r>
          </w:p>
        </w:tc>
      </w:tr>
      <w:tr w:rsidR="0040749E" w:rsidRPr="007422AE" w:rsidTr="00EC43CE">
        <w:trPr>
          <w:trHeight w:val="461"/>
          <w:jc w:val="center"/>
        </w:trPr>
        <w:tc>
          <w:tcPr>
            <w:tcW w:w="1083" w:type="dxa"/>
            <w:tcBorders>
              <w:top w:val="nil"/>
              <w:left w:val="single" w:sz="4" w:space="0" w:color="auto"/>
              <w:bottom w:val="single" w:sz="4" w:space="0" w:color="auto"/>
              <w:right w:val="single" w:sz="4" w:space="0" w:color="auto"/>
            </w:tcBorders>
            <w:shd w:val="clear" w:color="auto" w:fill="auto"/>
            <w:hideMark/>
          </w:tcPr>
          <w:p w:rsidR="0040749E" w:rsidRPr="007422AE" w:rsidRDefault="0040749E" w:rsidP="0040749E">
            <w:pPr>
              <w:jc w:val="center"/>
              <w:rPr>
                <w:color w:val="000000"/>
                <w:sz w:val="20"/>
                <w:szCs w:val="20"/>
              </w:rPr>
            </w:pPr>
            <w:r w:rsidRPr="007422AE">
              <w:rPr>
                <w:color w:val="000000"/>
                <w:sz w:val="20"/>
                <w:szCs w:val="20"/>
              </w:rPr>
              <w:t>1006</w:t>
            </w:r>
          </w:p>
        </w:tc>
        <w:tc>
          <w:tcPr>
            <w:tcW w:w="3323"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i/>
                <w:iCs/>
                <w:color w:val="000000"/>
                <w:sz w:val="20"/>
                <w:szCs w:val="20"/>
              </w:rPr>
            </w:pPr>
            <w:r w:rsidRPr="007422AE">
              <w:rPr>
                <w:bCs/>
                <w:i/>
                <w:iCs/>
                <w:color w:val="000000"/>
                <w:sz w:val="20"/>
                <w:szCs w:val="20"/>
              </w:rPr>
              <w:t>Другие вопросы в области социальной политики</w:t>
            </w:r>
          </w:p>
        </w:tc>
        <w:tc>
          <w:tcPr>
            <w:tcW w:w="1417" w:type="dxa"/>
            <w:tcBorders>
              <w:top w:val="nil"/>
              <w:left w:val="nil"/>
              <w:bottom w:val="single" w:sz="4" w:space="0" w:color="auto"/>
              <w:right w:val="single" w:sz="4" w:space="0" w:color="auto"/>
            </w:tcBorders>
            <w:shd w:val="clear" w:color="auto" w:fill="auto"/>
            <w:hideMark/>
          </w:tcPr>
          <w:p w:rsidR="0040749E" w:rsidRPr="007422AE" w:rsidRDefault="0040749E" w:rsidP="00C119B0">
            <w:pPr>
              <w:jc w:val="center"/>
              <w:rPr>
                <w:color w:val="000000"/>
                <w:sz w:val="20"/>
                <w:szCs w:val="20"/>
              </w:rPr>
            </w:pPr>
            <w:r w:rsidRPr="007422AE">
              <w:rPr>
                <w:bCs/>
                <w:color w:val="000000"/>
                <w:sz w:val="20"/>
                <w:szCs w:val="20"/>
              </w:rPr>
              <w:t>12 377,7</w:t>
            </w:r>
          </w:p>
        </w:tc>
        <w:tc>
          <w:tcPr>
            <w:tcW w:w="1559" w:type="dxa"/>
            <w:tcBorders>
              <w:top w:val="nil"/>
              <w:left w:val="nil"/>
              <w:bottom w:val="single" w:sz="4" w:space="0" w:color="auto"/>
              <w:right w:val="single" w:sz="4" w:space="0" w:color="auto"/>
            </w:tcBorders>
            <w:shd w:val="clear" w:color="auto" w:fill="auto"/>
            <w:hideMark/>
          </w:tcPr>
          <w:p w:rsidR="0040749E" w:rsidRPr="007422AE" w:rsidRDefault="0040749E" w:rsidP="0040749E">
            <w:pPr>
              <w:jc w:val="center"/>
              <w:rPr>
                <w:bCs/>
                <w:i/>
                <w:iCs/>
                <w:color w:val="000000"/>
                <w:sz w:val="20"/>
                <w:szCs w:val="20"/>
              </w:rPr>
            </w:pPr>
            <w:r w:rsidRPr="007422AE">
              <w:rPr>
                <w:bCs/>
                <w:i/>
                <w:iCs/>
                <w:color w:val="000000"/>
                <w:sz w:val="20"/>
                <w:szCs w:val="20"/>
              </w:rPr>
              <w:t>14923,7</w:t>
            </w:r>
          </w:p>
        </w:tc>
        <w:tc>
          <w:tcPr>
            <w:tcW w:w="1276"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color w:val="000000"/>
                <w:sz w:val="20"/>
                <w:szCs w:val="20"/>
              </w:rPr>
            </w:pPr>
            <w:r w:rsidRPr="007422AE">
              <w:rPr>
                <w:color w:val="000000"/>
                <w:sz w:val="20"/>
                <w:szCs w:val="20"/>
              </w:rPr>
              <w:t>2546,0</w:t>
            </w:r>
          </w:p>
        </w:tc>
        <w:tc>
          <w:tcPr>
            <w:tcW w:w="917" w:type="dxa"/>
            <w:tcBorders>
              <w:top w:val="nil"/>
              <w:left w:val="nil"/>
              <w:bottom w:val="single" w:sz="4" w:space="0" w:color="auto"/>
              <w:right w:val="single" w:sz="4" w:space="0" w:color="auto"/>
            </w:tcBorders>
            <w:shd w:val="clear" w:color="auto" w:fill="auto"/>
            <w:hideMark/>
          </w:tcPr>
          <w:p w:rsidR="0040749E" w:rsidRPr="007422AE" w:rsidRDefault="0040749E" w:rsidP="00FC6485">
            <w:pPr>
              <w:jc w:val="center"/>
              <w:rPr>
                <w:color w:val="000000"/>
                <w:sz w:val="20"/>
                <w:szCs w:val="20"/>
              </w:rPr>
            </w:pPr>
            <w:r w:rsidRPr="007422AE">
              <w:rPr>
                <w:color w:val="000000"/>
                <w:sz w:val="20"/>
                <w:szCs w:val="20"/>
              </w:rPr>
              <w:t>20,6</w:t>
            </w:r>
          </w:p>
        </w:tc>
      </w:tr>
    </w:tbl>
    <w:p w:rsidR="0040749E" w:rsidRPr="007422AE" w:rsidRDefault="0040749E" w:rsidP="0040749E">
      <w:pPr>
        <w:pStyle w:val="af6"/>
        <w:jc w:val="both"/>
        <w:rPr>
          <w:sz w:val="24"/>
          <w:szCs w:val="24"/>
        </w:rPr>
      </w:pPr>
    </w:p>
    <w:p w:rsidR="001A594A" w:rsidRPr="007422AE" w:rsidRDefault="001A594A" w:rsidP="001A594A">
      <w:pPr>
        <w:ind w:firstLine="720"/>
        <w:jc w:val="both"/>
      </w:pPr>
      <w:r w:rsidRPr="007422AE">
        <w:t xml:space="preserve">Как видно из </w:t>
      </w:r>
      <w:r w:rsidR="00795D4D" w:rsidRPr="007422AE">
        <w:t>таблицы</w:t>
      </w:r>
      <w:r w:rsidRPr="007422AE">
        <w:t>, расходы в 2016 году по сравнению с 2015 годом</w:t>
      </w:r>
      <w:r w:rsidR="003E34D4" w:rsidRPr="007422AE">
        <w:t xml:space="preserve"> </w:t>
      </w:r>
      <w:r w:rsidRPr="007422AE">
        <w:t xml:space="preserve">уменьшились на </w:t>
      </w:r>
      <w:r w:rsidRPr="007422AE">
        <w:rPr>
          <w:color w:val="000000"/>
        </w:rPr>
        <w:t>99</w:t>
      </w:r>
      <w:r w:rsidR="00FC6485" w:rsidRPr="007422AE">
        <w:rPr>
          <w:color w:val="000000"/>
        </w:rPr>
        <w:t> </w:t>
      </w:r>
      <w:r w:rsidRPr="007422AE">
        <w:rPr>
          <w:color w:val="000000"/>
        </w:rPr>
        <w:t xml:space="preserve">118,6 </w:t>
      </w:r>
      <w:r w:rsidRPr="007422AE">
        <w:t>тыс. руб., или на 8,9%, в основном по следующим причинам:</w:t>
      </w:r>
    </w:p>
    <w:p w:rsidR="00611AAD" w:rsidRPr="007422AE" w:rsidRDefault="0025700F" w:rsidP="00E12BE9">
      <w:pPr>
        <w:ind w:firstLine="720"/>
        <w:jc w:val="both"/>
        <w:rPr>
          <w:bCs/>
        </w:rPr>
      </w:pPr>
      <w:r w:rsidRPr="007422AE">
        <w:t>по подразделу 0401 «</w:t>
      </w:r>
      <w:r w:rsidRPr="007422AE">
        <w:rPr>
          <w:bCs/>
          <w:iCs/>
          <w:color w:val="000000"/>
        </w:rPr>
        <w:t>Общеэкономические вопросы</w:t>
      </w:r>
      <w:r w:rsidRPr="007422AE">
        <w:t xml:space="preserve">» на </w:t>
      </w:r>
      <w:r w:rsidRPr="007422AE">
        <w:rPr>
          <w:color w:val="000000"/>
        </w:rPr>
        <w:t>91</w:t>
      </w:r>
      <w:r w:rsidR="00FC6485" w:rsidRPr="007422AE">
        <w:rPr>
          <w:color w:val="000000"/>
        </w:rPr>
        <w:t> </w:t>
      </w:r>
      <w:r w:rsidRPr="007422AE">
        <w:rPr>
          <w:color w:val="000000"/>
        </w:rPr>
        <w:t xml:space="preserve">399,0 тыс. руб. (-22,3%) - </w:t>
      </w:r>
      <w:r w:rsidRPr="007422AE">
        <w:t xml:space="preserve">главным образом </w:t>
      </w:r>
      <w:r w:rsidRPr="007422AE">
        <w:rPr>
          <w:color w:val="000000"/>
        </w:rPr>
        <w:t xml:space="preserve">за счет сокращения расходов на выполнение мероприятий </w:t>
      </w:r>
      <w:r w:rsidRPr="007422AE">
        <w:t>подпрограммы «</w:t>
      </w:r>
      <w:r w:rsidRPr="007422AE">
        <w:rPr>
          <w:bCs/>
        </w:rPr>
        <w:t>Активная политика занятости населения и социальная поддержка безработных граждан» госпрограммы «Содействие занятости населения, улучшение условий и охраны труда в Волгоградской области в 2014 - 2020 годах»</w:t>
      </w:r>
      <w:r w:rsidR="00A6193C" w:rsidRPr="007422AE">
        <w:rPr>
          <w:bCs/>
        </w:rPr>
        <w:t>, в том числе</w:t>
      </w:r>
      <w:r w:rsidR="00611AAD" w:rsidRPr="007422AE">
        <w:rPr>
          <w:bCs/>
        </w:rPr>
        <w:t>:</w:t>
      </w:r>
    </w:p>
    <w:p w:rsidR="00604440" w:rsidRPr="007422AE" w:rsidRDefault="00611AAD" w:rsidP="00E12BE9">
      <w:pPr>
        <w:ind w:firstLine="720"/>
        <w:jc w:val="both"/>
      </w:pPr>
      <w:r w:rsidRPr="007422AE">
        <w:rPr>
          <w:bCs/>
        </w:rPr>
        <w:t>-</w:t>
      </w:r>
      <w:r w:rsidR="001E00DE" w:rsidRPr="007422AE">
        <w:t>на обеспечение деятельности (оказание услуг) казенных учреждений</w:t>
      </w:r>
      <w:r w:rsidR="008B502C" w:rsidRPr="007422AE">
        <w:t xml:space="preserve"> </w:t>
      </w:r>
      <w:r w:rsidR="00AB3E5D" w:rsidRPr="007422AE">
        <w:t>(-14</w:t>
      </w:r>
      <w:r w:rsidR="00D7070A" w:rsidRPr="007422AE">
        <w:t> </w:t>
      </w:r>
      <w:r w:rsidR="00AB3E5D" w:rsidRPr="007422AE">
        <w:t>028,37 тыс. руб.</w:t>
      </w:r>
      <w:r w:rsidR="002420EE" w:rsidRPr="007422AE">
        <w:t>) (-6,8%)</w:t>
      </w:r>
      <w:r w:rsidR="00E12BE9" w:rsidRPr="007422AE">
        <w:t xml:space="preserve">; </w:t>
      </w:r>
    </w:p>
    <w:p w:rsidR="00EC43CE" w:rsidRPr="007422AE" w:rsidRDefault="00611AAD" w:rsidP="00EC43CE">
      <w:pPr>
        <w:ind w:firstLine="720"/>
        <w:jc w:val="both"/>
      </w:pPr>
      <w:r w:rsidRPr="007422AE">
        <w:rPr>
          <w:bCs/>
        </w:rPr>
        <w:lastRenderedPageBreak/>
        <w:t xml:space="preserve">-на </w:t>
      </w:r>
      <w:r w:rsidR="00A6193C" w:rsidRPr="007422AE">
        <w:rPr>
          <w:bCs/>
        </w:rPr>
        <w:t>о</w:t>
      </w:r>
      <w:r w:rsidR="0025700F" w:rsidRPr="007422AE">
        <w:t>рганизаци</w:t>
      </w:r>
      <w:r w:rsidR="00A6193C" w:rsidRPr="007422AE">
        <w:t>ю</w:t>
      </w:r>
      <w:r w:rsidR="0025700F" w:rsidRPr="007422AE">
        <w:t xml:space="preserve"> профессионального обучения и дополнительного профессионального образование, включая обучение в другой местности, психологической поддержк</w:t>
      </w:r>
      <w:r w:rsidR="00C00BB6" w:rsidRPr="007422AE">
        <w:t>е</w:t>
      </w:r>
      <w:r w:rsidR="0025700F" w:rsidRPr="007422AE">
        <w:t xml:space="preserve"> безработных граждан</w:t>
      </w:r>
      <w:r w:rsidR="00AB3E5D" w:rsidRPr="007422AE">
        <w:t xml:space="preserve"> (-17</w:t>
      </w:r>
      <w:r w:rsidR="00D7070A" w:rsidRPr="007422AE">
        <w:t> </w:t>
      </w:r>
      <w:r w:rsidR="00AB3E5D" w:rsidRPr="007422AE">
        <w:t>476,95 тыс. руб.)</w:t>
      </w:r>
      <w:r w:rsidR="002420EE" w:rsidRPr="007422AE">
        <w:t xml:space="preserve"> (-75,1%)</w:t>
      </w:r>
      <w:r w:rsidRPr="007422AE">
        <w:t>;</w:t>
      </w:r>
    </w:p>
    <w:p w:rsidR="002A72E8" w:rsidRPr="007422AE" w:rsidRDefault="002A72E8" w:rsidP="00E12BE9">
      <w:pPr>
        <w:ind w:firstLine="720"/>
        <w:jc w:val="both"/>
      </w:pPr>
      <w:r w:rsidRPr="007422AE">
        <w:t xml:space="preserve">-на </w:t>
      </w:r>
      <w:r w:rsidR="00A6193C" w:rsidRPr="007422AE">
        <w:t>содействие самозанятости безработных граждан</w:t>
      </w:r>
      <w:r w:rsidRPr="007422AE">
        <w:t xml:space="preserve"> (-8</w:t>
      </w:r>
      <w:r w:rsidR="00D7070A" w:rsidRPr="007422AE">
        <w:t> </w:t>
      </w:r>
      <w:r w:rsidRPr="007422AE">
        <w:t>046,07 тыс. руб.)</w:t>
      </w:r>
      <w:r w:rsidR="002420EE" w:rsidRPr="007422AE">
        <w:t xml:space="preserve"> (-30,6%)</w:t>
      </w:r>
      <w:r w:rsidRPr="007422AE">
        <w:t>;</w:t>
      </w:r>
    </w:p>
    <w:p w:rsidR="001745C3" w:rsidRPr="007422AE" w:rsidRDefault="002A72E8" w:rsidP="00E12BE9">
      <w:pPr>
        <w:ind w:firstLine="720"/>
        <w:jc w:val="both"/>
      </w:pPr>
      <w:r w:rsidRPr="007422AE">
        <w:t xml:space="preserve">-на </w:t>
      </w:r>
      <w:r w:rsidR="00A6193C" w:rsidRPr="007422AE">
        <w:t>субсидии на организацию временного трудоустройства несовершеннолетних граждан в возрасте от 14 до 18 лет в свободное от учебы время</w:t>
      </w:r>
      <w:r w:rsidR="00EC43CE" w:rsidRPr="007422AE">
        <w:t xml:space="preserve"> </w:t>
      </w:r>
      <w:r w:rsidR="008B502C" w:rsidRPr="007422AE">
        <w:t>(</w:t>
      </w:r>
      <w:r w:rsidRPr="007422AE">
        <w:t>-24</w:t>
      </w:r>
      <w:r w:rsidR="00D7070A" w:rsidRPr="007422AE">
        <w:t> </w:t>
      </w:r>
      <w:r w:rsidRPr="007422AE">
        <w:t>349,84 тыс. руб.)</w:t>
      </w:r>
      <w:r w:rsidR="002420EE" w:rsidRPr="007422AE">
        <w:t xml:space="preserve"> (-56,9%)</w:t>
      </w:r>
      <w:r w:rsidR="006D3E23" w:rsidRPr="007422AE">
        <w:t>;</w:t>
      </w:r>
      <w:r w:rsidRPr="007422AE">
        <w:t xml:space="preserve">   </w:t>
      </w:r>
    </w:p>
    <w:p w:rsidR="00C119B0" w:rsidRPr="007422AE" w:rsidRDefault="00C119B0" w:rsidP="00C119B0">
      <w:pPr>
        <w:ind w:firstLine="720"/>
        <w:jc w:val="both"/>
      </w:pPr>
      <w:r w:rsidRPr="007422AE">
        <w:t>-на реализацию дополнительных мероприятий, направленных на снижение напряженности на рынке труда Волгоградской области за счет средств федерального бюджета (-17</w:t>
      </w:r>
      <w:r w:rsidR="00D7070A" w:rsidRPr="007422AE">
        <w:t> </w:t>
      </w:r>
      <w:r w:rsidRPr="007422AE">
        <w:t xml:space="preserve">194,6 тыс. руб.) </w:t>
      </w:r>
      <w:r w:rsidR="002420EE" w:rsidRPr="007422AE">
        <w:t xml:space="preserve">(-100%) </w:t>
      </w:r>
      <w:r w:rsidRPr="007422AE">
        <w:t>в связи с тем, что в 2016 году на территории Волгоградской области мероприятие по содействию в трудоустройстве незанятых инвалидов не реализовывалось;</w:t>
      </w:r>
    </w:p>
    <w:p w:rsidR="00881D65" w:rsidRPr="007422AE" w:rsidRDefault="00892473" w:rsidP="00E64941">
      <w:pPr>
        <w:ind w:firstLine="709"/>
        <w:jc w:val="both"/>
      </w:pPr>
      <w:r w:rsidRPr="007422AE">
        <w:t>по подразделу 1003 «</w:t>
      </w:r>
      <w:r w:rsidRPr="007422AE">
        <w:rPr>
          <w:bCs/>
          <w:iCs/>
          <w:color w:val="000000"/>
        </w:rPr>
        <w:t>Социальное обеспечение населения»</w:t>
      </w:r>
      <w:r w:rsidR="003E34D4" w:rsidRPr="007422AE">
        <w:rPr>
          <w:bCs/>
          <w:iCs/>
          <w:color w:val="000000"/>
        </w:rPr>
        <w:t xml:space="preserve"> на </w:t>
      </w:r>
      <w:r w:rsidR="003E34D4" w:rsidRPr="007422AE">
        <w:rPr>
          <w:color w:val="000000"/>
        </w:rPr>
        <w:t>10</w:t>
      </w:r>
      <w:r w:rsidR="00D7070A" w:rsidRPr="007422AE">
        <w:rPr>
          <w:color w:val="000000"/>
        </w:rPr>
        <w:t> </w:t>
      </w:r>
      <w:r w:rsidR="003E34D4" w:rsidRPr="007422AE">
        <w:rPr>
          <w:color w:val="000000"/>
        </w:rPr>
        <w:t xml:space="preserve">265,8 тыс. руб. </w:t>
      </w:r>
      <w:r w:rsidR="00D7070A" w:rsidRPr="007422AE">
        <w:rPr>
          <w:color w:val="000000"/>
        </w:rPr>
        <w:t xml:space="preserve">           </w:t>
      </w:r>
      <w:r w:rsidR="003E34D4" w:rsidRPr="007422AE">
        <w:rPr>
          <w:color w:val="000000"/>
        </w:rPr>
        <w:t>(-1,5%)</w:t>
      </w:r>
      <w:r w:rsidR="003E34D4" w:rsidRPr="007422AE">
        <w:rPr>
          <w:bCs/>
          <w:iCs/>
          <w:color w:val="000000"/>
        </w:rPr>
        <w:t xml:space="preserve">  </w:t>
      </w:r>
      <w:r w:rsidR="003E34D4" w:rsidRPr="007422AE">
        <w:rPr>
          <w:color w:val="000000"/>
        </w:rPr>
        <w:t xml:space="preserve">преимущественно </w:t>
      </w:r>
      <w:r w:rsidR="003E34D4" w:rsidRPr="007422AE">
        <w:t xml:space="preserve">за счет сокращения расходов на пособия по безработице в связи с сокращением </w:t>
      </w:r>
      <w:r w:rsidR="006D3E23" w:rsidRPr="007422AE">
        <w:t>численности</w:t>
      </w:r>
      <w:r w:rsidR="003E34D4" w:rsidRPr="007422AE">
        <w:t xml:space="preserve"> </w:t>
      </w:r>
      <w:r w:rsidR="006D3E23" w:rsidRPr="007422AE">
        <w:t xml:space="preserve">граждан, признанных </w:t>
      </w:r>
      <w:r w:rsidR="003E34D4" w:rsidRPr="007422AE">
        <w:t>безработны</w:t>
      </w:r>
      <w:r w:rsidR="006D3E23" w:rsidRPr="007422AE">
        <w:t>ми</w:t>
      </w:r>
      <w:r w:rsidR="00881D65" w:rsidRPr="007422AE">
        <w:t>.</w:t>
      </w:r>
    </w:p>
    <w:p w:rsidR="0072704C" w:rsidRPr="007422AE" w:rsidRDefault="00E64941" w:rsidP="00E64941">
      <w:pPr>
        <w:ind w:firstLine="709"/>
        <w:jc w:val="both"/>
      </w:pPr>
      <w:r w:rsidRPr="007422AE">
        <w:t>Действительно,</w:t>
      </w:r>
      <w:r w:rsidR="0080112E" w:rsidRPr="007422AE">
        <w:t xml:space="preserve"> по данным Федеральной службы по труду и занятости количество зарегистрированных </w:t>
      </w:r>
      <w:r w:rsidR="00101177" w:rsidRPr="007422AE">
        <w:t xml:space="preserve">в органах занятости </w:t>
      </w:r>
      <w:r w:rsidR="0080112E" w:rsidRPr="007422AE">
        <w:t xml:space="preserve">безработных граждан в Волгоградской области за 2016 год снизилось </w:t>
      </w:r>
      <w:r w:rsidR="00565CE2" w:rsidRPr="007422AE">
        <w:t xml:space="preserve">с 15576 чел. до 13213 чел., или </w:t>
      </w:r>
      <w:r w:rsidR="0080112E" w:rsidRPr="007422AE">
        <w:t xml:space="preserve">на 2363 чел. (-15,2%). </w:t>
      </w:r>
    </w:p>
    <w:p w:rsidR="00101177" w:rsidRPr="007422AE" w:rsidRDefault="0080112E" w:rsidP="00E64941">
      <w:pPr>
        <w:ind w:firstLine="709"/>
        <w:jc w:val="both"/>
      </w:pPr>
      <w:r w:rsidRPr="007422AE">
        <w:t xml:space="preserve">При этом </w:t>
      </w:r>
      <w:r w:rsidR="00E75D44" w:rsidRPr="007422AE">
        <w:t xml:space="preserve">целевой </w:t>
      </w:r>
      <w:r w:rsidRPr="007422AE">
        <w:t xml:space="preserve">показатель </w:t>
      </w:r>
      <w:r w:rsidRPr="007422AE">
        <w:rPr>
          <w:bCs/>
        </w:rPr>
        <w:t>госпрограммы «Содействие занятости населения, улучшение условий и охраны труда в Волгоградской области в 2014-2020 годы»</w:t>
      </w:r>
      <w:r w:rsidRPr="007422AE">
        <w:t xml:space="preserve"> - «Уровень безработицы (по методологии Международной организации труда)» </w:t>
      </w:r>
      <w:r w:rsidR="00FA673C" w:rsidRPr="007422AE">
        <w:t xml:space="preserve">за 2016 год </w:t>
      </w:r>
      <w:r w:rsidRPr="007422AE">
        <w:t>не выполнен (план – 6,2%, факт - 6,8%)</w:t>
      </w:r>
      <w:r w:rsidR="00101177" w:rsidRPr="007422AE">
        <w:t>.</w:t>
      </w:r>
    </w:p>
    <w:p w:rsidR="007A521F" w:rsidRPr="007422AE" w:rsidRDefault="007A521F" w:rsidP="00E31CFC">
      <w:pPr>
        <w:pStyle w:val="af6"/>
        <w:ind w:firstLine="708"/>
        <w:jc w:val="both"/>
        <w:rPr>
          <w:color w:val="000000"/>
          <w:sz w:val="24"/>
          <w:szCs w:val="24"/>
        </w:rPr>
      </w:pPr>
    </w:p>
    <w:p w:rsidR="00252F23" w:rsidRPr="007422AE" w:rsidRDefault="007A521F" w:rsidP="009F39B0">
      <w:pPr>
        <w:pStyle w:val="af6"/>
        <w:ind w:firstLine="708"/>
        <w:jc w:val="center"/>
      </w:pPr>
      <w:r w:rsidRPr="007422AE">
        <w:rPr>
          <w:b/>
          <w:i/>
          <w:color w:val="000000"/>
          <w:sz w:val="24"/>
          <w:szCs w:val="24"/>
        </w:rPr>
        <w:t>Анализ дебиторской и кредиторской задолженности</w:t>
      </w:r>
    </w:p>
    <w:p w:rsidR="00795D4D" w:rsidRPr="007422AE" w:rsidRDefault="00795D4D" w:rsidP="00795D4D">
      <w:pPr>
        <w:ind w:firstLine="708"/>
        <w:jc w:val="both"/>
      </w:pPr>
      <w:r w:rsidRPr="007422AE">
        <w:t>Анализ задолженностей Комитета и его подведомственных учреждений за 2016 год приведен в таблице №</w:t>
      </w:r>
      <w:r w:rsidR="007A521F" w:rsidRPr="007422AE">
        <w:t>3</w:t>
      </w:r>
      <w:r w:rsidRPr="007422AE">
        <w:rPr>
          <w:color w:val="0000FF"/>
        </w:rPr>
        <w:t>.</w:t>
      </w:r>
      <w:r w:rsidRPr="007422AE">
        <w:t xml:space="preserve">   </w:t>
      </w:r>
    </w:p>
    <w:p w:rsidR="00795D4D" w:rsidRPr="007422AE" w:rsidRDefault="00795D4D" w:rsidP="00795D4D">
      <w:pPr>
        <w:jc w:val="right"/>
        <w:rPr>
          <w:i/>
        </w:rPr>
      </w:pPr>
      <w:r w:rsidRPr="007422AE">
        <w:rPr>
          <w:i/>
        </w:rPr>
        <w:t>Таблица №</w:t>
      </w:r>
      <w:r w:rsidR="007A521F" w:rsidRPr="007422AE">
        <w:rPr>
          <w:i/>
        </w:rPr>
        <w:t>3</w:t>
      </w:r>
      <w:r w:rsidR="00125236" w:rsidRPr="007422AE">
        <w:rPr>
          <w:i/>
        </w:rPr>
        <w:t>, тыс. руб.</w:t>
      </w:r>
    </w:p>
    <w:tbl>
      <w:tblPr>
        <w:tblW w:w="9639" w:type="dxa"/>
        <w:tblInd w:w="108" w:type="dxa"/>
        <w:tblLook w:val="0000"/>
      </w:tblPr>
      <w:tblGrid>
        <w:gridCol w:w="4392"/>
        <w:gridCol w:w="1417"/>
        <w:gridCol w:w="1279"/>
        <w:gridCol w:w="992"/>
        <w:gridCol w:w="1559"/>
      </w:tblGrid>
      <w:tr w:rsidR="00795D4D" w:rsidRPr="007422AE" w:rsidTr="00E64D15">
        <w:trPr>
          <w:trHeight w:val="177"/>
        </w:trPr>
        <w:tc>
          <w:tcPr>
            <w:tcW w:w="4392" w:type="dxa"/>
            <w:vMerge w:val="restart"/>
            <w:tcBorders>
              <w:top w:val="single" w:sz="4" w:space="0" w:color="auto"/>
              <w:left w:val="single" w:sz="4" w:space="0" w:color="auto"/>
              <w:right w:val="single" w:sz="4" w:space="0" w:color="auto"/>
            </w:tcBorders>
          </w:tcPr>
          <w:p w:rsidR="00795D4D" w:rsidRPr="007422AE" w:rsidRDefault="00795D4D" w:rsidP="001D10E9">
            <w:pPr>
              <w:jc w:val="both"/>
              <w:rPr>
                <w:b/>
                <w:bCs/>
                <w:sz w:val="18"/>
                <w:szCs w:val="18"/>
              </w:rPr>
            </w:pPr>
            <w:r w:rsidRPr="007422AE">
              <w:rPr>
                <w:b/>
                <w:bCs/>
                <w:sz w:val="18"/>
                <w:szCs w:val="18"/>
              </w:rPr>
              <w:t>Наименование показателя</w:t>
            </w:r>
          </w:p>
        </w:tc>
        <w:tc>
          <w:tcPr>
            <w:tcW w:w="1417" w:type="dxa"/>
            <w:vMerge w:val="restart"/>
            <w:tcBorders>
              <w:top w:val="single" w:sz="4" w:space="0" w:color="auto"/>
              <w:left w:val="nil"/>
              <w:right w:val="single" w:sz="4" w:space="0" w:color="auto"/>
            </w:tcBorders>
          </w:tcPr>
          <w:p w:rsidR="00795D4D" w:rsidRPr="007422AE" w:rsidRDefault="00795D4D" w:rsidP="001D10E9">
            <w:pPr>
              <w:jc w:val="center"/>
              <w:rPr>
                <w:b/>
                <w:bCs/>
                <w:sz w:val="18"/>
                <w:szCs w:val="18"/>
              </w:rPr>
            </w:pPr>
            <w:r w:rsidRPr="007422AE">
              <w:rPr>
                <w:b/>
                <w:bCs/>
                <w:sz w:val="18"/>
                <w:szCs w:val="18"/>
              </w:rPr>
              <w:t xml:space="preserve">на </w:t>
            </w:r>
          </w:p>
          <w:p w:rsidR="00795D4D" w:rsidRPr="007422AE" w:rsidRDefault="00795D4D" w:rsidP="00795D4D">
            <w:pPr>
              <w:jc w:val="center"/>
              <w:rPr>
                <w:b/>
                <w:bCs/>
                <w:sz w:val="18"/>
                <w:szCs w:val="18"/>
              </w:rPr>
            </w:pPr>
            <w:r w:rsidRPr="007422AE">
              <w:rPr>
                <w:b/>
                <w:bCs/>
                <w:sz w:val="18"/>
                <w:szCs w:val="18"/>
              </w:rPr>
              <w:t>01.01.2016</w:t>
            </w:r>
          </w:p>
        </w:tc>
        <w:tc>
          <w:tcPr>
            <w:tcW w:w="1279" w:type="dxa"/>
            <w:vMerge w:val="restart"/>
            <w:tcBorders>
              <w:top w:val="single" w:sz="4" w:space="0" w:color="auto"/>
              <w:left w:val="single" w:sz="4" w:space="0" w:color="auto"/>
              <w:right w:val="single" w:sz="4" w:space="0" w:color="auto"/>
            </w:tcBorders>
          </w:tcPr>
          <w:p w:rsidR="00795D4D" w:rsidRPr="007422AE" w:rsidRDefault="00795D4D" w:rsidP="001D10E9">
            <w:pPr>
              <w:jc w:val="center"/>
              <w:rPr>
                <w:b/>
                <w:bCs/>
                <w:sz w:val="18"/>
                <w:szCs w:val="18"/>
              </w:rPr>
            </w:pPr>
            <w:r w:rsidRPr="007422AE">
              <w:rPr>
                <w:b/>
                <w:bCs/>
                <w:sz w:val="18"/>
                <w:szCs w:val="18"/>
              </w:rPr>
              <w:t xml:space="preserve">на </w:t>
            </w:r>
          </w:p>
          <w:p w:rsidR="00795D4D" w:rsidRPr="007422AE" w:rsidRDefault="00795D4D" w:rsidP="00795D4D">
            <w:pPr>
              <w:jc w:val="center"/>
              <w:rPr>
                <w:b/>
                <w:bCs/>
                <w:sz w:val="18"/>
                <w:szCs w:val="18"/>
              </w:rPr>
            </w:pPr>
            <w:r w:rsidRPr="007422AE">
              <w:rPr>
                <w:b/>
                <w:bCs/>
                <w:sz w:val="18"/>
                <w:szCs w:val="18"/>
              </w:rPr>
              <w:t>01.01.2017</w:t>
            </w:r>
          </w:p>
        </w:tc>
        <w:tc>
          <w:tcPr>
            <w:tcW w:w="2551" w:type="dxa"/>
            <w:gridSpan w:val="2"/>
            <w:tcBorders>
              <w:top w:val="single" w:sz="4" w:space="0" w:color="auto"/>
              <w:left w:val="single" w:sz="4" w:space="0" w:color="auto"/>
              <w:bottom w:val="single" w:sz="4" w:space="0" w:color="auto"/>
              <w:right w:val="single" w:sz="4" w:space="0" w:color="auto"/>
            </w:tcBorders>
          </w:tcPr>
          <w:p w:rsidR="00795D4D" w:rsidRPr="007422AE" w:rsidRDefault="00795D4D" w:rsidP="001D10E9">
            <w:pPr>
              <w:jc w:val="center"/>
              <w:rPr>
                <w:b/>
                <w:bCs/>
                <w:sz w:val="18"/>
                <w:szCs w:val="18"/>
              </w:rPr>
            </w:pPr>
            <w:r w:rsidRPr="007422AE">
              <w:rPr>
                <w:b/>
                <w:bCs/>
                <w:sz w:val="18"/>
                <w:szCs w:val="18"/>
              </w:rPr>
              <w:t>Изменение</w:t>
            </w:r>
          </w:p>
        </w:tc>
      </w:tr>
      <w:tr w:rsidR="00795D4D" w:rsidRPr="007422AE" w:rsidTr="00E64D15">
        <w:trPr>
          <w:trHeight w:val="110"/>
        </w:trPr>
        <w:tc>
          <w:tcPr>
            <w:tcW w:w="4392" w:type="dxa"/>
            <w:vMerge/>
            <w:tcBorders>
              <w:left w:val="single" w:sz="4" w:space="0" w:color="auto"/>
              <w:bottom w:val="single" w:sz="4" w:space="0" w:color="auto"/>
              <w:right w:val="single" w:sz="4" w:space="0" w:color="auto"/>
            </w:tcBorders>
          </w:tcPr>
          <w:p w:rsidR="00795D4D" w:rsidRPr="007422AE" w:rsidRDefault="00795D4D" w:rsidP="001D10E9">
            <w:pPr>
              <w:jc w:val="both"/>
              <w:rPr>
                <w:b/>
                <w:bCs/>
                <w:sz w:val="18"/>
                <w:szCs w:val="18"/>
              </w:rPr>
            </w:pPr>
          </w:p>
        </w:tc>
        <w:tc>
          <w:tcPr>
            <w:tcW w:w="1417" w:type="dxa"/>
            <w:vMerge/>
            <w:tcBorders>
              <w:left w:val="nil"/>
              <w:bottom w:val="single" w:sz="4" w:space="0" w:color="auto"/>
              <w:right w:val="single" w:sz="4" w:space="0" w:color="auto"/>
            </w:tcBorders>
          </w:tcPr>
          <w:p w:rsidR="00795D4D" w:rsidRPr="007422AE" w:rsidRDefault="00795D4D" w:rsidP="001D10E9">
            <w:pPr>
              <w:jc w:val="center"/>
              <w:rPr>
                <w:b/>
                <w:bCs/>
                <w:sz w:val="18"/>
                <w:szCs w:val="18"/>
              </w:rPr>
            </w:pPr>
          </w:p>
        </w:tc>
        <w:tc>
          <w:tcPr>
            <w:tcW w:w="1279" w:type="dxa"/>
            <w:vMerge/>
            <w:tcBorders>
              <w:left w:val="single" w:sz="4" w:space="0" w:color="auto"/>
              <w:bottom w:val="single" w:sz="4" w:space="0" w:color="auto"/>
              <w:right w:val="single" w:sz="4" w:space="0" w:color="auto"/>
            </w:tcBorders>
            <w:noWrap/>
            <w:vAlign w:val="bottom"/>
          </w:tcPr>
          <w:p w:rsidR="00795D4D" w:rsidRPr="007422AE" w:rsidRDefault="00795D4D" w:rsidP="001D10E9">
            <w:pPr>
              <w:jc w:val="center"/>
              <w:rPr>
                <w:b/>
                <w:bCs/>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95D4D" w:rsidRPr="007422AE" w:rsidRDefault="00795D4D" w:rsidP="001D10E9">
            <w:pPr>
              <w:jc w:val="center"/>
              <w:rPr>
                <w:b/>
                <w:sz w:val="18"/>
                <w:szCs w:val="18"/>
              </w:rPr>
            </w:pPr>
            <w:r w:rsidRPr="007422AE">
              <w:rPr>
                <w:b/>
                <w:sz w:val="18"/>
                <w:szCs w:val="18"/>
              </w:rPr>
              <w:t>тыс. руб.</w:t>
            </w:r>
          </w:p>
        </w:tc>
        <w:tc>
          <w:tcPr>
            <w:tcW w:w="1559" w:type="dxa"/>
            <w:tcBorders>
              <w:top w:val="single" w:sz="4" w:space="0" w:color="auto"/>
              <w:left w:val="single" w:sz="4" w:space="0" w:color="auto"/>
              <w:bottom w:val="single" w:sz="4" w:space="0" w:color="auto"/>
              <w:right w:val="single" w:sz="4" w:space="0" w:color="auto"/>
            </w:tcBorders>
            <w:vAlign w:val="center"/>
          </w:tcPr>
          <w:p w:rsidR="00795D4D" w:rsidRPr="007422AE" w:rsidRDefault="00795D4D" w:rsidP="001D10E9">
            <w:pPr>
              <w:jc w:val="center"/>
              <w:rPr>
                <w:b/>
                <w:sz w:val="18"/>
                <w:szCs w:val="18"/>
              </w:rPr>
            </w:pPr>
            <w:r w:rsidRPr="007422AE">
              <w:rPr>
                <w:b/>
                <w:sz w:val="18"/>
                <w:szCs w:val="18"/>
              </w:rPr>
              <w:t>%, раз</w:t>
            </w:r>
          </w:p>
        </w:tc>
      </w:tr>
      <w:tr w:rsidR="00E64D15" w:rsidRPr="007422AE" w:rsidTr="00E64D15">
        <w:trPr>
          <w:trHeight w:val="205"/>
        </w:trPr>
        <w:tc>
          <w:tcPr>
            <w:tcW w:w="4392" w:type="dxa"/>
            <w:tcBorders>
              <w:top w:val="nil"/>
              <w:left w:val="single" w:sz="4" w:space="0" w:color="auto"/>
              <w:bottom w:val="single" w:sz="4" w:space="0" w:color="auto"/>
              <w:right w:val="single" w:sz="4" w:space="0" w:color="auto"/>
            </w:tcBorders>
          </w:tcPr>
          <w:p w:rsidR="00E64D15" w:rsidRPr="007422AE" w:rsidRDefault="00E64D15" w:rsidP="001D10E9">
            <w:pPr>
              <w:jc w:val="both"/>
              <w:rPr>
                <w:b/>
                <w:bCs/>
                <w:sz w:val="18"/>
                <w:szCs w:val="18"/>
              </w:rPr>
            </w:pPr>
            <w:r w:rsidRPr="007422AE">
              <w:rPr>
                <w:b/>
                <w:bCs/>
                <w:sz w:val="18"/>
                <w:szCs w:val="18"/>
              </w:rPr>
              <w:t>Дебиторская задолженность, в том числе:</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b/>
                <w:i/>
                <w:color w:val="000000"/>
                <w:sz w:val="18"/>
                <w:szCs w:val="18"/>
              </w:rPr>
            </w:pPr>
            <w:r w:rsidRPr="007422AE">
              <w:rPr>
                <w:b/>
                <w:i/>
                <w:color w:val="000000"/>
                <w:sz w:val="18"/>
                <w:szCs w:val="18"/>
              </w:rPr>
              <w:t>2038,4</w:t>
            </w:r>
          </w:p>
        </w:tc>
        <w:tc>
          <w:tcPr>
            <w:tcW w:w="1279" w:type="dxa"/>
            <w:tcBorders>
              <w:top w:val="single" w:sz="4" w:space="0" w:color="auto"/>
              <w:left w:val="single" w:sz="4" w:space="0" w:color="auto"/>
              <w:bottom w:val="single" w:sz="4" w:space="0" w:color="auto"/>
              <w:right w:val="single" w:sz="4" w:space="0" w:color="auto"/>
            </w:tcBorders>
            <w:noWrap/>
            <w:vAlign w:val="bottom"/>
          </w:tcPr>
          <w:p w:rsidR="00E64D15" w:rsidRPr="007422AE" w:rsidRDefault="00E64D15" w:rsidP="001D10E9">
            <w:pPr>
              <w:jc w:val="center"/>
              <w:rPr>
                <w:b/>
                <w:i/>
                <w:color w:val="000000"/>
                <w:sz w:val="18"/>
                <w:szCs w:val="18"/>
              </w:rPr>
            </w:pPr>
            <w:r w:rsidRPr="007422AE">
              <w:rPr>
                <w:b/>
                <w:i/>
                <w:color w:val="000000"/>
                <w:sz w:val="18"/>
                <w:szCs w:val="18"/>
              </w:rPr>
              <w:t>3880,8</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b/>
                <w:i/>
                <w:color w:val="000000"/>
                <w:sz w:val="18"/>
                <w:szCs w:val="18"/>
              </w:rPr>
            </w:pPr>
            <w:r w:rsidRPr="007422AE">
              <w:rPr>
                <w:b/>
                <w:i/>
                <w:color w:val="000000"/>
                <w:sz w:val="18"/>
                <w:szCs w:val="18"/>
              </w:rPr>
              <w:t>1842,4</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b/>
                <w:i/>
                <w:color w:val="000000"/>
                <w:sz w:val="18"/>
                <w:szCs w:val="18"/>
              </w:rPr>
            </w:pPr>
            <w:r w:rsidRPr="007422AE">
              <w:rPr>
                <w:b/>
                <w:i/>
                <w:color w:val="000000"/>
                <w:sz w:val="18"/>
                <w:szCs w:val="18"/>
              </w:rPr>
              <w:t>90,4</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autoSpaceDE w:val="0"/>
              <w:autoSpaceDN w:val="0"/>
              <w:adjustRightInd w:val="0"/>
              <w:rPr>
                <w:i/>
                <w:sz w:val="20"/>
                <w:szCs w:val="20"/>
              </w:rPr>
            </w:pPr>
            <w:r w:rsidRPr="007422AE">
              <w:rPr>
                <w:i/>
                <w:sz w:val="20"/>
                <w:szCs w:val="20"/>
              </w:rPr>
              <w:t>205 Расчеты по доходам</w:t>
            </w:r>
            <w:r w:rsidR="0029149D" w:rsidRPr="007422AE">
              <w:rPr>
                <w:i/>
                <w:sz w:val="20"/>
                <w:szCs w:val="20"/>
              </w:rPr>
              <w:t xml:space="preserve"> (счет 205.51)</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1537,1</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3268,8</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1731,7</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112,7</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rPr>
                <w:i/>
                <w:sz w:val="20"/>
                <w:szCs w:val="20"/>
              </w:rPr>
            </w:pPr>
            <w:r w:rsidRPr="007422AE">
              <w:rPr>
                <w:i/>
                <w:sz w:val="20"/>
                <w:szCs w:val="20"/>
              </w:rPr>
              <w:t xml:space="preserve">206 Расчеты по выданным авансам </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224,8</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121,6</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-103,1</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-45,9</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rPr>
                <w:i/>
                <w:sz w:val="20"/>
                <w:szCs w:val="20"/>
              </w:rPr>
            </w:pPr>
            <w:r w:rsidRPr="007422AE">
              <w:rPr>
                <w:i/>
                <w:sz w:val="20"/>
                <w:szCs w:val="20"/>
              </w:rPr>
              <w:t xml:space="preserve">209 Расчеты по ущербу и иным доходам </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2,7</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21,9</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19,2</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E64D15">
            <w:pPr>
              <w:jc w:val="center"/>
              <w:rPr>
                <w:color w:val="000000"/>
                <w:sz w:val="16"/>
                <w:szCs w:val="16"/>
              </w:rPr>
            </w:pPr>
            <w:r w:rsidRPr="007422AE">
              <w:rPr>
                <w:color w:val="000000"/>
                <w:sz w:val="16"/>
                <w:szCs w:val="16"/>
              </w:rPr>
              <w:t>увеличение (+) в 8,1 раз</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rPr>
                <w:i/>
                <w:sz w:val="20"/>
                <w:szCs w:val="20"/>
              </w:rPr>
            </w:pPr>
            <w:r w:rsidRPr="007422AE">
              <w:rPr>
                <w:i/>
                <w:sz w:val="20"/>
                <w:szCs w:val="20"/>
              </w:rPr>
              <w:t xml:space="preserve">303 Расчеты по платежам в бюджеты  </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273,9</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468,4</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194,5</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71,0</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jc w:val="both"/>
              <w:rPr>
                <w:b/>
                <w:bCs/>
                <w:sz w:val="18"/>
                <w:szCs w:val="18"/>
              </w:rPr>
            </w:pPr>
            <w:r w:rsidRPr="007422AE">
              <w:rPr>
                <w:b/>
                <w:bCs/>
                <w:sz w:val="18"/>
                <w:szCs w:val="18"/>
              </w:rPr>
              <w:t>Кредиторская задолженность, в том числе:</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b/>
                <w:i/>
                <w:color w:val="000000"/>
                <w:sz w:val="18"/>
                <w:szCs w:val="18"/>
              </w:rPr>
            </w:pPr>
            <w:r w:rsidRPr="007422AE">
              <w:rPr>
                <w:b/>
                <w:i/>
                <w:color w:val="000000"/>
                <w:sz w:val="18"/>
                <w:szCs w:val="18"/>
              </w:rPr>
              <w:t>23316,5</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b/>
                <w:i/>
                <w:color w:val="000000"/>
                <w:sz w:val="18"/>
                <w:szCs w:val="18"/>
              </w:rPr>
            </w:pPr>
            <w:r w:rsidRPr="007422AE">
              <w:rPr>
                <w:b/>
                <w:i/>
                <w:color w:val="000000"/>
                <w:sz w:val="18"/>
                <w:szCs w:val="18"/>
              </w:rPr>
              <w:t>14371,0</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b/>
                <w:i/>
                <w:color w:val="000000"/>
                <w:sz w:val="18"/>
                <w:szCs w:val="18"/>
              </w:rPr>
            </w:pPr>
            <w:r w:rsidRPr="007422AE">
              <w:rPr>
                <w:b/>
                <w:i/>
                <w:color w:val="000000"/>
                <w:sz w:val="18"/>
                <w:szCs w:val="18"/>
              </w:rPr>
              <w:t>-8945,5</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b/>
                <w:i/>
                <w:color w:val="000000"/>
                <w:sz w:val="18"/>
                <w:szCs w:val="18"/>
              </w:rPr>
            </w:pPr>
            <w:r w:rsidRPr="007422AE">
              <w:rPr>
                <w:b/>
                <w:i/>
                <w:color w:val="000000"/>
                <w:sz w:val="18"/>
                <w:szCs w:val="18"/>
              </w:rPr>
              <w:t>-38,4</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autoSpaceDE w:val="0"/>
              <w:autoSpaceDN w:val="0"/>
              <w:adjustRightInd w:val="0"/>
              <w:rPr>
                <w:i/>
                <w:sz w:val="20"/>
                <w:szCs w:val="20"/>
              </w:rPr>
            </w:pPr>
            <w:r w:rsidRPr="007422AE">
              <w:rPr>
                <w:i/>
                <w:sz w:val="20"/>
                <w:szCs w:val="20"/>
              </w:rPr>
              <w:t>302 Расчеты по принятым обязательствам</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16384,4</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9100,5</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-7283,8</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-44,5</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autoSpaceDE w:val="0"/>
              <w:autoSpaceDN w:val="0"/>
              <w:adjustRightInd w:val="0"/>
              <w:rPr>
                <w:i/>
                <w:sz w:val="20"/>
                <w:szCs w:val="20"/>
              </w:rPr>
            </w:pPr>
            <w:r w:rsidRPr="007422AE">
              <w:rPr>
                <w:i/>
                <w:sz w:val="20"/>
                <w:szCs w:val="20"/>
              </w:rPr>
              <w:t>303 Расчеты по платежам в бюджеты</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4980,5</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5263,8</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283,3</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5,7</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autoSpaceDE w:val="0"/>
              <w:autoSpaceDN w:val="0"/>
              <w:adjustRightInd w:val="0"/>
              <w:rPr>
                <w:i/>
                <w:sz w:val="20"/>
                <w:szCs w:val="20"/>
              </w:rPr>
            </w:pPr>
            <w:r w:rsidRPr="007422AE">
              <w:rPr>
                <w:i/>
                <w:sz w:val="20"/>
                <w:szCs w:val="20"/>
              </w:rPr>
              <w:t>304 Прочие расчеты с кредиторами</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0,0</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0,0</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0,0</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 </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autoSpaceDE w:val="0"/>
              <w:autoSpaceDN w:val="0"/>
              <w:adjustRightInd w:val="0"/>
              <w:rPr>
                <w:i/>
                <w:sz w:val="20"/>
                <w:szCs w:val="20"/>
              </w:rPr>
            </w:pPr>
            <w:r w:rsidRPr="007422AE">
              <w:rPr>
                <w:i/>
                <w:sz w:val="20"/>
                <w:szCs w:val="20"/>
              </w:rPr>
              <w:t>205 Расчеты по доходам</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1921,4</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5,7</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-1915,7</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-99,7</w:t>
            </w:r>
          </w:p>
        </w:tc>
      </w:tr>
      <w:tr w:rsidR="00E64D15" w:rsidRPr="007422AE" w:rsidTr="00E64D15">
        <w:trPr>
          <w:trHeight w:val="255"/>
        </w:trPr>
        <w:tc>
          <w:tcPr>
            <w:tcW w:w="4392" w:type="dxa"/>
            <w:tcBorders>
              <w:top w:val="single" w:sz="4" w:space="0" w:color="auto"/>
              <w:left w:val="single" w:sz="4" w:space="0" w:color="auto"/>
              <w:bottom w:val="single" w:sz="4" w:space="0" w:color="auto"/>
              <w:right w:val="single" w:sz="4" w:space="0" w:color="auto"/>
            </w:tcBorders>
          </w:tcPr>
          <w:p w:rsidR="00E64D15" w:rsidRPr="007422AE" w:rsidRDefault="00E64D15" w:rsidP="001D10E9">
            <w:pPr>
              <w:autoSpaceDE w:val="0"/>
              <w:autoSpaceDN w:val="0"/>
              <w:adjustRightInd w:val="0"/>
              <w:rPr>
                <w:i/>
                <w:sz w:val="20"/>
                <w:szCs w:val="20"/>
              </w:rPr>
            </w:pPr>
            <w:r w:rsidRPr="007422AE">
              <w:rPr>
                <w:i/>
                <w:sz w:val="20"/>
                <w:szCs w:val="20"/>
              </w:rPr>
              <w:t>208 Расчеты с подотчетными лицами</w:t>
            </w:r>
          </w:p>
        </w:tc>
        <w:tc>
          <w:tcPr>
            <w:tcW w:w="1417" w:type="dxa"/>
            <w:tcBorders>
              <w:top w:val="single" w:sz="4" w:space="0" w:color="auto"/>
              <w:left w:val="nil"/>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30,3</w:t>
            </w:r>
          </w:p>
        </w:tc>
        <w:tc>
          <w:tcPr>
            <w:tcW w:w="127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i/>
                <w:iCs/>
                <w:color w:val="000000"/>
                <w:sz w:val="18"/>
                <w:szCs w:val="18"/>
              </w:rPr>
            </w:pPr>
            <w:r w:rsidRPr="007422AE">
              <w:rPr>
                <w:i/>
                <w:iCs/>
                <w:color w:val="000000"/>
                <w:sz w:val="18"/>
                <w:szCs w:val="18"/>
              </w:rPr>
              <w:t>1,0</w:t>
            </w:r>
          </w:p>
        </w:tc>
        <w:tc>
          <w:tcPr>
            <w:tcW w:w="992"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-29,3</w:t>
            </w:r>
          </w:p>
        </w:tc>
        <w:tc>
          <w:tcPr>
            <w:tcW w:w="1559" w:type="dxa"/>
            <w:tcBorders>
              <w:top w:val="single" w:sz="4" w:space="0" w:color="auto"/>
              <w:left w:val="single" w:sz="4" w:space="0" w:color="auto"/>
              <w:bottom w:val="single" w:sz="4" w:space="0" w:color="auto"/>
              <w:right w:val="single" w:sz="4" w:space="0" w:color="auto"/>
            </w:tcBorders>
            <w:vAlign w:val="bottom"/>
          </w:tcPr>
          <w:p w:rsidR="00E64D15" w:rsidRPr="007422AE" w:rsidRDefault="00E64D15" w:rsidP="001D10E9">
            <w:pPr>
              <w:jc w:val="center"/>
              <w:rPr>
                <w:color w:val="000000"/>
                <w:sz w:val="18"/>
                <w:szCs w:val="18"/>
              </w:rPr>
            </w:pPr>
            <w:r w:rsidRPr="007422AE">
              <w:rPr>
                <w:color w:val="000000"/>
                <w:sz w:val="18"/>
                <w:szCs w:val="18"/>
              </w:rPr>
              <w:t>-96,7</w:t>
            </w:r>
          </w:p>
        </w:tc>
      </w:tr>
    </w:tbl>
    <w:p w:rsidR="00B3499C" w:rsidRPr="007422AE" w:rsidRDefault="00B3499C" w:rsidP="004A18B5">
      <w:pPr>
        <w:autoSpaceDE w:val="0"/>
        <w:autoSpaceDN w:val="0"/>
        <w:adjustRightInd w:val="0"/>
        <w:ind w:firstLine="708"/>
        <w:jc w:val="both"/>
      </w:pPr>
    </w:p>
    <w:p w:rsidR="0091390B" w:rsidRPr="007422AE" w:rsidRDefault="0091390B" w:rsidP="004A18B5">
      <w:pPr>
        <w:autoSpaceDE w:val="0"/>
        <w:autoSpaceDN w:val="0"/>
        <w:adjustRightInd w:val="0"/>
        <w:ind w:firstLine="708"/>
        <w:jc w:val="both"/>
      </w:pPr>
      <w:r w:rsidRPr="007422AE">
        <w:t xml:space="preserve">Как видно из таблицы, дебиторская задолженность на 01.01.2016 составила </w:t>
      </w:r>
      <w:r w:rsidRPr="007422AE">
        <w:rPr>
          <w:color w:val="000000"/>
        </w:rPr>
        <w:t>2</w:t>
      </w:r>
      <w:r w:rsidR="00613C68" w:rsidRPr="007422AE">
        <w:rPr>
          <w:color w:val="000000"/>
        </w:rPr>
        <w:t> </w:t>
      </w:r>
      <w:r w:rsidRPr="007422AE">
        <w:rPr>
          <w:color w:val="000000"/>
        </w:rPr>
        <w:t>038,4</w:t>
      </w:r>
      <w:r w:rsidRPr="007422AE">
        <w:t xml:space="preserve"> тыс. руб., на 01.01.2017 </w:t>
      </w:r>
      <w:r w:rsidR="00613C68" w:rsidRPr="007422AE">
        <w:t>–</w:t>
      </w:r>
      <w:r w:rsidRPr="007422AE">
        <w:t xml:space="preserve"> 3</w:t>
      </w:r>
      <w:r w:rsidR="00613C68" w:rsidRPr="007422AE">
        <w:t> </w:t>
      </w:r>
      <w:r w:rsidRPr="007422AE">
        <w:t xml:space="preserve">880,8 </w:t>
      </w:r>
      <w:r w:rsidRPr="007422AE">
        <w:rPr>
          <w:rFonts w:eastAsia="Arial Unicode MS" w:cs="Tahoma"/>
          <w:bCs/>
          <w:lang w:eastAsia="en-US"/>
        </w:rPr>
        <w:t xml:space="preserve"> </w:t>
      </w:r>
      <w:r w:rsidRPr="007422AE">
        <w:t>тыс. руб., то есть увеличилась на 1</w:t>
      </w:r>
      <w:r w:rsidR="00613C68" w:rsidRPr="007422AE">
        <w:t> </w:t>
      </w:r>
      <w:r w:rsidRPr="007422AE">
        <w:t>842,4  тыс. руб., или на 90,4 процента.</w:t>
      </w:r>
    </w:p>
    <w:p w:rsidR="0009175C" w:rsidRPr="007422AE" w:rsidRDefault="003E3D08" w:rsidP="00A97F11">
      <w:pPr>
        <w:ind w:firstLine="708"/>
        <w:jc w:val="both"/>
      </w:pPr>
      <w:r w:rsidRPr="007422AE">
        <w:t xml:space="preserve">В структуре дебиторской задолженности на конец 2016 года наибольшую долю (84,2%) занимает задолженность по поступлениям от других бюджетов бюджетной системы РФ </w:t>
      </w:r>
      <w:r w:rsidR="004914E7" w:rsidRPr="007422AE">
        <w:t xml:space="preserve">(счет 20500) </w:t>
      </w:r>
      <w:r w:rsidRPr="007422AE">
        <w:t>в размере 3</w:t>
      </w:r>
      <w:r w:rsidR="00613C68" w:rsidRPr="007422AE">
        <w:t> </w:t>
      </w:r>
      <w:r w:rsidRPr="007422AE">
        <w:t>268,8 тыс. руб</w:t>
      </w:r>
      <w:r w:rsidR="0009175C" w:rsidRPr="007422AE">
        <w:t>., образовавш</w:t>
      </w:r>
      <w:r w:rsidR="00466C82" w:rsidRPr="007422AE">
        <w:t>ая</w:t>
      </w:r>
      <w:r w:rsidR="0009175C" w:rsidRPr="007422AE">
        <w:t xml:space="preserve">ся в сумме </w:t>
      </w:r>
      <w:r w:rsidR="0072704C" w:rsidRPr="007422AE">
        <w:t>расходов Комитета за счет средств</w:t>
      </w:r>
      <w:r w:rsidR="0009175C" w:rsidRPr="007422AE">
        <w:t xml:space="preserve"> субсидии</w:t>
      </w:r>
      <w:r w:rsidR="00466C82" w:rsidRPr="007422AE">
        <w:t xml:space="preserve"> федерального бюджета, предоставленной</w:t>
      </w:r>
      <w:r w:rsidR="0009175C" w:rsidRPr="007422AE">
        <w:t xml:space="preserve"> бюджетам субъектов РФ на реализацию мероприятий госпрограммы РФ «Доступная среда» на 2011-2020 годы (далее субсидия)</w:t>
      </w:r>
      <w:r w:rsidR="006F4FCD" w:rsidRPr="007422AE">
        <w:t>, администрируемой комитетом социальной защиты населения Волгоградской области</w:t>
      </w:r>
      <w:r w:rsidR="00971CDC" w:rsidRPr="007422AE">
        <w:t>.</w:t>
      </w:r>
    </w:p>
    <w:p w:rsidR="004B1E9A" w:rsidRPr="007422AE" w:rsidRDefault="009F0D26" w:rsidP="006F4FCD">
      <w:pPr>
        <w:pStyle w:val="ConsPlusNormal"/>
        <w:jc w:val="both"/>
        <w:outlineLvl w:val="0"/>
        <w:rPr>
          <w:rFonts w:ascii="Times New Roman" w:hAnsi="Times New Roman" w:cs="Times New Roman"/>
          <w:sz w:val="24"/>
          <w:szCs w:val="24"/>
        </w:rPr>
      </w:pPr>
      <w:r w:rsidRPr="007422AE">
        <w:rPr>
          <w:rFonts w:ascii="Times New Roman" w:hAnsi="Times New Roman" w:cs="Times New Roman"/>
          <w:sz w:val="24"/>
          <w:szCs w:val="24"/>
        </w:rPr>
        <w:t>Согласно справке Комитета вышеуказанная сумма не является дебиторской задолженностью</w:t>
      </w:r>
      <w:r w:rsidR="00B3499C" w:rsidRPr="007422AE">
        <w:rPr>
          <w:rFonts w:ascii="Times New Roman" w:hAnsi="Times New Roman" w:cs="Times New Roman"/>
          <w:sz w:val="24"/>
          <w:szCs w:val="24"/>
        </w:rPr>
        <w:t xml:space="preserve">, </w:t>
      </w:r>
      <w:r w:rsidR="00616070" w:rsidRPr="007422AE">
        <w:rPr>
          <w:rFonts w:ascii="Times New Roman" w:hAnsi="Times New Roman" w:cs="Times New Roman"/>
          <w:sz w:val="24"/>
          <w:szCs w:val="24"/>
        </w:rPr>
        <w:t xml:space="preserve">а </w:t>
      </w:r>
      <w:r w:rsidR="00B3499C" w:rsidRPr="007422AE">
        <w:rPr>
          <w:rFonts w:ascii="Times New Roman" w:hAnsi="Times New Roman" w:cs="Times New Roman"/>
          <w:sz w:val="24"/>
          <w:szCs w:val="24"/>
        </w:rPr>
        <w:t xml:space="preserve">ее </w:t>
      </w:r>
      <w:r w:rsidR="00101177" w:rsidRPr="007422AE">
        <w:rPr>
          <w:rFonts w:ascii="Times New Roman" w:hAnsi="Times New Roman" w:cs="Times New Roman"/>
          <w:sz w:val="24"/>
          <w:szCs w:val="24"/>
        </w:rPr>
        <w:t>необоснованное</w:t>
      </w:r>
      <w:r w:rsidR="00616070" w:rsidRPr="007422AE">
        <w:rPr>
          <w:rFonts w:ascii="Times New Roman" w:hAnsi="Times New Roman" w:cs="Times New Roman"/>
          <w:sz w:val="24"/>
          <w:szCs w:val="24"/>
        </w:rPr>
        <w:t xml:space="preserve"> </w:t>
      </w:r>
      <w:r w:rsidR="00B3499C" w:rsidRPr="007422AE">
        <w:rPr>
          <w:rFonts w:ascii="Times New Roman" w:hAnsi="Times New Roman" w:cs="Times New Roman"/>
          <w:sz w:val="24"/>
          <w:szCs w:val="24"/>
        </w:rPr>
        <w:t>о</w:t>
      </w:r>
      <w:r w:rsidR="00A97F11" w:rsidRPr="007422AE">
        <w:rPr>
          <w:rFonts w:ascii="Times New Roman" w:hAnsi="Times New Roman" w:cs="Times New Roman"/>
          <w:sz w:val="24"/>
          <w:szCs w:val="24"/>
        </w:rPr>
        <w:t xml:space="preserve">тражение в </w:t>
      </w:r>
      <w:r w:rsidR="0009175C" w:rsidRPr="007422AE">
        <w:rPr>
          <w:rFonts w:ascii="Times New Roman" w:hAnsi="Times New Roman" w:cs="Times New Roman"/>
          <w:sz w:val="24"/>
          <w:szCs w:val="24"/>
        </w:rPr>
        <w:t xml:space="preserve">составе дебиторской задолженности </w:t>
      </w:r>
      <w:r w:rsidR="00A97F11" w:rsidRPr="007422AE">
        <w:rPr>
          <w:rFonts w:ascii="Times New Roman" w:hAnsi="Times New Roman" w:cs="Times New Roman"/>
          <w:sz w:val="24"/>
          <w:szCs w:val="24"/>
        </w:rPr>
        <w:t>объясняет</w:t>
      </w:r>
      <w:r w:rsidR="00B3499C" w:rsidRPr="007422AE">
        <w:rPr>
          <w:rFonts w:ascii="Times New Roman" w:hAnsi="Times New Roman" w:cs="Times New Roman"/>
          <w:sz w:val="24"/>
          <w:szCs w:val="24"/>
        </w:rPr>
        <w:t>ся</w:t>
      </w:r>
      <w:r w:rsidR="00A97F11" w:rsidRPr="007422AE">
        <w:rPr>
          <w:rFonts w:ascii="Times New Roman" w:hAnsi="Times New Roman" w:cs="Times New Roman"/>
          <w:sz w:val="24"/>
          <w:szCs w:val="24"/>
        </w:rPr>
        <w:t xml:space="preserve"> фактически сложившимся </w:t>
      </w:r>
      <w:r w:rsidR="00616070" w:rsidRPr="007422AE">
        <w:rPr>
          <w:rFonts w:ascii="Times New Roman" w:hAnsi="Times New Roman" w:cs="Times New Roman"/>
          <w:sz w:val="24"/>
          <w:szCs w:val="24"/>
        </w:rPr>
        <w:t xml:space="preserve">в Комитете </w:t>
      </w:r>
      <w:r w:rsidR="00A97F11" w:rsidRPr="007422AE">
        <w:rPr>
          <w:rFonts w:ascii="Times New Roman" w:hAnsi="Times New Roman" w:cs="Times New Roman"/>
          <w:sz w:val="24"/>
          <w:szCs w:val="24"/>
        </w:rPr>
        <w:t xml:space="preserve">механизмом отражения </w:t>
      </w:r>
      <w:r w:rsidR="00E63AD4" w:rsidRPr="007422AE">
        <w:rPr>
          <w:rFonts w:ascii="Times New Roman" w:hAnsi="Times New Roman" w:cs="Times New Roman"/>
          <w:sz w:val="24"/>
          <w:szCs w:val="24"/>
        </w:rPr>
        <w:t xml:space="preserve">в бухгалтерском </w:t>
      </w:r>
      <w:r w:rsidR="00E63AD4" w:rsidRPr="007422AE">
        <w:rPr>
          <w:rFonts w:ascii="Times New Roman" w:hAnsi="Times New Roman" w:cs="Times New Roman"/>
          <w:sz w:val="24"/>
          <w:szCs w:val="24"/>
        </w:rPr>
        <w:lastRenderedPageBreak/>
        <w:t xml:space="preserve">учете </w:t>
      </w:r>
      <w:r w:rsidR="00A97F11" w:rsidRPr="007422AE">
        <w:rPr>
          <w:rFonts w:ascii="Times New Roman" w:hAnsi="Times New Roman" w:cs="Times New Roman"/>
          <w:sz w:val="24"/>
          <w:szCs w:val="24"/>
        </w:rPr>
        <w:t xml:space="preserve">хозяйственных операций </w:t>
      </w:r>
      <w:r w:rsidR="001C25B2" w:rsidRPr="007422AE">
        <w:rPr>
          <w:rFonts w:ascii="Times New Roman" w:hAnsi="Times New Roman" w:cs="Times New Roman"/>
          <w:sz w:val="24"/>
          <w:szCs w:val="24"/>
        </w:rPr>
        <w:t>за счет субсидии</w:t>
      </w:r>
      <w:r w:rsidR="00101177" w:rsidRPr="007422AE">
        <w:rPr>
          <w:rFonts w:ascii="Times New Roman" w:hAnsi="Times New Roman" w:cs="Times New Roman"/>
          <w:sz w:val="24"/>
          <w:szCs w:val="24"/>
        </w:rPr>
        <w:t xml:space="preserve">. Указанное объяснение, по мнению КСП, </w:t>
      </w:r>
      <w:r w:rsidR="006F4FCD" w:rsidRPr="007422AE">
        <w:rPr>
          <w:rFonts w:ascii="Times New Roman" w:hAnsi="Times New Roman" w:cs="Times New Roman"/>
          <w:sz w:val="24"/>
          <w:szCs w:val="24"/>
        </w:rPr>
        <w:t>не может являться объективн</w:t>
      </w:r>
      <w:r w:rsidR="00101177" w:rsidRPr="007422AE">
        <w:rPr>
          <w:rFonts w:ascii="Times New Roman" w:hAnsi="Times New Roman" w:cs="Times New Roman"/>
          <w:sz w:val="24"/>
          <w:szCs w:val="24"/>
        </w:rPr>
        <w:t>ой причиной</w:t>
      </w:r>
      <w:r w:rsidR="006F4FCD" w:rsidRPr="007422AE">
        <w:rPr>
          <w:rFonts w:ascii="Times New Roman" w:hAnsi="Times New Roman" w:cs="Times New Roman"/>
          <w:sz w:val="24"/>
          <w:szCs w:val="24"/>
        </w:rPr>
        <w:t>, так как указанная сумма дебиторской  задолженност</w:t>
      </w:r>
      <w:r w:rsidR="00101177" w:rsidRPr="007422AE">
        <w:rPr>
          <w:rFonts w:ascii="Times New Roman" w:hAnsi="Times New Roman" w:cs="Times New Roman"/>
          <w:sz w:val="24"/>
          <w:szCs w:val="24"/>
        </w:rPr>
        <w:t xml:space="preserve">и </w:t>
      </w:r>
      <w:r w:rsidR="006F4FCD" w:rsidRPr="007422AE">
        <w:rPr>
          <w:rFonts w:ascii="Times New Roman" w:hAnsi="Times New Roman" w:cs="Times New Roman"/>
          <w:sz w:val="24"/>
          <w:szCs w:val="24"/>
        </w:rPr>
        <w:t>не отвечает общим требованиям к бухгалтерской отчетности, установленным ст.13 Федерального закона от 06.12.2011 № 402-ФЗ «О бухгалтерском учете», означающим, что бухгалтерская (финансовая) отчетность должна давать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необходимое пользователям этой отчетности для принятия экономических решений</w:t>
      </w:r>
      <w:r w:rsidR="00616070" w:rsidRPr="007422AE">
        <w:rPr>
          <w:rFonts w:ascii="Times New Roman" w:hAnsi="Times New Roman" w:cs="Times New Roman"/>
          <w:sz w:val="24"/>
          <w:szCs w:val="24"/>
        </w:rPr>
        <w:t>.</w:t>
      </w:r>
      <w:r w:rsidR="004B1E9A" w:rsidRPr="007422AE">
        <w:rPr>
          <w:rFonts w:ascii="Times New Roman" w:hAnsi="Times New Roman" w:cs="Times New Roman"/>
          <w:sz w:val="24"/>
          <w:szCs w:val="24"/>
        </w:rPr>
        <w:t xml:space="preserve"> </w:t>
      </w:r>
    </w:p>
    <w:p w:rsidR="001C25B2" w:rsidRPr="007422AE" w:rsidRDefault="00FD6C24" w:rsidP="00A3684B">
      <w:pPr>
        <w:ind w:firstLine="708"/>
        <w:jc w:val="both"/>
      </w:pPr>
      <w:r w:rsidRPr="007422AE">
        <w:t xml:space="preserve">Дебиторская задолженность по </w:t>
      </w:r>
      <w:r w:rsidR="00254ABC" w:rsidRPr="007422AE">
        <w:t>р</w:t>
      </w:r>
      <w:r w:rsidRPr="007422AE">
        <w:t>асчет</w:t>
      </w:r>
      <w:r w:rsidR="00254ABC" w:rsidRPr="007422AE">
        <w:t>ам</w:t>
      </w:r>
      <w:r w:rsidRPr="007422AE">
        <w:t xml:space="preserve"> по платежам в бюджеты</w:t>
      </w:r>
      <w:r w:rsidR="00254ABC" w:rsidRPr="007422AE">
        <w:t>,</w:t>
      </w:r>
      <w:r w:rsidRPr="007422AE">
        <w:t xml:space="preserve"> </w:t>
      </w:r>
      <w:r w:rsidR="00254ABC" w:rsidRPr="007422AE">
        <w:t>составившая</w:t>
      </w:r>
      <w:r w:rsidRPr="007422AE">
        <w:t xml:space="preserve"> </w:t>
      </w:r>
      <w:r w:rsidR="004A18B5" w:rsidRPr="007422AE">
        <w:t xml:space="preserve">на конец </w:t>
      </w:r>
      <w:r w:rsidR="00176A84" w:rsidRPr="007422AE">
        <w:t xml:space="preserve"> </w:t>
      </w:r>
      <w:r w:rsidR="004A18B5" w:rsidRPr="007422AE">
        <w:t xml:space="preserve">2016 года </w:t>
      </w:r>
      <w:r w:rsidR="004A18B5" w:rsidRPr="007422AE">
        <w:rPr>
          <w:iCs/>
          <w:color w:val="000000"/>
        </w:rPr>
        <w:t xml:space="preserve">468,4 тыс. руб. </w:t>
      </w:r>
      <w:r w:rsidR="00254ABC" w:rsidRPr="007422AE">
        <w:rPr>
          <w:iCs/>
          <w:color w:val="000000"/>
        </w:rPr>
        <w:t>(</w:t>
      </w:r>
      <w:r w:rsidR="004A18B5" w:rsidRPr="007422AE">
        <w:rPr>
          <w:iCs/>
          <w:color w:val="000000"/>
        </w:rPr>
        <w:t xml:space="preserve">т.е. </w:t>
      </w:r>
      <w:r w:rsidR="000A3EB6" w:rsidRPr="007422AE">
        <w:t xml:space="preserve">увеличилась </w:t>
      </w:r>
      <w:r w:rsidR="004A18B5" w:rsidRPr="007422AE">
        <w:t xml:space="preserve">в течение года </w:t>
      </w:r>
      <w:r w:rsidR="000A3EB6" w:rsidRPr="007422AE">
        <w:t xml:space="preserve">на </w:t>
      </w:r>
      <w:r w:rsidR="004A18B5" w:rsidRPr="007422AE">
        <w:t>194,5 тыс. руб.</w:t>
      </w:r>
      <w:r w:rsidR="006D12C6" w:rsidRPr="007422AE">
        <w:t xml:space="preserve"> (+71%)</w:t>
      </w:r>
      <w:r w:rsidR="004A18B5" w:rsidRPr="007422AE">
        <w:t>,</w:t>
      </w:r>
      <w:r w:rsidR="00254ABC" w:rsidRPr="007422AE">
        <w:t xml:space="preserve"> </w:t>
      </w:r>
      <w:r w:rsidR="004A18B5" w:rsidRPr="007422AE">
        <w:t xml:space="preserve"> </w:t>
      </w:r>
      <w:r w:rsidR="006D12C6" w:rsidRPr="007422AE">
        <w:t xml:space="preserve">сложилась </w:t>
      </w:r>
      <w:r w:rsidR="004A18B5" w:rsidRPr="007422AE">
        <w:t xml:space="preserve">по </w:t>
      </w:r>
      <w:r w:rsidR="001C25B2" w:rsidRPr="007422AE">
        <w:t>страховым взносам в государственные внебюджетные фонды.</w:t>
      </w:r>
    </w:p>
    <w:p w:rsidR="004A18B5" w:rsidRPr="007422AE" w:rsidRDefault="004A18B5" w:rsidP="00176A84">
      <w:pPr>
        <w:autoSpaceDE w:val="0"/>
        <w:autoSpaceDN w:val="0"/>
        <w:adjustRightInd w:val="0"/>
        <w:ind w:firstLine="708"/>
        <w:jc w:val="both"/>
      </w:pPr>
      <w:r w:rsidRPr="007422AE">
        <w:t>Просроченная дебиторская задолженность у Комитета отсутствовала.</w:t>
      </w:r>
    </w:p>
    <w:p w:rsidR="004A18B5" w:rsidRPr="007422AE" w:rsidRDefault="004A18B5" w:rsidP="00176A84">
      <w:pPr>
        <w:autoSpaceDE w:val="0"/>
        <w:autoSpaceDN w:val="0"/>
        <w:adjustRightInd w:val="0"/>
        <w:ind w:firstLine="708"/>
        <w:jc w:val="both"/>
      </w:pPr>
      <w:r w:rsidRPr="007422AE">
        <w:t>Доля дебиторской задолженности на 01.01.201</w:t>
      </w:r>
      <w:r w:rsidR="000B1FD5" w:rsidRPr="007422AE">
        <w:t>7</w:t>
      </w:r>
      <w:r w:rsidRPr="007422AE">
        <w:t xml:space="preserve"> относительно кассового исполнения доходов в отчетном году составила </w:t>
      </w:r>
      <w:r w:rsidR="00653353" w:rsidRPr="007422AE">
        <w:t>0,6% (3</w:t>
      </w:r>
      <w:r w:rsidR="00613C68" w:rsidRPr="007422AE">
        <w:t> </w:t>
      </w:r>
      <w:r w:rsidR="00653353" w:rsidRPr="007422AE">
        <w:t>880,8</w:t>
      </w:r>
      <w:r w:rsidRPr="007422AE">
        <w:t xml:space="preserve"> тыс. руб.)/</w:t>
      </w:r>
      <w:r w:rsidR="00653353" w:rsidRPr="007422AE">
        <w:rPr>
          <w:bCs/>
          <w:color w:val="000000"/>
        </w:rPr>
        <w:t>694</w:t>
      </w:r>
      <w:r w:rsidR="00613C68" w:rsidRPr="007422AE">
        <w:rPr>
          <w:bCs/>
          <w:color w:val="000000"/>
        </w:rPr>
        <w:t> </w:t>
      </w:r>
      <w:r w:rsidR="00653353" w:rsidRPr="007422AE">
        <w:rPr>
          <w:bCs/>
          <w:color w:val="000000"/>
        </w:rPr>
        <w:t>536,6</w:t>
      </w:r>
      <w:r w:rsidRPr="007422AE">
        <w:t xml:space="preserve"> тыс. руб. (кассовое исполнение по доходам в отчетном финансовом году)*100%</w:t>
      </w:r>
      <w:r w:rsidRPr="007422AE">
        <w:rPr>
          <w:iCs/>
        </w:rPr>
        <w:t xml:space="preserve">), что составляет менее 5% и в соответствии со Стандартом финансового контроля КСП свидетельствует о качественной работе </w:t>
      </w:r>
      <w:r w:rsidR="00653353" w:rsidRPr="007422AE">
        <w:rPr>
          <w:iCs/>
        </w:rPr>
        <w:t>Комитета</w:t>
      </w:r>
      <w:r w:rsidRPr="007422AE">
        <w:rPr>
          <w:iCs/>
        </w:rPr>
        <w:t xml:space="preserve"> по администрированию доходов. </w:t>
      </w:r>
    </w:p>
    <w:p w:rsidR="00B919FD" w:rsidRPr="007422AE" w:rsidRDefault="00FD0600" w:rsidP="00B919FD">
      <w:pPr>
        <w:ind w:firstLine="708"/>
        <w:jc w:val="both"/>
      </w:pPr>
      <w:r w:rsidRPr="007422AE">
        <w:t xml:space="preserve">Кредиторская задолженность в соответствии с ф. 0503169 на 01.01.2016 составила </w:t>
      </w:r>
      <w:r w:rsidRPr="007422AE">
        <w:rPr>
          <w:color w:val="000000"/>
        </w:rPr>
        <w:t>23</w:t>
      </w:r>
      <w:r w:rsidR="00613C68" w:rsidRPr="007422AE">
        <w:rPr>
          <w:color w:val="000000"/>
        </w:rPr>
        <w:t> </w:t>
      </w:r>
      <w:r w:rsidRPr="007422AE">
        <w:rPr>
          <w:color w:val="000000"/>
        </w:rPr>
        <w:t>316,5</w:t>
      </w:r>
      <w:r w:rsidRPr="007422AE">
        <w:rPr>
          <w:bCs/>
        </w:rPr>
        <w:t xml:space="preserve"> </w:t>
      </w:r>
      <w:r w:rsidRPr="007422AE">
        <w:t xml:space="preserve">тыс. руб., на 01.01.2017 </w:t>
      </w:r>
      <w:r w:rsidR="00613C68" w:rsidRPr="007422AE">
        <w:t>–</w:t>
      </w:r>
      <w:r w:rsidRPr="007422AE">
        <w:t xml:space="preserve"> </w:t>
      </w:r>
      <w:r w:rsidRPr="007422AE">
        <w:rPr>
          <w:color w:val="000000"/>
        </w:rPr>
        <w:t>14</w:t>
      </w:r>
      <w:r w:rsidR="00613C68" w:rsidRPr="007422AE">
        <w:rPr>
          <w:color w:val="000000"/>
        </w:rPr>
        <w:t> </w:t>
      </w:r>
      <w:r w:rsidRPr="007422AE">
        <w:rPr>
          <w:color w:val="000000"/>
        </w:rPr>
        <w:t xml:space="preserve">371,0 </w:t>
      </w:r>
      <w:r w:rsidRPr="007422AE">
        <w:t xml:space="preserve">тыс. руб., то есть уменьшилась на </w:t>
      </w:r>
      <w:r w:rsidRPr="007422AE">
        <w:rPr>
          <w:color w:val="000000"/>
        </w:rPr>
        <w:t>8</w:t>
      </w:r>
      <w:r w:rsidR="00613C68" w:rsidRPr="007422AE">
        <w:rPr>
          <w:color w:val="000000"/>
        </w:rPr>
        <w:t> </w:t>
      </w:r>
      <w:r w:rsidRPr="007422AE">
        <w:rPr>
          <w:color w:val="000000"/>
        </w:rPr>
        <w:t>945,5</w:t>
      </w:r>
      <w:r w:rsidRPr="007422AE">
        <w:t xml:space="preserve"> тыс. руб., или на </w:t>
      </w:r>
      <w:r w:rsidRPr="007422AE">
        <w:rPr>
          <w:color w:val="000000"/>
        </w:rPr>
        <w:t>38,4</w:t>
      </w:r>
      <w:r w:rsidRPr="007422AE">
        <w:t xml:space="preserve"> процента. </w:t>
      </w:r>
    </w:p>
    <w:p w:rsidR="00176A84" w:rsidRPr="007422AE" w:rsidRDefault="00176A84" w:rsidP="00B919FD">
      <w:pPr>
        <w:ind w:firstLine="708"/>
        <w:jc w:val="both"/>
      </w:pPr>
      <w:r w:rsidRPr="007422AE">
        <w:t>В структуре кредиторской задолженности наибольшую долю занимает</w:t>
      </w:r>
      <w:r w:rsidR="00090536" w:rsidRPr="007422AE">
        <w:t xml:space="preserve"> задолженность</w:t>
      </w:r>
      <w:r w:rsidRPr="007422AE">
        <w:t xml:space="preserve">: </w:t>
      </w:r>
    </w:p>
    <w:p w:rsidR="00CD4BD1" w:rsidRPr="007422AE" w:rsidRDefault="00CD4BD1" w:rsidP="00CD4BD1">
      <w:pPr>
        <w:ind w:firstLine="600"/>
        <w:jc w:val="both"/>
      </w:pPr>
      <w:r w:rsidRPr="007422AE">
        <w:t>- по расчетам по прочим работам, услугам на 6 387,5 тыс. руб. главным образом за оказание услуг по профессиональному обучению безработных граждан, незанятых граждан, которым в соответствии с законодательством РФ назначена страховая пенсия по старости, женщин в период отпуска по уходу за ребенком до достижения им возраста трех лет, а также за оказание услуг по психологической поддержке безработных граждан, за неисключительные права использования  программного обеспечения, охрану объектов, за предрейсовые медицинские осмотры, за оказание информационных услуг, за услуги банка по зачислению денежных средств на счета граждан) в связи с нефинансированием заявок на оплату расходов</w:t>
      </w:r>
      <w:r w:rsidR="00772624" w:rsidRPr="007422AE">
        <w:t xml:space="preserve"> и </w:t>
      </w:r>
      <w:r w:rsidRPr="007422AE">
        <w:t>отсутствием кассового плана;</w:t>
      </w:r>
    </w:p>
    <w:p w:rsidR="00CD4BD1" w:rsidRPr="007422AE" w:rsidRDefault="00CD4BD1" w:rsidP="00CD4BD1">
      <w:pPr>
        <w:autoSpaceDE w:val="0"/>
        <w:autoSpaceDN w:val="0"/>
        <w:adjustRightInd w:val="0"/>
        <w:ind w:firstLine="600"/>
        <w:jc w:val="both"/>
      </w:pPr>
      <w:r w:rsidRPr="007422AE">
        <w:t xml:space="preserve">- по платежам в бюджеты на </w:t>
      </w:r>
      <w:r w:rsidRPr="007422AE">
        <w:rPr>
          <w:iCs/>
          <w:color w:val="000000"/>
        </w:rPr>
        <w:t xml:space="preserve">5 263,8 тыс. руб., образовавшаяся </w:t>
      </w:r>
      <w:r w:rsidRPr="007422AE">
        <w:t>по начисленным страховым взносам за декабрь 2016 года, подлежащих уплате в срок не позднее 15-го числа следующего календарного месяца;</w:t>
      </w:r>
    </w:p>
    <w:p w:rsidR="00CD4BD1" w:rsidRPr="007422AE" w:rsidRDefault="00CD4BD1" w:rsidP="00CD4BD1">
      <w:pPr>
        <w:ind w:firstLine="600"/>
        <w:jc w:val="both"/>
      </w:pPr>
      <w:r w:rsidRPr="007422AE">
        <w:t>- по работам, услугам по содержанию имущества в размере 756,5 тыс. руб. в связи с отсутствием финансирования выставленных заявок на оплату расходов, отсутствием кассового плана, отсутствием ассигнований и лимитов на оплату просроченной кредиторской задолженности за 2015 год;</w:t>
      </w:r>
    </w:p>
    <w:p w:rsidR="00B919FD" w:rsidRPr="007422AE" w:rsidRDefault="00EF291F" w:rsidP="004E497F">
      <w:pPr>
        <w:ind w:firstLine="600"/>
        <w:jc w:val="both"/>
      </w:pPr>
      <w:r w:rsidRPr="007422AE">
        <w:t>-</w:t>
      </w:r>
      <w:r w:rsidR="00090536" w:rsidRPr="007422AE">
        <w:t> </w:t>
      </w:r>
      <w:r w:rsidRPr="007422AE">
        <w:t xml:space="preserve">по </w:t>
      </w:r>
      <w:r w:rsidR="00B919FD" w:rsidRPr="007422AE">
        <w:rPr>
          <w:iCs/>
        </w:rPr>
        <w:t xml:space="preserve">услугам связи </w:t>
      </w:r>
      <w:r w:rsidR="001C25B2" w:rsidRPr="007422AE">
        <w:t xml:space="preserve">в размере 511,7 тыс. руб. </w:t>
      </w:r>
      <w:r w:rsidR="00776B38" w:rsidRPr="007422AE">
        <w:t>в связи с</w:t>
      </w:r>
      <w:r w:rsidR="00B919FD" w:rsidRPr="007422AE">
        <w:t xml:space="preserve"> </w:t>
      </w:r>
      <w:r w:rsidR="00776B38" w:rsidRPr="007422AE">
        <w:t xml:space="preserve">нефинансированием заявок на оплату расходов и </w:t>
      </w:r>
      <w:r w:rsidR="00CD4BD1" w:rsidRPr="007422AE">
        <w:t>отсутствием кассового плана.</w:t>
      </w:r>
    </w:p>
    <w:p w:rsidR="00A476E0" w:rsidRPr="007422AE" w:rsidRDefault="00AC39B3" w:rsidP="00A476E0">
      <w:pPr>
        <w:ind w:firstLine="720"/>
        <w:jc w:val="both"/>
      </w:pPr>
      <w:r w:rsidRPr="007422AE">
        <w:t>С</w:t>
      </w:r>
      <w:r w:rsidR="00D20BB9" w:rsidRPr="007422AE">
        <w:t>огласно пояснительной записке (ф</w:t>
      </w:r>
      <w:r w:rsidR="00A476E0" w:rsidRPr="007422AE">
        <w:t xml:space="preserve">орма </w:t>
      </w:r>
      <w:r w:rsidR="00D20BB9" w:rsidRPr="007422AE">
        <w:t xml:space="preserve">0503160) </w:t>
      </w:r>
      <w:r w:rsidRPr="007422AE">
        <w:t xml:space="preserve">и Сведениям о принятых и неисполненных обязательствах получателя бюджетных средств (форма 0503175) принято бюджетных обязательств сверх утвержденных бюджетных назначений на 2502,6 тыс. руб., что </w:t>
      </w:r>
      <w:r w:rsidR="00A476E0" w:rsidRPr="007422AE">
        <w:t xml:space="preserve">обусловлено </w:t>
      </w:r>
      <w:r w:rsidR="00125801" w:rsidRPr="007422AE">
        <w:t xml:space="preserve">главным образом </w:t>
      </w:r>
      <w:r w:rsidR="007F5D3E" w:rsidRPr="007422AE">
        <w:t xml:space="preserve">принятием </w:t>
      </w:r>
      <w:r w:rsidR="00474014" w:rsidRPr="007422AE">
        <w:t xml:space="preserve">центрами занятости населения </w:t>
      </w:r>
      <w:r w:rsidR="007F5D3E" w:rsidRPr="007422AE">
        <w:t>обязательств</w:t>
      </w:r>
      <w:r w:rsidR="00EA7405" w:rsidRPr="007422AE">
        <w:t xml:space="preserve"> </w:t>
      </w:r>
      <w:r w:rsidR="007F5D3E" w:rsidRPr="007422AE">
        <w:t xml:space="preserve">сверх </w:t>
      </w:r>
      <w:r w:rsidR="00B960F2" w:rsidRPr="007422AE">
        <w:t xml:space="preserve">утвержденных </w:t>
      </w:r>
      <w:r w:rsidR="007F5D3E" w:rsidRPr="007422AE">
        <w:t>лимитов</w:t>
      </w:r>
      <w:r w:rsidR="00471871" w:rsidRPr="007422AE">
        <w:t xml:space="preserve"> </w:t>
      </w:r>
      <w:r w:rsidR="00A476E0" w:rsidRPr="007422AE">
        <w:t>по причине их уменьшения</w:t>
      </w:r>
      <w:r w:rsidR="00020F4F" w:rsidRPr="007422AE">
        <w:t xml:space="preserve"> </w:t>
      </w:r>
      <w:r w:rsidR="00B960F2" w:rsidRPr="007422AE">
        <w:t>в декабре 2016 года</w:t>
      </w:r>
      <w:r w:rsidR="00A476E0" w:rsidRPr="007422AE">
        <w:t>, произведенного после принятия обязательств по расходам</w:t>
      </w:r>
      <w:r w:rsidR="00B960F2" w:rsidRPr="007422AE">
        <w:t xml:space="preserve"> </w:t>
      </w:r>
      <w:r w:rsidR="00002223" w:rsidRPr="007422AE">
        <w:t>на</w:t>
      </w:r>
      <w:r w:rsidR="00F60B25" w:rsidRPr="007422AE">
        <w:t xml:space="preserve"> </w:t>
      </w:r>
      <w:r w:rsidR="00D20BB9" w:rsidRPr="007422AE">
        <w:rPr>
          <w:color w:val="000000"/>
        </w:rPr>
        <w:t>организацию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w:t>
      </w:r>
      <w:r w:rsidR="007135D1" w:rsidRPr="007422AE">
        <w:rPr>
          <w:color w:val="000000"/>
        </w:rPr>
        <w:t xml:space="preserve"> (64,</w:t>
      </w:r>
      <w:r w:rsidR="00474014" w:rsidRPr="007422AE">
        <w:rPr>
          <w:color w:val="000000"/>
        </w:rPr>
        <w:t>3</w:t>
      </w:r>
      <w:r w:rsidR="007135D1" w:rsidRPr="007422AE">
        <w:rPr>
          <w:color w:val="000000"/>
        </w:rPr>
        <w:t xml:space="preserve"> тыс. руб.)</w:t>
      </w:r>
      <w:r w:rsidR="00D20BB9" w:rsidRPr="007422AE">
        <w:rPr>
          <w:color w:val="000000"/>
        </w:rPr>
        <w:t>;</w:t>
      </w:r>
      <w:r w:rsidR="00EA7405" w:rsidRPr="007422AE">
        <w:rPr>
          <w:color w:val="000000"/>
        </w:rPr>
        <w:t xml:space="preserve"> </w:t>
      </w:r>
      <w:r w:rsidR="00D20BB9" w:rsidRPr="007422AE">
        <w:rPr>
          <w:color w:val="000000"/>
        </w:rPr>
        <w:t>организацию профессионального обучения и дополнительного профессионального образования безработных граждан, включая обучение в другой местности</w:t>
      </w:r>
      <w:r w:rsidR="007135D1" w:rsidRPr="007422AE">
        <w:rPr>
          <w:color w:val="000000"/>
        </w:rPr>
        <w:t xml:space="preserve"> (1274,2 тыс. руб.)</w:t>
      </w:r>
      <w:r w:rsidR="00F60B25" w:rsidRPr="007422AE">
        <w:rPr>
          <w:color w:val="000000"/>
        </w:rPr>
        <w:t>; п</w:t>
      </w:r>
      <w:r w:rsidR="000D7281" w:rsidRPr="007422AE">
        <w:rPr>
          <w:color w:val="000000"/>
        </w:rPr>
        <w:t>сихологическ</w:t>
      </w:r>
      <w:r w:rsidR="00F60B25" w:rsidRPr="007422AE">
        <w:rPr>
          <w:color w:val="000000"/>
        </w:rPr>
        <w:t>ую</w:t>
      </w:r>
      <w:r w:rsidR="000D7281" w:rsidRPr="007422AE">
        <w:rPr>
          <w:color w:val="000000"/>
        </w:rPr>
        <w:t xml:space="preserve"> поддержк</w:t>
      </w:r>
      <w:r w:rsidR="00F60B25" w:rsidRPr="007422AE">
        <w:rPr>
          <w:color w:val="000000"/>
        </w:rPr>
        <w:t>у</w:t>
      </w:r>
      <w:r w:rsidR="000D7281" w:rsidRPr="007422AE">
        <w:rPr>
          <w:color w:val="000000"/>
        </w:rPr>
        <w:t xml:space="preserve"> безработных граждан</w:t>
      </w:r>
      <w:r w:rsidR="007135D1" w:rsidRPr="007422AE">
        <w:rPr>
          <w:color w:val="000000"/>
        </w:rPr>
        <w:t xml:space="preserve"> (2,4 тыс. руб.)</w:t>
      </w:r>
      <w:r w:rsidR="000D7281" w:rsidRPr="007422AE">
        <w:rPr>
          <w:color w:val="000000"/>
        </w:rPr>
        <w:t>;</w:t>
      </w:r>
      <w:r w:rsidR="00F60B25" w:rsidRPr="007422AE">
        <w:rPr>
          <w:color w:val="000000"/>
        </w:rPr>
        <w:t xml:space="preserve"> к</w:t>
      </w:r>
      <w:r w:rsidR="000D7281" w:rsidRPr="007422AE">
        <w:rPr>
          <w:color w:val="000000"/>
        </w:rPr>
        <w:t>вотирование рабочих мест для отдельных категорий молодежи</w:t>
      </w:r>
      <w:r w:rsidR="007135D1" w:rsidRPr="007422AE">
        <w:rPr>
          <w:color w:val="000000"/>
        </w:rPr>
        <w:t xml:space="preserve"> (100,</w:t>
      </w:r>
      <w:r w:rsidRPr="007422AE">
        <w:rPr>
          <w:color w:val="000000"/>
        </w:rPr>
        <w:t>6</w:t>
      </w:r>
      <w:r w:rsidR="007135D1" w:rsidRPr="007422AE">
        <w:rPr>
          <w:color w:val="000000"/>
        </w:rPr>
        <w:t xml:space="preserve"> тыс. руб.)</w:t>
      </w:r>
      <w:r w:rsidR="00F60B25" w:rsidRPr="007422AE">
        <w:rPr>
          <w:color w:val="000000"/>
        </w:rPr>
        <w:t>; с</w:t>
      </w:r>
      <w:r w:rsidR="000D7281" w:rsidRPr="007422AE">
        <w:rPr>
          <w:color w:val="000000"/>
        </w:rPr>
        <w:t>одействие самозанятости безработных граждан</w:t>
      </w:r>
      <w:r w:rsidR="007135D1" w:rsidRPr="007422AE">
        <w:rPr>
          <w:color w:val="000000"/>
        </w:rPr>
        <w:t xml:space="preserve"> (5,4 тыс. руб.)</w:t>
      </w:r>
      <w:r w:rsidR="000D7281" w:rsidRPr="007422AE">
        <w:rPr>
          <w:color w:val="000000"/>
        </w:rPr>
        <w:t>;</w:t>
      </w:r>
      <w:r w:rsidR="00F60B25" w:rsidRPr="007422AE">
        <w:rPr>
          <w:color w:val="000000"/>
        </w:rPr>
        <w:t xml:space="preserve"> с</w:t>
      </w:r>
      <w:r w:rsidR="000D7281" w:rsidRPr="007422AE">
        <w:rPr>
          <w:color w:val="000000"/>
        </w:rPr>
        <w:t>одействие трудоустройству родителей, воспитывающих детей-инвалидов, многодетных родителей</w:t>
      </w:r>
      <w:r w:rsidR="00797755" w:rsidRPr="007422AE">
        <w:rPr>
          <w:color w:val="000000"/>
        </w:rPr>
        <w:t xml:space="preserve"> (113,</w:t>
      </w:r>
      <w:r w:rsidR="00474014" w:rsidRPr="007422AE">
        <w:rPr>
          <w:color w:val="000000"/>
        </w:rPr>
        <w:t>9</w:t>
      </w:r>
      <w:r w:rsidR="00797755" w:rsidRPr="007422AE">
        <w:rPr>
          <w:color w:val="000000"/>
        </w:rPr>
        <w:t xml:space="preserve"> тыс. руб.)</w:t>
      </w:r>
      <w:r w:rsidR="00F60B25" w:rsidRPr="007422AE">
        <w:rPr>
          <w:color w:val="000000"/>
        </w:rPr>
        <w:t>;</w:t>
      </w:r>
      <w:r w:rsidR="00CA2ABD" w:rsidRPr="007422AE">
        <w:rPr>
          <w:color w:val="000000"/>
        </w:rPr>
        <w:t xml:space="preserve"> </w:t>
      </w:r>
      <w:r w:rsidR="00020F4F" w:rsidRPr="007422AE">
        <w:rPr>
          <w:color w:val="000000"/>
        </w:rPr>
        <w:t xml:space="preserve">а также </w:t>
      </w:r>
      <w:r w:rsidR="00CA2ABD" w:rsidRPr="007422AE">
        <w:lastRenderedPageBreak/>
        <w:t>начислен</w:t>
      </w:r>
      <w:r w:rsidR="00020F4F" w:rsidRPr="007422AE">
        <w:t>ием</w:t>
      </w:r>
      <w:r w:rsidR="00CA2ABD" w:rsidRPr="007422AE">
        <w:t xml:space="preserve"> налог</w:t>
      </w:r>
      <w:r w:rsidR="00020F4F" w:rsidRPr="007422AE">
        <w:t>а</w:t>
      </w:r>
      <w:r w:rsidR="00CA2ABD" w:rsidRPr="007422AE">
        <w:t xml:space="preserve"> на имущество и земельн</w:t>
      </w:r>
      <w:r w:rsidR="00020F4F" w:rsidRPr="007422AE">
        <w:t>ого</w:t>
      </w:r>
      <w:r w:rsidR="00CA2ABD" w:rsidRPr="007422AE">
        <w:t xml:space="preserve"> налог</w:t>
      </w:r>
      <w:r w:rsidR="00020F4F" w:rsidRPr="007422AE">
        <w:t>а</w:t>
      </w:r>
      <w:r w:rsidR="00CA2ABD" w:rsidRPr="007422AE">
        <w:t xml:space="preserve"> за 3 квартал 2016 года</w:t>
      </w:r>
      <w:r w:rsidR="00797755" w:rsidRPr="007422AE">
        <w:t xml:space="preserve"> (941,8 тыс. руб.)</w:t>
      </w:r>
      <w:r w:rsidR="00A476E0" w:rsidRPr="007422AE">
        <w:t>.</w:t>
      </w:r>
    </w:p>
    <w:p w:rsidR="00586C38" w:rsidRPr="007422AE" w:rsidRDefault="00586C38" w:rsidP="00586C38">
      <w:pPr>
        <w:autoSpaceDE w:val="0"/>
        <w:autoSpaceDN w:val="0"/>
        <w:adjustRightInd w:val="0"/>
        <w:ind w:firstLine="708"/>
        <w:jc w:val="both"/>
      </w:pPr>
      <w:r w:rsidRPr="007422AE">
        <w:t>Согласно форме 0503169 просроченная кредиторская задолженность составила 1 147,3 тыс. руб., образовавшаяся в декабре 2015 года.</w:t>
      </w:r>
    </w:p>
    <w:p w:rsidR="00AF5900" w:rsidRPr="007422AE" w:rsidRDefault="00743943" w:rsidP="00A476E0">
      <w:pPr>
        <w:ind w:firstLine="720"/>
        <w:jc w:val="both"/>
      </w:pPr>
      <w:r w:rsidRPr="007422AE">
        <w:t>Произведенным расчётом доли просроченной кредиторской задолженности относительно кассового исполнения расходов в отчетном году установлено, что данная доля составила 0,1% (1147,3 тыс. руб. (просроченная кредиторская задолженность)/</w:t>
      </w:r>
      <w:r w:rsidRPr="007422AE">
        <w:rPr>
          <w:bCs/>
          <w:color w:val="000000"/>
        </w:rPr>
        <w:t>1016925,6</w:t>
      </w:r>
      <w:r w:rsidRPr="007422AE">
        <w:t xml:space="preserve"> тыс. руб. (кассовое исполнение расходов)*100%), т.е. меньше 0,5%, что в</w:t>
      </w:r>
      <w:r w:rsidRPr="007422AE">
        <w:rPr>
          <w:iCs/>
        </w:rPr>
        <w:t xml:space="preserve"> соответствии со Стандартом финансового контроля КСП оценивает </w:t>
      </w:r>
      <w:r w:rsidRPr="007422AE">
        <w:t>работу Комитета, проводимую с кредиторской задолженностью, качественной.</w:t>
      </w:r>
      <w:bookmarkStart w:id="0" w:name="_GoBack"/>
      <w:bookmarkEnd w:id="0"/>
    </w:p>
    <w:p w:rsidR="00CF6204" w:rsidRPr="007422AE" w:rsidRDefault="00CF6204" w:rsidP="00DD1F07">
      <w:pPr>
        <w:ind w:firstLine="600"/>
        <w:jc w:val="center"/>
        <w:rPr>
          <w:b/>
          <w:i/>
        </w:rPr>
      </w:pPr>
    </w:p>
    <w:p w:rsidR="00DD1F07" w:rsidRPr="007422AE" w:rsidRDefault="00AF5900" w:rsidP="00DD1F07">
      <w:pPr>
        <w:ind w:firstLine="600"/>
        <w:jc w:val="center"/>
        <w:rPr>
          <w:b/>
          <w:i/>
        </w:rPr>
      </w:pPr>
      <w:r w:rsidRPr="007422AE">
        <w:rPr>
          <w:b/>
          <w:i/>
        </w:rPr>
        <w:t>Анализ д</w:t>
      </w:r>
      <w:r w:rsidR="001B7E93" w:rsidRPr="007422AE">
        <w:rPr>
          <w:b/>
          <w:i/>
        </w:rPr>
        <w:t>остижени</w:t>
      </w:r>
      <w:r w:rsidRPr="007422AE">
        <w:rPr>
          <w:b/>
          <w:i/>
        </w:rPr>
        <w:t>я</w:t>
      </w:r>
      <w:r w:rsidR="001B7E93" w:rsidRPr="007422AE">
        <w:rPr>
          <w:b/>
          <w:i/>
        </w:rPr>
        <w:t xml:space="preserve"> поставленных целей и ожидаемых результатов</w:t>
      </w:r>
      <w:r w:rsidR="00DD1F07" w:rsidRPr="007422AE">
        <w:rPr>
          <w:b/>
          <w:i/>
        </w:rPr>
        <w:t>, анализ выполнения мероприятий государственных программ</w:t>
      </w:r>
    </w:p>
    <w:p w:rsidR="00AF5900" w:rsidRPr="007422AE" w:rsidRDefault="009E54DC" w:rsidP="00AF5900">
      <w:pPr>
        <w:ind w:firstLine="708"/>
        <w:jc w:val="both"/>
      </w:pPr>
      <w:r w:rsidRPr="007422AE">
        <w:t>Г</w:t>
      </w:r>
      <w:r w:rsidR="00AF5900" w:rsidRPr="007422AE">
        <w:t xml:space="preserve">осударственные задания до подведомственных казенных учреждений Комитетом </w:t>
      </w:r>
      <w:r w:rsidRPr="007422AE">
        <w:t xml:space="preserve">на 2016 год </w:t>
      </w:r>
      <w:r w:rsidR="00AF5900" w:rsidRPr="007422AE">
        <w:t>не доводил</w:t>
      </w:r>
      <w:r w:rsidRPr="007422AE">
        <w:t>и</w:t>
      </w:r>
      <w:r w:rsidR="00AF5900" w:rsidRPr="007422AE">
        <w:t xml:space="preserve">сь, в связи с чем </w:t>
      </w:r>
      <w:r w:rsidR="005D325F" w:rsidRPr="007422AE">
        <w:t>согласно</w:t>
      </w:r>
      <w:r w:rsidR="00AF5900" w:rsidRPr="007422AE">
        <w:t xml:space="preserve"> п.161</w:t>
      </w:r>
      <w:r w:rsidR="00AF5900" w:rsidRPr="007422AE">
        <w:rPr>
          <w:sz w:val="22"/>
        </w:rPr>
        <w:t xml:space="preserve"> </w:t>
      </w:r>
      <w:r w:rsidR="00AF5900" w:rsidRPr="007422AE">
        <w:t>Инструкции №191н форма 0503162 «Сведения о результатах деятельности» не составлялась.</w:t>
      </w:r>
    </w:p>
    <w:p w:rsidR="00DD1F07" w:rsidRPr="007422AE" w:rsidRDefault="009E54DC" w:rsidP="009E54DC">
      <w:pPr>
        <w:ind w:firstLine="708"/>
        <w:jc w:val="both"/>
      </w:pPr>
      <w:r w:rsidRPr="007422AE">
        <w:t>В связи с этим а</w:t>
      </w:r>
      <w:r w:rsidR="009C0434" w:rsidRPr="007422AE">
        <w:t xml:space="preserve">нализ проведен на основании данных </w:t>
      </w:r>
      <w:r w:rsidR="002D236C" w:rsidRPr="007422AE">
        <w:t>П</w:t>
      </w:r>
      <w:r w:rsidR="009C0434" w:rsidRPr="007422AE">
        <w:t xml:space="preserve">ояснительной записки </w:t>
      </w:r>
      <w:r w:rsidR="00DD1F07" w:rsidRPr="007422AE">
        <w:t>и отчетов о реализации государственных программ</w:t>
      </w:r>
      <w:r w:rsidR="009C0434" w:rsidRPr="007422AE">
        <w:t xml:space="preserve">, </w:t>
      </w:r>
      <w:r w:rsidR="00DD1F07" w:rsidRPr="007422AE">
        <w:t>реализуемых Комитетом.</w:t>
      </w:r>
    </w:p>
    <w:p w:rsidR="00C76301" w:rsidRPr="007422AE" w:rsidRDefault="00E44595" w:rsidP="00E14DB1">
      <w:pPr>
        <w:ind w:firstLine="708"/>
        <w:jc w:val="both"/>
      </w:pPr>
      <w:r w:rsidRPr="007422AE">
        <w:t xml:space="preserve">Установлено, что </w:t>
      </w:r>
      <w:r w:rsidR="009C0434" w:rsidRPr="007422AE">
        <w:t>Комитет</w:t>
      </w:r>
      <w:r w:rsidRPr="007422AE">
        <w:t>ом</w:t>
      </w:r>
      <w:r w:rsidR="009C0434" w:rsidRPr="007422AE">
        <w:t xml:space="preserve"> при заполнении </w:t>
      </w:r>
      <w:r w:rsidR="002D236C" w:rsidRPr="007422AE">
        <w:t>Пояснительной записки</w:t>
      </w:r>
      <w:r w:rsidR="009C0434" w:rsidRPr="007422AE">
        <w:t xml:space="preserve"> допущен</w:t>
      </w:r>
      <w:r w:rsidR="00923802" w:rsidRPr="007422AE">
        <w:t>о</w:t>
      </w:r>
      <w:r w:rsidR="009C0434" w:rsidRPr="007422AE">
        <w:t xml:space="preserve"> </w:t>
      </w:r>
      <w:r w:rsidR="00923802" w:rsidRPr="007422AE">
        <w:t xml:space="preserve">10 случаев неверного </w:t>
      </w:r>
      <w:r w:rsidR="009C0434" w:rsidRPr="007422AE">
        <w:t>заполнени</w:t>
      </w:r>
      <w:r w:rsidR="00923802" w:rsidRPr="007422AE">
        <w:t>я</w:t>
      </w:r>
      <w:r w:rsidR="009C0434" w:rsidRPr="007422AE">
        <w:t xml:space="preserve"> сведений о плановых и фактически достигнутых значениях </w:t>
      </w:r>
      <w:r w:rsidR="00923802" w:rsidRPr="007422AE">
        <w:t>по 7</w:t>
      </w:r>
      <w:r w:rsidRPr="007422AE">
        <w:t xml:space="preserve"> </w:t>
      </w:r>
      <w:r w:rsidR="009C0434" w:rsidRPr="007422AE">
        <w:t>показател</w:t>
      </w:r>
      <w:r w:rsidR="00923802" w:rsidRPr="007422AE">
        <w:t>ям</w:t>
      </w:r>
      <w:r w:rsidR="009C0434" w:rsidRPr="007422AE">
        <w:t xml:space="preserve"> деятельности учреждений</w:t>
      </w:r>
      <w:r w:rsidR="002D236C" w:rsidRPr="007422AE">
        <w:t xml:space="preserve"> (</w:t>
      </w:r>
      <w:r w:rsidR="002D236C" w:rsidRPr="007422AE">
        <w:rPr>
          <w:color w:val="0000FF"/>
        </w:rPr>
        <w:t>приложение № 4)</w:t>
      </w:r>
      <w:r w:rsidR="001836E8" w:rsidRPr="007422AE">
        <w:t xml:space="preserve">. </w:t>
      </w:r>
    </w:p>
    <w:p w:rsidR="00E20016" w:rsidRPr="007422AE" w:rsidRDefault="001836E8" w:rsidP="00E14DB1">
      <w:pPr>
        <w:ind w:firstLine="708"/>
        <w:jc w:val="both"/>
      </w:pPr>
      <w:r w:rsidRPr="007422AE">
        <w:t>Например, согласно госпрограмме «Содействие занятости населения, улучшение условий и охраны труда в Волгоградской области в 2014-2020 годах» плановое значение показателя «</w:t>
      </w:r>
      <w:r w:rsidR="004D16C2" w:rsidRPr="007422AE">
        <w:t>У</w:t>
      </w:r>
      <w:r w:rsidRPr="007422AE">
        <w:t xml:space="preserve">ровень безработицы (по методологии Международной организации труда» на 2016 год составляет 6,2%, а в </w:t>
      </w:r>
      <w:r w:rsidR="004D16C2" w:rsidRPr="007422AE">
        <w:t>Пояснительной записке</w:t>
      </w:r>
      <w:r w:rsidRPr="007422AE">
        <w:t xml:space="preserve"> плановое значение этого же показателя указано 7,2 процента. В результате при фактически достигнутом </w:t>
      </w:r>
      <w:r w:rsidR="004D16C2" w:rsidRPr="007422AE">
        <w:t xml:space="preserve">в 2016 году </w:t>
      </w:r>
      <w:r w:rsidRPr="007422AE">
        <w:t>значении этого показателя на 6,8%, бюджетная отчетность не давала достоверного представления о достижении запланированного уровня безработицы</w:t>
      </w:r>
      <w:r w:rsidR="004D16C2" w:rsidRPr="007422AE">
        <w:t xml:space="preserve"> (согласно Пояснительной записке показатель достигнут, фактически – не достигнут)</w:t>
      </w:r>
      <w:r w:rsidR="002652D5" w:rsidRPr="007422AE">
        <w:t>.</w:t>
      </w:r>
    </w:p>
    <w:p w:rsidR="00DD1F07" w:rsidRPr="007422AE" w:rsidRDefault="00B92DBD" w:rsidP="00655A07">
      <w:pPr>
        <w:ind w:firstLine="708"/>
        <w:jc w:val="both"/>
      </w:pPr>
      <w:r w:rsidRPr="007422AE">
        <w:t>Основная доля расходов Комитета на 2016 год предусмотрена на реализацию 3</w:t>
      </w:r>
      <w:r w:rsidR="009F0CFB" w:rsidRPr="007422AE">
        <w:t>-х</w:t>
      </w:r>
      <w:r w:rsidRPr="007422AE">
        <w:t xml:space="preserve"> государственных программ </w:t>
      </w:r>
      <w:r w:rsidR="009F0CFB" w:rsidRPr="007422AE">
        <w:t xml:space="preserve">на </w:t>
      </w:r>
      <w:r w:rsidRPr="007422AE">
        <w:rPr>
          <w:bCs/>
          <w:color w:val="000000"/>
        </w:rPr>
        <w:t>980912,4</w:t>
      </w:r>
      <w:r w:rsidRPr="007422AE">
        <w:rPr>
          <w:bCs/>
        </w:rPr>
        <w:t xml:space="preserve"> тыс. руб., или </w:t>
      </w:r>
      <w:r w:rsidRPr="007422AE">
        <w:t xml:space="preserve">95,4% от общей суммы плановых назначений на 2016 год. </w:t>
      </w:r>
    </w:p>
    <w:p w:rsidR="00686B9D" w:rsidRPr="007422AE" w:rsidRDefault="00686B9D" w:rsidP="00655A07">
      <w:pPr>
        <w:ind w:firstLine="708"/>
        <w:jc w:val="both"/>
      </w:pPr>
      <w:r w:rsidRPr="007422AE">
        <w:t xml:space="preserve">В целом данные расходы исполнены на </w:t>
      </w:r>
      <w:r w:rsidR="00B92DBD" w:rsidRPr="007422AE">
        <w:t xml:space="preserve">969380,2 тыс. руб., или </w:t>
      </w:r>
      <w:r w:rsidRPr="007422AE">
        <w:t xml:space="preserve">на </w:t>
      </w:r>
      <w:r w:rsidR="00B92DBD" w:rsidRPr="007422AE">
        <w:t>98,8</w:t>
      </w:r>
      <w:r w:rsidRPr="007422AE">
        <w:t xml:space="preserve"> процента.</w:t>
      </w:r>
    </w:p>
    <w:p w:rsidR="003F6B93" w:rsidRPr="007422AE" w:rsidRDefault="00B92DBD" w:rsidP="00C32805">
      <w:pPr>
        <w:ind w:firstLine="708"/>
        <w:jc w:val="both"/>
        <w:rPr>
          <w:color w:val="000000"/>
        </w:rPr>
      </w:pPr>
      <w:r w:rsidRPr="007422AE">
        <w:t xml:space="preserve">Информация о выполнении </w:t>
      </w:r>
      <w:r w:rsidRPr="007422AE">
        <w:rPr>
          <w:color w:val="000000"/>
        </w:rPr>
        <w:t>Комитетом госпрограмм</w:t>
      </w:r>
      <w:r w:rsidRPr="007422AE">
        <w:t>, в которых он являлся ответственным исполнителем и соисполнителем</w:t>
      </w:r>
      <w:r w:rsidR="003F6B93" w:rsidRPr="007422AE">
        <w:t xml:space="preserve"> </w:t>
      </w:r>
      <w:r w:rsidRPr="007422AE">
        <w:rPr>
          <w:color w:val="000000"/>
        </w:rPr>
        <w:t xml:space="preserve">представлена в таблице № </w:t>
      </w:r>
      <w:r w:rsidR="00CD6C48" w:rsidRPr="007422AE">
        <w:rPr>
          <w:color w:val="000000"/>
        </w:rPr>
        <w:t>4</w:t>
      </w:r>
      <w:r w:rsidR="00561E40" w:rsidRPr="007422AE">
        <w:rPr>
          <w:color w:val="000000"/>
        </w:rPr>
        <w:t>.</w:t>
      </w:r>
    </w:p>
    <w:p w:rsidR="003828B0" w:rsidRPr="007422AE" w:rsidRDefault="003828B0" w:rsidP="00B92DBD">
      <w:pPr>
        <w:ind w:firstLine="600"/>
        <w:jc w:val="right"/>
        <w:rPr>
          <w:i/>
          <w:color w:val="000000"/>
        </w:rPr>
      </w:pPr>
    </w:p>
    <w:p w:rsidR="00B92DBD" w:rsidRPr="007422AE" w:rsidRDefault="00B92DBD" w:rsidP="00B92DBD">
      <w:pPr>
        <w:ind w:firstLine="600"/>
        <w:jc w:val="right"/>
        <w:rPr>
          <w:i/>
          <w:color w:val="000000"/>
        </w:rPr>
      </w:pPr>
      <w:r w:rsidRPr="007422AE">
        <w:rPr>
          <w:i/>
          <w:color w:val="000000"/>
        </w:rPr>
        <w:t xml:space="preserve">Таблица № </w:t>
      </w:r>
      <w:r w:rsidR="00DD1F07" w:rsidRPr="007422AE">
        <w:rPr>
          <w:i/>
          <w:color w:val="000000"/>
        </w:rPr>
        <w:t>4</w:t>
      </w:r>
      <w:r w:rsidR="005E0AD2" w:rsidRPr="007422AE">
        <w:rPr>
          <w:i/>
          <w:color w:val="000000"/>
        </w:rPr>
        <w:t>, тыс. руб.</w:t>
      </w:r>
    </w:p>
    <w:tbl>
      <w:tblPr>
        <w:tblW w:w="9651" w:type="dxa"/>
        <w:jc w:val="center"/>
        <w:tblLayout w:type="fixed"/>
        <w:tblLook w:val="04A0"/>
      </w:tblPr>
      <w:tblGrid>
        <w:gridCol w:w="579"/>
        <w:gridCol w:w="3397"/>
        <w:gridCol w:w="993"/>
        <w:gridCol w:w="1134"/>
        <w:gridCol w:w="850"/>
        <w:gridCol w:w="567"/>
        <w:gridCol w:w="709"/>
        <w:gridCol w:w="709"/>
        <w:gridCol w:w="713"/>
      </w:tblGrid>
      <w:tr w:rsidR="00B92DBD" w:rsidRPr="007422AE" w:rsidTr="00222DCC">
        <w:trPr>
          <w:trHeight w:val="469"/>
          <w:jc w:val="center"/>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Подраздел</w:t>
            </w:r>
          </w:p>
        </w:tc>
        <w:tc>
          <w:tcPr>
            <w:tcW w:w="3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 xml:space="preserve">Наименование </w:t>
            </w:r>
            <w:r w:rsidR="003F6B93" w:rsidRPr="007422AE">
              <w:rPr>
                <w:bCs/>
                <w:color w:val="000000"/>
                <w:sz w:val="16"/>
                <w:szCs w:val="16"/>
              </w:rPr>
              <w:t>госпрограммы (подпрограммы)</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2DBD" w:rsidRPr="007422AE" w:rsidRDefault="003F6B93" w:rsidP="002B655F">
            <w:pPr>
              <w:ind w:right="-108"/>
              <w:rPr>
                <w:bCs/>
                <w:color w:val="000000"/>
                <w:sz w:val="16"/>
                <w:szCs w:val="16"/>
              </w:rPr>
            </w:pPr>
            <w:r w:rsidRPr="007422AE">
              <w:rPr>
                <w:bCs/>
                <w:color w:val="000000"/>
                <w:sz w:val="16"/>
                <w:szCs w:val="16"/>
              </w:rPr>
              <w:t>Б</w:t>
            </w:r>
            <w:r w:rsidR="00B92DBD" w:rsidRPr="007422AE">
              <w:rPr>
                <w:bCs/>
                <w:color w:val="000000"/>
                <w:sz w:val="16"/>
                <w:szCs w:val="16"/>
              </w:rPr>
              <w:t>юджетные назначения</w:t>
            </w:r>
            <w:r w:rsidRPr="007422AE">
              <w:rPr>
                <w:bCs/>
                <w:color w:val="000000"/>
                <w:sz w:val="16"/>
                <w:szCs w:val="16"/>
              </w:rPr>
              <w:t xml:space="preserve"> (по росписи)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5E0AD2">
            <w:pPr>
              <w:jc w:val="center"/>
              <w:rPr>
                <w:bCs/>
                <w:color w:val="000000"/>
                <w:sz w:val="16"/>
                <w:szCs w:val="16"/>
              </w:rPr>
            </w:pPr>
            <w:r w:rsidRPr="007422AE">
              <w:rPr>
                <w:bCs/>
                <w:color w:val="000000"/>
                <w:sz w:val="16"/>
                <w:szCs w:val="16"/>
              </w:rPr>
              <w:t>Исполнен</w:t>
            </w:r>
            <w:r w:rsidR="005E0AD2" w:rsidRPr="007422AE">
              <w:rPr>
                <w:bCs/>
                <w:color w:val="000000"/>
                <w:sz w:val="16"/>
                <w:szCs w:val="16"/>
              </w:rPr>
              <w:t>о</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К бюджетным назначениям</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92DBD" w:rsidRPr="007422AE" w:rsidRDefault="00B92DBD" w:rsidP="00561E40">
            <w:pPr>
              <w:jc w:val="center"/>
              <w:rPr>
                <w:bCs/>
                <w:color w:val="000000"/>
                <w:sz w:val="16"/>
                <w:szCs w:val="16"/>
              </w:rPr>
            </w:pPr>
            <w:r w:rsidRPr="007422AE">
              <w:rPr>
                <w:bCs/>
                <w:color w:val="000000"/>
                <w:sz w:val="16"/>
                <w:szCs w:val="16"/>
              </w:rPr>
              <w:t>Кол</w:t>
            </w:r>
            <w:r w:rsidR="00561E40" w:rsidRPr="007422AE">
              <w:rPr>
                <w:bCs/>
                <w:color w:val="000000"/>
                <w:sz w:val="16"/>
                <w:szCs w:val="16"/>
              </w:rPr>
              <w:t>-</w:t>
            </w:r>
            <w:r w:rsidRPr="007422AE">
              <w:rPr>
                <w:bCs/>
                <w:color w:val="000000"/>
                <w:sz w:val="16"/>
                <w:szCs w:val="16"/>
              </w:rPr>
              <w:t>во установленных целевых показателей на 2016 г.</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Кол-во достигнутых целевых показателей за 2016</w:t>
            </w:r>
            <w:r w:rsidR="00561E40" w:rsidRPr="007422AE">
              <w:rPr>
                <w:bCs/>
                <w:color w:val="000000"/>
                <w:sz w:val="16"/>
                <w:szCs w:val="16"/>
              </w:rPr>
              <w:t xml:space="preserve"> </w:t>
            </w:r>
            <w:r w:rsidRPr="007422AE">
              <w:rPr>
                <w:bCs/>
                <w:color w:val="000000"/>
                <w:sz w:val="16"/>
                <w:szCs w:val="16"/>
              </w:rPr>
              <w:t>г</w:t>
            </w:r>
            <w:r w:rsidR="00561E40" w:rsidRPr="007422AE">
              <w:rPr>
                <w:bCs/>
                <w:color w:val="000000"/>
                <w:sz w:val="16"/>
                <w:szCs w:val="16"/>
              </w:rPr>
              <w:t>.</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 исполнения по целевым показателям</w:t>
            </w:r>
          </w:p>
        </w:tc>
      </w:tr>
      <w:tr w:rsidR="00B92DBD" w:rsidRPr="007422AE" w:rsidTr="00222DCC">
        <w:trPr>
          <w:trHeight w:val="548"/>
          <w:jc w:val="center"/>
        </w:trPr>
        <w:tc>
          <w:tcPr>
            <w:tcW w:w="579" w:type="dxa"/>
            <w:vMerge/>
            <w:tcBorders>
              <w:top w:val="single" w:sz="4" w:space="0" w:color="auto"/>
              <w:left w:val="single" w:sz="4" w:space="0" w:color="auto"/>
              <w:bottom w:val="single" w:sz="4" w:space="0" w:color="auto"/>
              <w:right w:val="single" w:sz="4" w:space="0" w:color="auto"/>
            </w:tcBorders>
            <w:hideMark/>
          </w:tcPr>
          <w:p w:rsidR="00B92DBD" w:rsidRPr="007422AE" w:rsidRDefault="00B92DBD" w:rsidP="003F6B93">
            <w:pPr>
              <w:jc w:val="center"/>
              <w:rPr>
                <w:bCs/>
                <w:color w:val="000000"/>
                <w:sz w:val="16"/>
                <w:szCs w:val="16"/>
              </w:rPr>
            </w:pPr>
          </w:p>
        </w:tc>
        <w:tc>
          <w:tcPr>
            <w:tcW w:w="3397" w:type="dxa"/>
            <w:vMerge/>
            <w:tcBorders>
              <w:top w:val="single" w:sz="4" w:space="0" w:color="auto"/>
              <w:left w:val="single" w:sz="4" w:space="0" w:color="auto"/>
              <w:bottom w:val="single" w:sz="4" w:space="0" w:color="auto"/>
              <w:right w:val="single" w:sz="4" w:space="0" w:color="auto"/>
            </w:tcBorders>
            <w:hideMark/>
          </w:tcPr>
          <w:p w:rsidR="00B92DBD" w:rsidRPr="007422AE" w:rsidRDefault="00B92DBD" w:rsidP="003F6B93">
            <w:pPr>
              <w:jc w:val="center"/>
              <w:rPr>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hideMark/>
          </w:tcPr>
          <w:p w:rsidR="00B92DBD" w:rsidRPr="007422AE" w:rsidRDefault="00B92DBD" w:rsidP="003F6B93">
            <w:pPr>
              <w:jc w:val="center"/>
              <w:rPr>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hideMark/>
          </w:tcPr>
          <w:p w:rsidR="00B92DBD" w:rsidRPr="007422AE" w:rsidRDefault="00B92DBD" w:rsidP="003F6B93">
            <w:pPr>
              <w:jc w:val="center"/>
              <w:rPr>
                <w:bCs/>
                <w:color w:val="000000"/>
                <w:sz w:val="16"/>
                <w:szCs w:val="16"/>
              </w:rPr>
            </w:pPr>
          </w:p>
        </w:tc>
        <w:tc>
          <w:tcPr>
            <w:tcW w:w="850" w:type="dxa"/>
            <w:tcBorders>
              <w:top w:val="nil"/>
              <w:left w:val="nil"/>
              <w:bottom w:val="single" w:sz="4" w:space="0" w:color="auto"/>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Отклонение</w:t>
            </w:r>
          </w:p>
        </w:tc>
        <w:tc>
          <w:tcPr>
            <w:tcW w:w="567" w:type="dxa"/>
            <w:tcBorders>
              <w:top w:val="nil"/>
              <w:left w:val="nil"/>
              <w:bottom w:val="single" w:sz="4" w:space="0" w:color="auto"/>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 исполнения</w:t>
            </w:r>
          </w:p>
        </w:tc>
        <w:tc>
          <w:tcPr>
            <w:tcW w:w="709" w:type="dxa"/>
            <w:vMerge/>
            <w:tcBorders>
              <w:top w:val="single" w:sz="4" w:space="0" w:color="auto"/>
              <w:left w:val="single" w:sz="4" w:space="0" w:color="auto"/>
              <w:bottom w:val="single" w:sz="4" w:space="0" w:color="000000"/>
              <w:right w:val="single" w:sz="4" w:space="0" w:color="auto"/>
            </w:tcBorders>
            <w:hideMark/>
          </w:tcPr>
          <w:p w:rsidR="00B92DBD" w:rsidRPr="007422AE" w:rsidRDefault="00B92DBD" w:rsidP="003F6B93">
            <w:pPr>
              <w:jc w:val="center"/>
              <w:rPr>
                <w:bCs/>
                <w:color w:val="000000"/>
                <w:sz w:val="16"/>
                <w:szCs w:val="16"/>
              </w:rPr>
            </w:pPr>
          </w:p>
        </w:tc>
        <w:tc>
          <w:tcPr>
            <w:tcW w:w="709" w:type="dxa"/>
            <w:vMerge/>
            <w:tcBorders>
              <w:top w:val="single" w:sz="4" w:space="0" w:color="auto"/>
              <w:left w:val="single" w:sz="4" w:space="0" w:color="auto"/>
              <w:bottom w:val="single" w:sz="4" w:space="0" w:color="000000"/>
              <w:right w:val="single" w:sz="4" w:space="0" w:color="auto"/>
            </w:tcBorders>
            <w:hideMark/>
          </w:tcPr>
          <w:p w:rsidR="00B92DBD" w:rsidRPr="007422AE" w:rsidRDefault="00B92DBD" w:rsidP="003F6B93">
            <w:pPr>
              <w:jc w:val="center"/>
              <w:rPr>
                <w:bCs/>
                <w:color w:val="000000"/>
                <w:sz w:val="16"/>
                <w:szCs w:val="16"/>
              </w:rPr>
            </w:pPr>
          </w:p>
        </w:tc>
        <w:tc>
          <w:tcPr>
            <w:tcW w:w="713" w:type="dxa"/>
            <w:vMerge/>
            <w:tcBorders>
              <w:top w:val="single" w:sz="4" w:space="0" w:color="auto"/>
              <w:left w:val="single" w:sz="4" w:space="0" w:color="auto"/>
              <w:bottom w:val="single" w:sz="4" w:space="0" w:color="000000"/>
              <w:right w:val="single" w:sz="4" w:space="0" w:color="auto"/>
            </w:tcBorders>
            <w:hideMark/>
          </w:tcPr>
          <w:p w:rsidR="00B92DBD" w:rsidRPr="007422AE" w:rsidRDefault="00B92DBD" w:rsidP="003F6B93">
            <w:pPr>
              <w:jc w:val="center"/>
              <w:rPr>
                <w:bCs/>
                <w:color w:val="000000"/>
                <w:sz w:val="16"/>
                <w:szCs w:val="16"/>
              </w:rPr>
            </w:pPr>
          </w:p>
        </w:tc>
      </w:tr>
      <w:tr w:rsidR="00B92DBD" w:rsidRPr="007422AE" w:rsidTr="00222DCC">
        <w:trPr>
          <w:trHeight w:val="141"/>
          <w:jc w:val="center"/>
        </w:trPr>
        <w:tc>
          <w:tcPr>
            <w:tcW w:w="579" w:type="dxa"/>
            <w:tcBorders>
              <w:top w:val="nil"/>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1</w:t>
            </w:r>
          </w:p>
        </w:tc>
        <w:tc>
          <w:tcPr>
            <w:tcW w:w="3397"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3</w:t>
            </w:r>
          </w:p>
        </w:tc>
        <w:tc>
          <w:tcPr>
            <w:tcW w:w="993"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4</w:t>
            </w:r>
          </w:p>
        </w:tc>
        <w:tc>
          <w:tcPr>
            <w:tcW w:w="1134"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5</w:t>
            </w:r>
          </w:p>
        </w:tc>
        <w:tc>
          <w:tcPr>
            <w:tcW w:w="850"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6</w:t>
            </w:r>
          </w:p>
        </w:tc>
        <w:tc>
          <w:tcPr>
            <w:tcW w:w="567"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7</w:t>
            </w:r>
          </w:p>
        </w:tc>
        <w:tc>
          <w:tcPr>
            <w:tcW w:w="709"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8</w:t>
            </w:r>
          </w:p>
        </w:tc>
        <w:tc>
          <w:tcPr>
            <w:tcW w:w="709"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9</w:t>
            </w:r>
          </w:p>
        </w:tc>
        <w:tc>
          <w:tcPr>
            <w:tcW w:w="713"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2"/>
                <w:szCs w:val="12"/>
              </w:rPr>
            </w:pPr>
            <w:r w:rsidRPr="007422AE">
              <w:rPr>
                <w:bCs/>
                <w:color w:val="000000"/>
                <w:sz w:val="12"/>
                <w:szCs w:val="12"/>
              </w:rPr>
              <w:t>10</w:t>
            </w:r>
          </w:p>
        </w:tc>
      </w:tr>
      <w:tr w:rsidR="00B92DBD" w:rsidRPr="007422AE" w:rsidTr="00222DCC">
        <w:trPr>
          <w:trHeight w:val="130"/>
          <w:jc w:val="center"/>
        </w:trPr>
        <w:tc>
          <w:tcPr>
            <w:tcW w:w="9651" w:type="dxa"/>
            <w:gridSpan w:val="9"/>
            <w:tcBorders>
              <w:top w:val="single" w:sz="4" w:space="0" w:color="auto"/>
              <w:left w:val="single" w:sz="4" w:space="0" w:color="auto"/>
              <w:bottom w:val="single" w:sz="4" w:space="0" w:color="auto"/>
              <w:right w:val="single" w:sz="4" w:space="0" w:color="000000"/>
            </w:tcBorders>
            <w:shd w:val="clear" w:color="auto" w:fill="auto"/>
            <w:noWrap/>
            <w:hideMark/>
          </w:tcPr>
          <w:p w:rsidR="00B92DBD" w:rsidRPr="007422AE" w:rsidRDefault="00B92DBD" w:rsidP="003F6B93">
            <w:pPr>
              <w:jc w:val="center"/>
              <w:rPr>
                <w:b/>
                <w:bCs/>
                <w:i/>
                <w:iCs/>
                <w:color w:val="000000"/>
                <w:sz w:val="16"/>
                <w:szCs w:val="16"/>
              </w:rPr>
            </w:pPr>
            <w:r w:rsidRPr="007422AE">
              <w:rPr>
                <w:b/>
                <w:bCs/>
                <w:i/>
                <w:iCs/>
                <w:color w:val="000000"/>
                <w:sz w:val="16"/>
                <w:szCs w:val="16"/>
              </w:rPr>
              <w:t>Соисполнитель программы</w:t>
            </w:r>
          </w:p>
        </w:tc>
      </w:tr>
      <w:tr w:rsidR="00B92DBD" w:rsidRPr="007422AE" w:rsidTr="00222DCC">
        <w:trPr>
          <w:trHeight w:val="656"/>
          <w:jc w:val="center"/>
        </w:trPr>
        <w:tc>
          <w:tcPr>
            <w:tcW w:w="579" w:type="dxa"/>
            <w:tcBorders>
              <w:top w:val="nil"/>
              <w:left w:val="single" w:sz="4" w:space="0" w:color="auto"/>
              <w:bottom w:val="single" w:sz="4" w:space="0" w:color="auto"/>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0401</w:t>
            </w:r>
          </w:p>
        </w:tc>
        <w:tc>
          <w:tcPr>
            <w:tcW w:w="3397" w:type="dxa"/>
            <w:tcBorders>
              <w:top w:val="nil"/>
              <w:left w:val="nil"/>
              <w:bottom w:val="single" w:sz="4" w:space="0" w:color="auto"/>
              <w:right w:val="single" w:sz="4" w:space="0" w:color="auto"/>
            </w:tcBorders>
            <w:shd w:val="clear" w:color="auto" w:fill="auto"/>
            <w:hideMark/>
          </w:tcPr>
          <w:p w:rsidR="00B92DBD" w:rsidRPr="007422AE" w:rsidRDefault="00B92DBD" w:rsidP="00561E40">
            <w:pPr>
              <w:jc w:val="center"/>
              <w:rPr>
                <w:b/>
                <w:i/>
                <w:sz w:val="16"/>
                <w:szCs w:val="16"/>
              </w:rPr>
            </w:pPr>
            <w:r w:rsidRPr="007422AE">
              <w:rPr>
                <w:b/>
                <w:bCs/>
                <w:i/>
                <w:sz w:val="16"/>
                <w:szCs w:val="16"/>
              </w:rPr>
              <w:t>Г</w:t>
            </w:r>
            <w:r w:rsidR="00561E40" w:rsidRPr="007422AE">
              <w:rPr>
                <w:b/>
                <w:bCs/>
                <w:i/>
                <w:sz w:val="16"/>
                <w:szCs w:val="16"/>
              </w:rPr>
              <w:t>П "</w:t>
            </w:r>
            <w:r w:rsidRPr="007422AE">
              <w:rPr>
                <w:b/>
                <w:bCs/>
                <w:i/>
                <w:sz w:val="16"/>
                <w:szCs w:val="16"/>
              </w:rPr>
              <w:t>Формирование доступной среды жизнедеятельности для инвалидов и маломобильных групп населения в Волгоградской области" на 2014 - 2016 годы</w:t>
            </w:r>
          </w:p>
        </w:tc>
        <w:tc>
          <w:tcPr>
            <w:tcW w:w="993"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4 431,8</w:t>
            </w:r>
          </w:p>
        </w:tc>
        <w:tc>
          <w:tcPr>
            <w:tcW w:w="1134"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4 425,9</w:t>
            </w:r>
          </w:p>
        </w:tc>
        <w:tc>
          <w:tcPr>
            <w:tcW w:w="850"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-5,9</w:t>
            </w:r>
          </w:p>
        </w:tc>
        <w:tc>
          <w:tcPr>
            <w:tcW w:w="567"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99,9</w:t>
            </w:r>
          </w:p>
        </w:tc>
        <w:tc>
          <w:tcPr>
            <w:tcW w:w="709"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2</w:t>
            </w:r>
          </w:p>
        </w:tc>
        <w:tc>
          <w:tcPr>
            <w:tcW w:w="709"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2</w:t>
            </w:r>
          </w:p>
        </w:tc>
        <w:tc>
          <w:tcPr>
            <w:tcW w:w="713"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100,0</w:t>
            </w:r>
          </w:p>
        </w:tc>
      </w:tr>
      <w:tr w:rsidR="00B92DBD" w:rsidRPr="007422AE" w:rsidTr="00E94D57">
        <w:trPr>
          <w:trHeight w:val="185"/>
          <w:jc w:val="center"/>
        </w:trPr>
        <w:tc>
          <w:tcPr>
            <w:tcW w:w="9651" w:type="dxa"/>
            <w:gridSpan w:val="9"/>
            <w:tcBorders>
              <w:top w:val="single" w:sz="4" w:space="0" w:color="auto"/>
              <w:left w:val="single" w:sz="4" w:space="0" w:color="auto"/>
              <w:bottom w:val="single" w:sz="4" w:space="0" w:color="auto"/>
              <w:right w:val="single" w:sz="4" w:space="0" w:color="000000"/>
            </w:tcBorders>
            <w:shd w:val="clear" w:color="auto" w:fill="auto"/>
            <w:noWrap/>
            <w:hideMark/>
          </w:tcPr>
          <w:p w:rsidR="00B92DBD" w:rsidRPr="007422AE" w:rsidRDefault="00B92DBD" w:rsidP="003F6B93">
            <w:pPr>
              <w:jc w:val="center"/>
              <w:rPr>
                <w:b/>
                <w:bCs/>
                <w:i/>
                <w:iCs/>
                <w:color w:val="000000"/>
                <w:sz w:val="16"/>
                <w:szCs w:val="16"/>
              </w:rPr>
            </w:pPr>
            <w:r w:rsidRPr="007422AE">
              <w:rPr>
                <w:b/>
                <w:bCs/>
                <w:i/>
                <w:iCs/>
                <w:color w:val="000000"/>
                <w:sz w:val="16"/>
                <w:szCs w:val="16"/>
              </w:rPr>
              <w:t>Ответственный исполнитель</w:t>
            </w:r>
          </w:p>
        </w:tc>
      </w:tr>
      <w:tr w:rsidR="00B92DBD" w:rsidRPr="007422AE" w:rsidTr="00E94D57">
        <w:trPr>
          <w:trHeight w:val="557"/>
          <w:jc w:val="center"/>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t>0401, 1003, 1006</w:t>
            </w:r>
          </w:p>
        </w:tc>
        <w:tc>
          <w:tcPr>
            <w:tcW w:w="3397" w:type="dxa"/>
            <w:tcBorders>
              <w:top w:val="single" w:sz="4" w:space="0" w:color="auto"/>
              <w:left w:val="nil"/>
              <w:bottom w:val="single" w:sz="4" w:space="0" w:color="auto"/>
              <w:right w:val="single" w:sz="4" w:space="0" w:color="auto"/>
            </w:tcBorders>
            <w:shd w:val="clear" w:color="auto" w:fill="auto"/>
            <w:tcMar>
              <w:left w:w="28" w:type="dxa"/>
              <w:right w:w="28" w:type="dxa"/>
            </w:tcMar>
            <w:hideMark/>
          </w:tcPr>
          <w:p w:rsidR="00B92DBD" w:rsidRPr="007422AE" w:rsidRDefault="00B92DBD" w:rsidP="00293679">
            <w:pPr>
              <w:rPr>
                <w:bCs/>
                <w:sz w:val="16"/>
                <w:szCs w:val="16"/>
              </w:rPr>
            </w:pPr>
            <w:r w:rsidRPr="007422AE">
              <w:rPr>
                <w:b/>
                <w:bCs/>
                <w:i/>
                <w:sz w:val="16"/>
                <w:szCs w:val="16"/>
              </w:rPr>
              <w:t>Г</w:t>
            </w:r>
            <w:r w:rsidR="00561E40" w:rsidRPr="007422AE">
              <w:rPr>
                <w:b/>
                <w:bCs/>
                <w:i/>
                <w:sz w:val="16"/>
                <w:szCs w:val="16"/>
              </w:rPr>
              <w:t>П</w:t>
            </w:r>
            <w:r w:rsidRPr="007422AE">
              <w:rPr>
                <w:b/>
                <w:bCs/>
                <w:i/>
                <w:sz w:val="16"/>
                <w:szCs w:val="16"/>
              </w:rPr>
              <w:t xml:space="preserve"> "Содействие занятости населения, улучшение условий и охраны труда в Волгоградской области в 2014 - 2020 годах"</w:t>
            </w:r>
            <w:r w:rsidRPr="007422AE">
              <w:rPr>
                <w:bCs/>
                <w:sz w:val="16"/>
                <w:szCs w:val="16"/>
              </w:rPr>
              <w:t xml:space="preserve"> *</w:t>
            </w:r>
          </w:p>
        </w:tc>
        <w:tc>
          <w:tcPr>
            <w:tcW w:w="993"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961 165,3</w:t>
            </w:r>
          </w:p>
        </w:tc>
        <w:tc>
          <w:tcPr>
            <w:tcW w:w="1134"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949 711,2</w:t>
            </w:r>
          </w:p>
        </w:tc>
        <w:tc>
          <w:tcPr>
            <w:tcW w:w="850"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1772FC">
            <w:pPr>
              <w:jc w:val="center"/>
              <w:rPr>
                <w:bCs/>
                <w:color w:val="000000"/>
                <w:sz w:val="16"/>
                <w:szCs w:val="16"/>
              </w:rPr>
            </w:pPr>
            <w:r w:rsidRPr="007422AE">
              <w:rPr>
                <w:bCs/>
                <w:color w:val="000000"/>
                <w:sz w:val="16"/>
                <w:szCs w:val="16"/>
              </w:rPr>
              <w:t>-11454,1</w:t>
            </w:r>
          </w:p>
        </w:tc>
        <w:tc>
          <w:tcPr>
            <w:tcW w:w="567"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98,8</w:t>
            </w:r>
          </w:p>
        </w:tc>
        <w:tc>
          <w:tcPr>
            <w:tcW w:w="709"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3</w:t>
            </w:r>
          </w:p>
        </w:tc>
        <w:tc>
          <w:tcPr>
            <w:tcW w:w="709"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2</w:t>
            </w:r>
          </w:p>
        </w:tc>
        <w:tc>
          <w:tcPr>
            <w:tcW w:w="713"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66,7</w:t>
            </w:r>
          </w:p>
        </w:tc>
      </w:tr>
      <w:tr w:rsidR="00B92DBD" w:rsidRPr="007422AE" w:rsidTr="00F7254C">
        <w:trPr>
          <w:trHeight w:val="524"/>
          <w:jc w:val="center"/>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B92DBD" w:rsidRPr="007422AE" w:rsidRDefault="00B92DBD" w:rsidP="003F6B93">
            <w:pPr>
              <w:jc w:val="center"/>
              <w:rPr>
                <w:color w:val="000000"/>
                <w:sz w:val="16"/>
                <w:szCs w:val="16"/>
              </w:rPr>
            </w:pPr>
            <w:r w:rsidRPr="007422AE">
              <w:rPr>
                <w:color w:val="000000"/>
                <w:sz w:val="16"/>
                <w:szCs w:val="16"/>
              </w:rPr>
              <w:t>0401, 1003</w:t>
            </w:r>
          </w:p>
        </w:tc>
        <w:tc>
          <w:tcPr>
            <w:tcW w:w="3397" w:type="dxa"/>
            <w:tcBorders>
              <w:top w:val="single" w:sz="4" w:space="0" w:color="auto"/>
              <w:left w:val="single" w:sz="4" w:space="0" w:color="auto"/>
              <w:bottom w:val="single" w:sz="4" w:space="0" w:color="auto"/>
              <w:right w:val="single" w:sz="4" w:space="0" w:color="auto"/>
            </w:tcBorders>
            <w:shd w:val="clear" w:color="auto" w:fill="auto"/>
            <w:hideMark/>
          </w:tcPr>
          <w:p w:rsidR="00B92DBD" w:rsidRPr="007422AE" w:rsidRDefault="00B92DBD" w:rsidP="003F6B93">
            <w:pPr>
              <w:jc w:val="center"/>
              <w:rPr>
                <w:sz w:val="16"/>
                <w:szCs w:val="16"/>
              </w:rPr>
            </w:pPr>
            <w:r w:rsidRPr="007422AE">
              <w:rPr>
                <w:sz w:val="16"/>
                <w:szCs w:val="16"/>
              </w:rPr>
              <w:t>Подпрограмма "Активная политика занятости населения и социальная поддержка безработных граждан"</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960 922,5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949 511,5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1772FC">
            <w:pPr>
              <w:jc w:val="center"/>
              <w:rPr>
                <w:color w:val="000000"/>
                <w:sz w:val="16"/>
                <w:szCs w:val="16"/>
              </w:rPr>
            </w:pPr>
            <w:r w:rsidRPr="007422AE">
              <w:rPr>
                <w:color w:val="000000"/>
                <w:sz w:val="16"/>
                <w:szCs w:val="16"/>
              </w:rPr>
              <w:t>-11411,0</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98,8</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29</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23</w:t>
            </w:r>
          </w:p>
        </w:tc>
        <w:tc>
          <w:tcPr>
            <w:tcW w:w="713"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79,3</w:t>
            </w:r>
          </w:p>
        </w:tc>
      </w:tr>
      <w:tr w:rsidR="00B92DBD" w:rsidRPr="007422AE" w:rsidTr="00F7254C">
        <w:trPr>
          <w:trHeight w:val="391"/>
          <w:jc w:val="center"/>
        </w:trPr>
        <w:tc>
          <w:tcPr>
            <w:tcW w:w="579" w:type="dxa"/>
            <w:tcBorders>
              <w:top w:val="single" w:sz="4" w:space="0" w:color="auto"/>
              <w:left w:val="single" w:sz="4" w:space="0" w:color="auto"/>
              <w:bottom w:val="single" w:sz="4" w:space="0" w:color="auto"/>
              <w:right w:val="single" w:sz="4" w:space="0" w:color="auto"/>
            </w:tcBorders>
            <w:shd w:val="clear" w:color="auto" w:fill="auto"/>
            <w:hideMark/>
          </w:tcPr>
          <w:p w:rsidR="00B92DBD" w:rsidRPr="007422AE" w:rsidRDefault="00B92DBD" w:rsidP="003F6B93">
            <w:pPr>
              <w:jc w:val="center"/>
              <w:rPr>
                <w:color w:val="000000"/>
                <w:sz w:val="16"/>
                <w:szCs w:val="16"/>
              </w:rPr>
            </w:pPr>
            <w:r w:rsidRPr="007422AE">
              <w:rPr>
                <w:color w:val="000000"/>
                <w:sz w:val="16"/>
                <w:szCs w:val="16"/>
              </w:rPr>
              <w:t>1006</w:t>
            </w:r>
          </w:p>
        </w:tc>
        <w:tc>
          <w:tcPr>
            <w:tcW w:w="3397" w:type="dxa"/>
            <w:tcBorders>
              <w:top w:val="single" w:sz="4" w:space="0" w:color="auto"/>
              <w:left w:val="nil"/>
              <w:bottom w:val="single" w:sz="4" w:space="0" w:color="auto"/>
              <w:right w:val="single" w:sz="4" w:space="0" w:color="auto"/>
            </w:tcBorders>
            <w:shd w:val="clear" w:color="auto" w:fill="auto"/>
            <w:hideMark/>
          </w:tcPr>
          <w:p w:rsidR="00B92DBD" w:rsidRPr="007422AE" w:rsidRDefault="00B92DBD" w:rsidP="003F6B93">
            <w:pPr>
              <w:jc w:val="center"/>
              <w:rPr>
                <w:sz w:val="16"/>
                <w:szCs w:val="16"/>
              </w:rPr>
            </w:pPr>
            <w:r w:rsidRPr="007422AE">
              <w:rPr>
                <w:sz w:val="16"/>
                <w:szCs w:val="16"/>
              </w:rPr>
              <w:t>Подпрограмма "Улучшение условий и охрана труда в Волгоградской области"**</w:t>
            </w:r>
          </w:p>
        </w:tc>
        <w:tc>
          <w:tcPr>
            <w:tcW w:w="993"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242,9</w:t>
            </w:r>
          </w:p>
        </w:tc>
        <w:tc>
          <w:tcPr>
            <w:tcW w:w="1134"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199,7</w:t>
            </w:r>
          </w:p>
        </w:tc>
        <w:tc>
          <w:tcPr>
            <w:tcW w:w="850"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-43,2</w:t>
            </w:r>
          </w:p>
        </w:tc>
        <w:tc>
          <w:tcPr>
            <w:tcW w:w="567"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82,2</w:t>
            </w:r>
          </w:p>
        </w:tc>
        <w:tc>
          <w:tcPr>
            <w:tcW w:w="709"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8</w:t>
            </w:r>
          </w:p>
        </w:tc>
        <w:tc>
          <w:tcPr>
            <w:tcW w:w="709"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8</w:t>
            </w:r>
          </w:p>
        </w:tc>
        <w:tc>
          <w:tcPr>
            <w:tcW w:w="713" w:type="dxa"/>
            <w:tcBorders>
              <w:top w:val="single" w:sz="4" w:space="0" w:color="auto"/>
              <w:left w:val="nil"/>
              <w:bottom w:val="single" w:sz="4" w:space="0" w:color="auto"/>
              <w:right w:val="single" w:sz="4" w:space="0" w:color="auto"/>
            </w:tcBorders>
            <w:shd w:val="clear" w:color="auto" w:fill="auto"/>
            <w:noWrap/>
            <w:hideMark/>
          </w:tcPr>
          <w:p w:rsidR="00B92DBD" w:rsidRPr="007422AE" w:rsidRDefault="00B92DBD" w:rsidP="003F6B93">
            <w:pPr>
              <w:jc w:val="center"/>
              <w:rPr>
                <w:color w:val="000000"/>
                <w:sz w:val="16"/>
                <w:szCs w:val="16"/>
              </w:rPr>
            </w:pPr>
            <w:r w:rsidRPr="007422AE">
              <w:rPr>
                <w:color w:val="000000"/>
                <w:sz w:val="16"/>
                <w:szCs w:val="16"/>
              </w:rPr>
              <w:t>100</w:t>
            </w:r>
          </w:p>
        </w:tc>
      </w:tr>
      <w:tr w:rsidR="00B92DBD" w:rsidRPr="007422AE" w:rsidTr="00222DCC">
        <w:trPr>
          <w:trHeight w:val="539"/>
          <w:jc w:val="center"/>
        </w:trPr>
        <w:tc>
          <w:tcPr>
            <w:tcW w:w="579" w:type="dxa"/>
            <w:tcBorders>
              <w:top w:val="nil"/>
              <w:left w:val="single" w:sz="4" w:space="0" w:color="auto"/>
              <w:bottom w:val="single" w:sz="4" w:space="0" w:color="auto"/>
              <w:right w:val="single" w:sz="4" w:space="0" w:color="auto"/>
            </w:tcBorders>
            <w:shd w:val="clear" w:color="auto" w:fill="auto"/>
            <w:hideMark/>
          </w:tcPr>
          <w:p w:rsidR="00B92DBD" w:rsidRPr="007422AE" w:rsidRDefault="00B92DBD" w:rsidP="003F6B93">
            <w:pPr>
              <w:jc w:val="center"/>
              <w:rPr>
                <w:bCs/>
                <w:color w:val="000000"/>
                <w:sz w:val="16"/>
                <w:szCs w:val="16"/>
              </w:rPr>
            </w:pPr>
            <w:r w:rsidRPr="007422AE">
              <w:rPr>
                <w:bCs/>
                <w:color w:val="000000"/>
                <w:sz w:val="16"/>
                <w:szCs w:val="16"/>
              </w:rPr>
              <w:lastRenderedPageBreak/>
              <w:t>0401</w:t>
            </w:r>
          </w:p>
        </w:tc>
        <w:tc>
          <w:tcPr>
            <w:tcW w:w="3397" w:type="dxa"/>
            <w:tcBorders>
              <w:top w:val="nil"/>
              <w:left w:val="nil"/>
              <w:bottom w:val="single" w:sz="4" w:space="0" w:color="auto"/>
              <w:right w:val="single" w:sz="4" w:space="0" w:color="auto"/>
            </w:tcBorders>
            <w:shd w:val="clear" w:color="auto" w:fill="auto"/>
            <w:hideMark/>
          </w:tcPr>
          <w:p w:rsidR="00B92DBD" w:rsidRPr="007422AE" w:rsidRDefault="00B92DBD" w:rsidP="00561E40">
            <w:pPr>
              <w:jc w:val="center"/>
              <w:rPr>
                <w:b/>
                <w:i/>
                <w:sz w:val="16"/>
                <w:szCs w:val="16"/>
              </w:rPr>
            </w:pPr>
            <w:r w:rsidRPr="007422AE">
              <w:rPr>
                <w:b/>
                <w:bCs/>
                <w:i/>
                <w:sz w:val="16"/>
                <w:szCs w:val="16"/>
              </w:rPr>
              <w:t>Г</w:t>
            </w:r>
            <w:r w:rsidR="00561E40" w:rsidRPr="007422AE">
              <w:rPr>
                <w:b/>
                <w:bCs/>
                <w:i/>
                <w:sz w:val="16"/>
                <w:szCs w:val="16"/>
              </w:rPr>
              <w:t xml:space="preserve">П </w:t>
            </w:r>
            <w:r w:rsidRPr="007422AE">
              <w:rPr>
                <w:b/>
                <w:bCs/>
                <w:i/>
                <w:sz w:val="16"/>
                <w:szCs w:val="16"/>
              </w:rPr>
              <w:t>"Оказание содействия добровольному переселению в Р</w:t>
            </w:r>
            <w:r w:rsidR="00561E40" w:rsidRPr="007422AE">
              <w:rPr>
                <w:b/>
                <w:bCs/>
                <w:i/>
                <w:sz w:val="16"/>
                <w:szCs w:val="16"/>
              </w:rPr>
              <w:t xml:space="preserve">Ф </w:t>
            </w:r>
            <w:r w:rsidRPr="007422AE">
              <w:rPr>
                <w:b/>
                <w:bCs/>
                <w:i/>
                <w:sz w:val="16"/>
                <w:szCs w:val="16"/>
              </w:rPr>
              <w:t>соотечественников, проживающих за рубежом</w:t>
            </w:r>
            <w:r w:rsidRPr="007422AE">
              <w:rPr>
                <w:b/>
                <w:i/>
                <w:sz w:val="16"/>
                <w:szCs w:val="16"/>
              </w:rPr>
              <w:t>"</w:t>
            </w:r>
          </w:p>
        </w:tc>
        <w:tc>
          <w:tcPr>
            <w:tcW w:w="993"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15 315,3</w:t>
            </w:r>
          </w:p>
        </w:tc>
        <w:tc>
          <w:tcPr>
            <w:tcW w:w="1134"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15 243,1</w:t>
            </w:r>
          </w:p>
        </w:tc>
        <w:tc>
          <w:tcPr>
            <w:tcW w:w="850"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-72,2</w:t>
            </w:r>
          </w:p>
        </w:tc>
        <w:tc>
          <w:tcPr>
            <w:tcW w:w="567"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99,5</w:t>
            </w:r>
          </w:p>
        </w:tc>
        <w:tc>
          <w:tcPr>
            <w:tcW w:w="709"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5</w:t>
            </w:r>
          </w:p>
        </w:tc>
        <w:tc>
          <w:tcPr>
            <w:tcW w:w="709"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4</w:t>
            </w:r>
          </w:p>
        </w:tc>
        <w:tc>
          <w:tcPr>
            <w:tcW w:w="713" w:type="dxa"/>
            <w:tcBorders>
              <w:top w:val="nil"/>
              <w:left w:val="nil"/>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80,0</w:t>
            </w:r>
          </w:p>
        </w:tc>
      </w:tr>
      <w:tr w:rsidR="00B92DBD" w:rsidRPr="007422AE" w:rsidTr="00222DCC">
        <w:trPr>
          <w:trHeight w:val="122"/>
          <w:jc w:val="center"/>
        </w:trPr>
        <w:tc>
          <w:tcPr>
            <w:tcW w:w="3976" w:type="dxa"/>
            <w:gridSpan w:val="2"/>
            <w:tcBorders>
              <w:top w:val="single" w:sz="4" w:space="0" w:color="auto"/>
              <w:left w:val="single" w:sz="4" w:space="0" w:color="auto"/>
              <w:bottom w:val="single" w:sz="4" w:space="0" w:color="auto"/>
              <w:right w:val="single" w:sz="4" w:space="0" w:color="auto"/>
            </w:tcBorders>
            <w:shd w:val="clear" w:color="auto" w:fill="auto"/>
            <w:hideMark/>
          </w:tcPr>
          <w:p w:rsidR="00B92DBD" w:rsidRPr="007422AE" w:rsidRDefault="00B92DBD" w:rsidP="00125236">
            <w:pPr>
              <w:jc w:val="center"/>
              <w:rPr>
                <w:bCs/>
                <w:color w:val="000000"/>
                <w:sz w:val="16"/>
                <w:szCs w:val="16"/>
              </w:rPr>
            </w:pPr>
            <w:r w:rsidRPr="007422AE">
              <w:rPr>
                <w:bCs/>
                <w:color w:val="000000"/>
                <w:sz w:val="16"/>
                <w:szCs w:val="16"/>
              </w:rPr>
              <w:t xml:space="preserve">ИТОГО </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980 912,4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969 380,2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1772FC">
            <w:pPr>
              <w:jc w:val="center"/>
              <w:rPr>
                <w:bCs/>
                <w:color w:val="000000"/>
                <w:sz w:val="16"/>
                <w:szCs w:val="16"/>
              </w:rPr>
            </w:pPr>
            <w:r w:rsidRPr="007422AE">
              <w:rPr>
                <w:bCs/>
                <w:color w:val="000000"/>
                <w:sz w:val="16"/>
                <w:szCs w:val="16"/>
              </w:rPr>
              <w:t>-11532,2</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3F6B93">
            <w:pPr>
              <w:jc w:val="center"/>
              <w:rPr>
                <w:bCs/>
                <w:color w:val="000000"/>
                <w:sz w:val="16"/>
                <w:szCs w:val="16"/>
              </w:rPr>
            </w:pPr>
            <w:r w:rsidRPr="007422AE">
              <w:rPr>
                <w:bCs/>
                <w:color w:val="000000"/>
                <w:sz w:val="16"/>
                <w:szCs w:val="16"/>
              </w:rPr>
              <w:t>98,8</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125236" w:rsidP="003F6B93">
            <w:pPr>
              <w:jc w:val="center"/>
              <w:rPr>
                <w:bCs/>
                <w:color w:val="000000"/>
                <w:sz w:val="16"/>
                <w:szCs w:val="16"/>
              </w:rPr>
            </w:pPr>
            <w:r w:rsidRPr="007422AE">
              <w:rPr>
                <w:bCs/>
                <w:color w:val="000000"/>
                <w:sz w:val="16"/>
                <w:szCs w:val="16"/>
              </w:rPr>
              <w:t>47</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125236" w:rsidP="003F6B93">
            <w:pPr>
              <w:jc w:val="center"/>
              <w:rPr>
                <w:bCs/>
                <w:color w:val="000000"/>
                <w:sz w:val="16"/>
                <w:szCs w:val="16"/>
              </w:rPr>
            </w:pPr>
            <w:r w:rsidRPr="007422AE">
              <w:rPr>
                <w:bCs/>
                <w:color w:val="000000"/>
                <w:sz w:val="16"/>
                <w:szCs w:val="16"/>
              </w:rPr>
              <w:t>39</w:t>
            </w:r>
          </w:p>
        </w:tc>
        <w:tc>
          <w:tcPr>
            <w:tcW w:w="713" w:type="dxa"/>
            <w:tcBorders>
              <w:top w:val="single" w:sz="4" w:space="0" w:color="auto"/>
              <w:left w:val="single" w:sz="4" w:space="0" w:color="auto"/>
              <w:bottom w:val="single" w:sz="4" w:space="0" w:color="auto"/>
              <w:right w:val="single" w:sz="4" w:space="0" w:color="auto"/>
            </w:tcBorders>
            <w:shd w:val="clear" w:color="auto" w:fill="auto"/>
            <w:noWrap/>
            <w:hideMark/>
          </w:tcPr>
          <w:p w:rsidR="00B92DBD" w:rsidRPr="007422AE" w:rsidRDefault="00B92DBD" w:rsidP="00125236">
            <w:pPr>
              <w:jc w:val="center"/>
              <w:rPr>
                <w:bCs/>
                <w:color w:val="000000"/>
                <w:sz w:val="16"/>
                <w:szCs w:val="16"/>
              </w:rPr>
            </w:pPr>
            <w:r w:rsidRPr="007422AE">
              <w:rPr>
                <w:bCs/>
                <w:color w:val="000000"/>
                <w:sz w:val="16"/>
                <w:szCs w:val="16"/>
              </w:rPr>
              <w:t>8</w:t>
            </w:r>
            <w:r w:rsidR="00125236" w:rsidRPr="007422AE">
              <w:rPr>
                <w:bCs/>
                <w:color w:val="000000"/>
                <w:sz w:val="16"/>
                <w:szCs w:val="16"/>
              </w:rPr>
              <w:t>3</w:t>
            </w:r>
            <w:r w:rsidRPr="007422AE">
              <w:rPr>
                <w:bCs/>
                <w:color w:val="000000"/>
                <w:sz w:val="16"/>
                <w:szCs w:val="16"/>
              </w:rPr>
              <w:t>,0</w:t>
            </w:r>
          </w:p>
        </w:tc>
      </w:tr>
      <w:tr w:rsidR="00B92DBD" w:rsidRPr="007422AE" w:rsidTr="00222DCC">
        <w:trPr>
          <w:trHeight w:val="710"/>
          <w:jc w:val="center"/>
        </w:trPr>
        <w:tc>
          <w:tcPr>
            <w:tcW w:w="9651" w:type="dxa"/>
            <w:gridSpan w:val="9"/>
            <w:tcBorders>
              <w:top w:val="single" w:sz="4" w:space="0" w:color="auto"/>
            </w:tcBorders>
            <w:shd w:val="clear" w:color="auto" w:fill="auto"/>
            <w:hideMark/>
          </w:tcPr>
          <w:p w:rsidR="003F6B93" w:rsidRPr="007422AE" w:rsidRDefault="003F6B93" w:rsidP="003F6B93">
            <w:pPr>
              <w:ind w:firstLine="600"/>
              <w:jc w:val="center"/>
              <w:rPr>
                <w:sz w:val="16"/>
                <w:szCs w:val="16"/>
              </w:rPr>
            </w:pPr>
          </w:p>
          <w:p w:rsidR="009F6166" w:rsidRPr="007422AE" w:rsidRDefault="00B92DBD" w:rsidP="00561E40">
            <w:pPr>
              <w:ind w:firstLine="600"/>
              <w:jc w:val="both"/>
              <w:rPr>
                <w:sz w:val="12"/>
                <w:szCs w:val="12"/>
              </w:rPr>
            </w:pPr>
            <w:r w:rsidRPr="007422AE">
              <w:rPr>
                <w:sz w:val="12"/>
                <w:szCs w:val="12"/>
              </w:rPr>
              <w:t xml:space="preserve">* </w:t>
            </w:r>
            <w:r w:rsidR="001772FC" w:rsidRPr="007422AE">
              <w:rPr>
                <w:sz w:val="12"/>
                <w:szCs w:val="12"/>
              </w:rPr>
              <w:t xml:space="preserve">по </w:t>
            </w:r>
            <w:r w:rsidRPr="007422AE">
              <w:rPr>
                <w:sz w:val="12"/>
                <w:szCs w:val="12"/>
              </w:rPr>
              <w:t>госпрограмм</w:t>
            </w:r>
            <w:r w:rsidR="001772FC" w:rsidRPr="007422AE">
              <w:rPr>
                <w:sz w:val="12"/>
                <w:szCs w:val="12"/>
              </w:rPr>
              <w:t>е</w:t>
            </w:r>
            <w:r w:rsidRPr="007422AE">
              <w:rPr>
                <w:sz w:val="12"/>
                <w:szCs w:val="12"/>
              </w:rPr>
              <w:t xml:space="preserve"> фактически 4 целевых показателя, установленных на 2016 год, однако официальная статистическая отчетность по значению одного показателя публикуется Федеральной службой государственной статистики после 30 апреля, в связи с чем данный показатель при расчете не учитывался</w:t>
            </w:r>
            <w:r w:rsidR="0077129C" w:rsidRPr="007422AE">
              <w:rPr>
                <w:sz w:val="12"/>
                <w:szCs w:val="12"/>
              </w:rPr>
              <w:t xml:space="preserve"> (показатель «удельный вес работников, занятых во вредных и (или) опасных условиях труда, в общей численности работников»);</w:t>
            </w:r>
          </w:p>
          <w:p w:rsidR="00B92DBD" w:rsidRPr="007422AE" w:rsidRDefault="00B92DBD" w:rsidP="00561E40">
            <w:pPr>
              <w:ind w:firstLine="600"/>
              <w:jc w:val="both"/>
            </w:pPr>
            <w:r w:rsidRPr="007422AE">
              <w:rPr>
                <w:sz w:val="12"/>
                <w:szCs w:val="12"/>
              </w:rPr>
              <w:t>** подпрограммой  фактически предусмотрено 9 целевых показателей на 2016 год, однако официальная статистическая отчетность по значению одного показателя публикуется Федеральной службой государственной статистики после 30 апреля, в связи с чем данный показатель при расчете не учитывался</w:t>
            </w:r>
            <w:r w:rsidR="0077129C" w:rsidRPr="007422AE">
              <w:rPr>
                <w:sz w:val="12"/>
                <w:szCs w:val="12"/>
              </w:rPr>
              <w:t xml:space="preserve"> (</w:t>
            </w:r>
            <w:r w:rsidR="009F6166" w:rsidRPr="007422AE">
              <w:rPr>
                <w:sz w:val="12"/>
                <w:szCs w:val="12"/>
              </w:rPr>
              <w:t>показатель «количество дней временной нетрудоспособности в связи с несчастным случаем на производстве в расчете на 1 пострадавшего показатель подпрограммы»)</w:t>
            </w:r>
          </w:p>
        </w:tc>
      </w:tr>
    </w:tbl>
    <w:p w:rsidR="002B655F" w:rsidRPr="007422AE" w:rsidRDefault="00B92DBD" w:rsidP="002B655F">
      <w:pPr>
        <w:ind w:firstLine="600"/>
        <w:jc w:val="both"/>
      </w:pPr>
      <w:r w:rsidRPr="007422AE">
        <w:t xml:space="preserve"> </w:t>
      </w:r>
    </w:p>
    <w:p w:rsidR="00C32805" w:rsidRPr="007422AE" w:rsidRDefault="003828B0" w:rsidP="00CD6C48">
      <w:pPr>
        <w:ind w:firstLine="709"/>
        <w:jc w:val="both"/>
      </w:pPr>
      <w:r w:rsidRPr="007422AE">
        <w:t>Из таблицы № 4 видно, что и</w:t>
      </w:r>
      <w:r w:rsidR="00C32805" w:rsidRPr="007422AE">
        <w:t xml:space="preserve">з </w:t>
      </w:r>
      <w:r w:rsidR="00125236" w:rsidRPr="007422AE">
        <w:t>47</w:t>
      </w:r>
      <w:r w:rsidR="00C32805" w:rsidRPr="007422AE">
        <w:t xml:space="preserve"> показателей, утвержденных госпрограммами, в 2016 году </w:t>
      </w:r>
      <w:r w:rsidR="00125236" w:rsidRPr="007422AE">
        <w:t>выполнены 39</w:t>
      </w:r>
      <w:r w:rsidR="00C32805" w:rsidRPr="007422AE">
        <w:t xml:space="preserve"> (8</w:t>
      </w:r>
      <w:r w:rsidR="00125236" w:rsidRPr="007422AE">
        <w:t>3</w:t>
      </w:r>
      <w:r w:rsidR="00C32805" w:rsidRPr="007422AE">
        <w:t xml:space="preserve">%). </w:t>
      </w:r>
    </w:p>
    <w:p w:rsidR="00CF6204" w:rsidRPr="007422AE" w:rsidRDefault="00125236" w:rsidP="0080112E">
      <w:pPr>
        <w:pStyle w:val="1"/>
        <w:spacing w:before="0" w:after="0"/>
        <w:ind w:firstLine="709"/>
        <w:jc w:val="both"/>
        <w:rPr>
          <w:i/>
        </w:rPr>
      </w:pPr>
      <w:r w:rsidRPr="007422AE">
        <w:rPr>
          <w:rFonts w:ascii="Times New Roman" w:hAnsi="Times New Roman"/>
          <w:b w:val="0"/>
          <w:bCs w:val="0"/>
          <w:color w:val="auto"/>
          <w:sz w:val="24"/>
          <w:szCs w:val="24"/>
        </w:rPr>
        <w:t>По г</w:t>
      </w:r>
      <w:r w:rsidR="00B92DBD" w:rsidRPr="007422AE">
        <w:rPr>
          <w:rFonts w:ascii="Times New Roman" w:hAnsi="Times New Roman"/>
          <w:b w:val="0"/>
          <w:bCs w:val="0"/>
          <w:color w:val="auto"/>
          <w:sz w:val="24"/>
          <w:szCs w:val="24"/>
        </w:rPr>
        <w:t>оспрограмм</w:t>
      </w:r>
      <w:r w:rsidRPr="007422AE">
        <w:rPr>
          <w:rFonts w:ascii="Times New Roman" w:hAnsi="Times New Roman"/>
          <w:b w:val="0"/>
          <w:bCs w:val="0"/>
          <w:color w:val="auto"/>
          <w:sz w:val="24"/>
          <w:szCs w:val="24"/>
        </w:rPr>
        <w:t>е</w:t>
      </w:r>
      <w:r w:rsidR="00B92DBD" w:rsidRPr="007422AE">
        <w:rPr>
          <w:rFonts w:ascii="Times New Roman" w:hAnsi="Times New Roman"/>
          <w:b w:val="0"/>
          <w:bCs w:val="0"/>
          <w:color w:val="auto"/>
          <w:sz w:val="24"/>
          <w:szCs w:val="24"/>
        </w:rPr>
        <w:t xml:space="preserve"> «Содействие занятости населения, улучшение условий и охраны труда в Волгоградской области в 2014-2020 годы» </w:t>
      </w:r>
      <w:r w:rsidRPr="007422AE">
        <w:rPr>
          <w:rFonts w:ascii="Times New Roman" w:hAnsi="Times New Roman"/>
          <w:b w:val="0"/>
          <w:bCs w:val="0"/>
          <w:color w:val="auto"/>
          <w:sz w:val="24"/>
          <w:szCs w:val="24"/>
        </w:rPr>
        <w:t>не выполнено 7 показателей</w:t>
      </w:r>
      <w:r w:rsidR="00CD6C48" w:rsidRPr="007422AE">
        <w:rPr>
          <w:rFonts w:ascii="Times New Roman" w:hAnsi="Times New Roman"/>
          <w:b w:val="0"/>
          <w:bCs w:val="0"/>
          <w:color w:val="auto"/>
          <w:sz w:val="24"/>
          <w:szCs w:val="24"/>
        </w:rPr>
        <w:t xml:space="preserve">, </w:t>
      </w:r>
      <w:r w:rsidR="00DD1F07" w:rsidRPr="007422AE">
        <w:rPr>
          <w:rFonts w:ascii="Times New Roman" w:hAnsi="Times New Roman"/>
          <w:b w:val="0"/>
          <w:bCs w:val="0"/>
          <w:color w:val="auto"/>
          <w:sz w:val="24"/>
          <w:szCs w:val="24"/>
        </w:rPr>
        <w:t xml:space="preserve"> информация о которых представлена в таблице №</w:t>
      </w:r>
      <w:r w:rsidR="00CD6C48" w:rsidRPr="007422AE">
        <w:rPr>
          <w:rFonts w:ascii="Times New Roman" w:hAnsi="Times New Roman"/>
          <w:b w:val="0"/>
          <w:bCs w:val="0"/>
          <w:color w:val="auto"/>
          <w:sz w:val="24"/>
          <w:szCs w:val="24"/>
        </w:rPr>
        <w:t> 5</w:t>
      </w:r>
      <w:r w:rsidR="00DD1F07" w:rsidRPr="007422AE">
        <w:rPr>
          <w:rFonts w:ascii="Times New Roman" w:hAnsi="Times New Roman"/>
          <w:b w:val="0"/>
          <w:bCs w:val="0"/>
          <w:color w:val="auto"/>
          <w:sz w:val="24"/>
          <w:szCs w:val="24"/>
        </w:rPr>
        <w:t>.</w:t>
      </w:r>
    </w:p>
    <w:p w:rsidR="00000E04" w:rsidRPr="007422AE" w:rsidRDefault="00000E04" w:rsidP="00000E04">
      <w:pPr>
        <w:jc w:val="right"/>
        <w:rPr>
          <w:i/>
        </w:rPr>
      </w:pPr>
      <w:r w:rsidRPr="007422AE">
        <w:rPr>
          <w:i/>
        </w:rPr>
        <w:t>Таблица № 5</w:t>
      </w:r>
    </w:p>
    <w:tbl>
      <w:tblPr>
        <w:tblpPr w:leftFromText="180" w:rightFromText="180" w:vertAnchor="text" w:horzAnchor="margin" w:tblpY="88"/>
        <w:tblW w:w="9697" w:type="dxa"/>
        <w:tblLayout w:type="fixed"/>
        <w:tblLook w:val="04A0"/>
      </w:tblPr>
      <w:tblGrid>
        <w:gridCol w:w="393"/>
        <w:gridCol w:w="6607"/>
        <w:gridCol w:w="711"/>
        <w:gridCol w:w="644"/>
        <w:gridCol w:w="711"/>
        <w:gridCol w:w="631"/>
      </w:tblGrid>
      <w:tr w:rsidR="00000E04" w:rsidRPr="007422AE" w:rsidTr="00000E04">
        <w:trPr>
          <w:trHeight w:val="691"/>
        </w:trPr>
        <w:tc>
          <w:tcPr>
            <w:tcW w:w="393" w:type="dxa"/>
            <w:tcBorders>
              <w:top w:val="single" w:sz="4" w:space="0" w:color="auto"/>
              <w:left w:val="single" w:sz="4" w:space="0" w:color="auto"/>
              <w:right w:val="single" w:sz="4" w:space="0" w:color="auto"/>
            </w:tcBorders>
            <w:tcMar>
              <w:left w:w="28" w:type="dxa"/>
              <w:right w:w="28" w:type="dxa"/>
            </w:tcMar>
          </w:tcPr>
          <w:p w:rsidR="00000E04" w:rsidRPr="007422AE" w:rsidRDefault="00000E04" w:rsidP="00000E04">
            <w:pPr>
              <w:jc w:val="center"/>
              <w:rPr>
                <w:bCs/>
                <w:sz w:val="20"/>
                <w:szCs w:val="20"/>
              </w:rPr>
            </w:pPr>
            <w:r w:rsidRPr="007422AE">
              <w:rPr>
                <w:bCs/>
                <w:sz w:val="20"/>
                <w:szCs w:val="20"/>
              </w:rPr>
              <w:t>№</w:t>
            </w:r>
          </w:p>
          <w:p w:rsidR="00000E04" w:rsidRPr="007422AE" w:rsidRDefault="00000E04" w:rsidP="00000E04">
            <w:pPr>
              <w:jc w:val="center"/>
              <w:rPr>
                <w:bCs/>
                <w:sz w:val="20"/>
                <w:szCs w:val="20"/>
              </w:rPr>
            </w:pPr>
            <w:r w:rsidRPr="007422AE">
              <w:rPr>
                <w:bCs/>
                <w:sz w:val="20"/>
                <w:szCs w:val="20"/>
              </w:rPr>
              <w:t>п/п</w:t>
            </w:r>
          </w:p>
        </w:tc>
        <w:tc>
          <w:tcPr>
            <w:tcW w:w="66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rsidR="00000E04" w:rsidRPr="007422AE" w:rsidRDefault="00000E04" w:rsidP="00000E04">
            <w:pPr>
              <w:jc w:val="center"/>
              <w:rPr>
                <w:bCs/>
                <w:sz w:val="20"/>
                <w:szCs w:val="20"/>
              </w:rPr>
            </w:pPr>
            <w:r w:rsidRPr="007422AE">
              <w:rPr>
                <w:bCs/>
                <w:sz w:val="20"/>
                <w:szCs w:val="20"/>
              </w:rPr>
              <w:t>Наименование  показателя</w:t>
            </w:r>
          </w:p>
        </w:tc>
        <w:tc>
          <w:tcPr>
            <w:tcW w:w="7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rsidR="00000E04" w:rsidRPr="007422AE" w:rsidRDefault="00000E04" w:rsidP="00000E04">
            <w:pPr>
              <w:jc w:val="center"/>
              <w:rPr>
                <w:bCs/>
                <w:sz w:val="20"/>
                <w:szCs w:val="20"/>
              </w:rPr>
            </w:pPr>
            <w:r w:rsidRPr="007422AE">
              <w:rPr>
                <w:bCs/>
                <w:sz w:val="20"/>
                <w:szCs w:val="20"/>
              </w:rPr>
              <w:t>Ед. изм-я</w:t>
            </w:r>
          </w:p>
        </w:tc>
        <w:tc>
          <w:tcPr>
            <w:tcW w:w="64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rsidR="00000E04" w:rsidRPr="007422AE" w:rsidRDefault="00000E04" w:rsidP="00000E04">
            <w:pPr>
              <w:jc w:val="center"/>
              <w:rPr>
                <w:bCs/>
                <w:sz w:val="20"/>
                <w:szCs w:val="20"/>
              </w:rPr>
            </w:pPr>
            <w:r w:rsidRPr="007422AE">
              <w:rPr>
                <w:bCs/>
                <w:sz w:val="20"/>
                <w:szCs w:val="20"/>
              </w:rPr>
              <w:t>По плану</w:t>
            </w:r>
          </w:p>
        </w:tc>
        <w:tc>
          <w:tcPr>
            <w:tcW w:w="7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rsidR="00000E04" w:rsidRPr="007422AE" w:rsidRDefault="00000E04" w:rsidP="00000E04">
            <w:pPr>
              <w:jc w:val="center"/>
              <w:rPr>
                <w:bCs/>
                <w:sz w:val="20"/>
                <w:szCs w:val="20"/>
              </w:rPr>
            </w:pPr>
            <w:r w:rsidRPr="007422AE">
              <w:rPr>
                <w:bCs/>
                <w:sz w:val="20"/>
                <w:szCs w:val="20"/>
              </w:rPr>
              <w:t>Фактически</w:t>
            </w:r>
          </w:p>
        </w:tc>
        <w:tc>
          <w:tcPr>
            <w:tcW w:w="63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rsidR="00000E04" w:rsidRPr="007422AE" w:rsidRDefault="00000E04" w:rsidP="00000E04">
            <w:pPr>
              <w:jc w:val="center"/>
              <w:rPr>
                <w:bCs/>
                <w:sz w:val="20"/>
                <w:szCs w:val="20"/>
              </w:rPr>
            </w:pPr>
            <w:r w:rsidRPr="007422AE">
              <w:rPr>
                <w:bCs/>
                <w:sz w:val="20"/>
                <w:szCs w:val="20"/>
              </w:rPr>
              <w:t>% исполнения</w:t>
            </w:r>
          </w:p>
        </w:tc>
      </w:tr>
      <w:tr w:rsidR="00000E04" w:rsidRPr="007422AE" w:rsidTr="00000E04">
        <w:trPr>
          <w:trHeight w:val="174"/>
        </w:trPr>
        <w:tc>
          <w:tcPr>
            <w:tcW w:w="9697" w:type="dxa"/>
            <w:gridSpan w:val="6"/>
            <w:tcBorders>
              <w:top w:val="single" w:sz="4" w:space="0" w:color="auto"/>
              <w:left w:val="single" w:sz="4" w:space="0" w:color="auto"/>
              <w:bottom w:val="single" w:sz="4" w:space="0" w:color="auto"/>
              <w:right w:val="single" w:sz="4" w:space="0" w:color="auto"/>
            </w:tcBorders>
          </w:tcPr>
          <w:p w:rsidR="00000E04" w:rsidRPr="007422AE" w:rsidRDefault="00000E04" w:rsidP="00000E04">
            <w:pPr>
              <w:jc w:val="center"/>
              <w:rPr>
                <w:bCs/>
                <w:i/>
                <w:sz w:val="20"/>
                <w:szCs w:val="20"/>
              </w:rPr>
            </w:pPr>
            <w:r w:rsidRPr="007422AE">
              <w:rPr>
                <w:bCs/>
                <w:i/>
                <w:sz w:val="20"/>
                <w:szCs w:val="20"/>
              </w:rPr>
              <w:t>Подпрограмма «Активная политика занятости населения и социальная поддержка безработных граждан»</w:t>
            </w:r>
          </w:p>
        </w:tc>
      </w:tr>
      <w:tr w:rsidR="00000E04" w:rsidRPr="007422AE" w:rsidTr="00000E04">
        <w:trPr>
          <w:trHeight w:val="53"/>
        </w:trPr>
        <w:tc>
          <w:tcPr>
            <w:tcW w:w="393" w:type="dxa"/>
            <w:tcBorders>
              <w:top w:val="nil"/>
              <w:left w:val="single" w:sz="4" w:space="0" w:color="auto"/>
              <w:bottom w:val="single" w:sz="4" w:space="0" w:color="auto"/>
              <w:right w:val="single" w:sz="4" w:space="0" w:color="auto"/>
            </w:tcBorders>
          </w:tcPr>
          <w:p w:rsidR="00000E04" w:rsidRPr="007422AE" w:rsidRDefault="00000E04" w:rsidP="00000E04">
            <w:pPr>
              <w:jc w:val="center"/>
              <w:rPr>
                <w:b/>
                <w:sz w:val="16"/>
                <w:szCs w:val="16"/>
              </w:rPr>
            </w:pPr>
            <w:r w:rsidRPr="007422AE">
              <w:rPr>
                <w:b/>
                <w:sz w:val="16"/>
                <w:szCs w:val="16"/>
              </w:rPr>
              <w:t>1</w:t>
            </w:r>
          </w:p>
        </w:tc>
        <w:tc>
          <w:tcPr>
            <w:tcW w:w="6607" w:type="dxa"/>
            <w:tcBorders>
              <w:top w:val="nil"/>
              <w:left w:val="single" w:sz="4" w:space="0" w:color="auto"/>
              <w:bottom w:val="single" w:sz="4" w:space="0" w:color="auto"/>
              <w:right w:val="single" w:sz="4" w:space="0" w:color="auto"/>
            </w:tcBorders>
            <w:shd w:val="clear" w:color="auto" w:fill="auto"/>
            <w:hideMark/>
          </w:tcPr>
          <w:p w:rsidR="00000E04" w:rsidRPr="007422AE" w:rsidRDefault="00000E04" w:rsidP="00000E04">
            <w:pPr>
              <w:rPr>
                <w:sz w:val="16"/>
                <w:szCs w:val="16"/>
              </w:rPr>
            </w:pPr>
            <w:r w:rsidRPr="007422AE">
              <w:rPr>
                <w:sz w:val="16"/>
                <w:szCs w:val="16"/>
              </w:rPr>
              <w:t>Уровень безработицы (по методологии Международной организации труда)</w:t>
            </w:r>
          </w:p>
        </w:tc>
        <w:tc>
          <w:tcPr>
            <w:tcW w:w="711" w:type="dxa"/>
            <w:tcBorders>
              <w:top w:val="nil"/>
              <w:left w:val="nil"/>
              <w:bottom w:val="single" w:sz="4" w:space="0" w:color="auto"/>
              <w:right w:val="single" w:sz="4" w:space="0" w:color="auto"/>
            </w:tcBorders>
            <w:shd w:val="clear" w:color="auto" w:fill="auto"/>
            <w:hideMark/>
          </w:tcPr>
          <w:p w:rsidR="00000E04" w:rsidRPr="007422AE" w:rsidRDefault="00000E04" w:rsidP="00000E04">
            <w:pPr>
              <w:jc w:val="center"/>
              <w:rPr>
                <w:bCs/>
                <w:sz w:val="16"/>
                <w:szCs w:val="16"/>
              </w:rPr>
            </w:pPr>
            <w:r w:rsidRPr="007422AE">
              <w:rPr>
                <w:bCs/>
                <w:sz w:val="16"/>
                <w:szCs w:val="16"/>
              </w:rPr>
              <w:t>%</w:t>
            </w:r>
          </w:p>
        </w:tc>
        <w:tc>
          <w:tcPr>
            <w:tcW w:w="644" w:type="dxa"/>
            <w:tcBorders>
              <w:top w:val="nil"/>
              <w:left w:val="nil"/>
              <w:bottom w:val="single" w:sz="4" w:space="0" w:color="auto"/>
              <w:right w:val="single" w:sz="4" w:space="0" w:color="auto"/>
            </w:tcBorders>
            <w:shd w:val="clear" w:color="auto" w:fill="auto"/>
            <w:hideMark/>
          </w:tcPr>
          <w:p w:rsidR="00000E04" w:rsidRPr="007422AE" w:rsidRDefault="00000E04" w:rsidP="00000E04">
            <w:pPr>
              <w:jc w:val="center"/>
              <w:rPr>
                <w:bCs/>
                <w:sz w:val="16"/>
                <w:szCs w:val="16"/>
              </w:rPr>
            </w:pPr>
            <w:r w:rsidRPr="007422AE">
              <w:rPr>
                <w:bCs/>
                <w:sz w:val="16"/>
                <w:szCs w:val="16"/>
              </w:rPr>
              <w:t>6,2</w:t>
            </w:r>
          </w:p>
        </w:tc>
        <w:tc>
          <w:tcPr>
            <w:tcW w:w="711" w:type="dxa"/>
            <w:tcBorders>
              <w:top w:val="nil"/>
              <w:left w:val="nil"/>
              <w:bottom w:val="single" w:sz="4" w:space="0" w:color="auto"/>
              <w:right w:val="single" w:sz="4" w:space="0" w:color="auto"/>
            </w:tcBorders>
            <w:shd w:val="clear" w:color="auto" w:fill="auto"/>
            <w:hideMark/>
          </w:tcPr>
          <w:p w:rsidR="00000E04" w:rsidRPr="007422AE" w:rsidRDefault="00000E04" w:rsidP="00000E04">
            <w:pPr>
              <w:jc w:val="center"/>
              <w:rPr>
                <w:bCs/>
                <w:sz w:val="16"/>
                <w:szCs w:val="16"/>
              </w:rPr>
            </w:pPr>
            <w:r w:rsidRPr="007422AE">
              <w:rPr>
                <w:bCs/>
                <w:sz w:val="16"/>
                <w:szCs w:val="16"/>
              </w:rPr>
              <w:t>6,8</w:t>
            </w:r>
          </w:p>
        </w:tc>
        <w:tc>
          <w:tcPr>
            <w:tcW w:w="631" w:type="dxa"/>
            <w:tcBorders>
              <w:top w:val="nil"/>
              <w:left w:val="nil"/>
              <w:bottom w:val="single" w:sz="4" w:space="0" w:color="auto"/>
              <w:right w:val="single" w:sz="4" w:space="0" w:color="auto"/>
            </w:tcBorders>
            <w:shd w:val="clear" w:color="auto" w:fill="auto"/>
            <w:hideMark/>
          </w:tcPr>
          <w:p w:rsidR="00000E04" w:rsidRPr="007422AE" w:rsidRDefault="00772624" w:rsidP="00000E04">
            <w:pPr>
              <w:jc w:val="center"/>
              <w:rPr>
                <w:sz w:val="16"/>
                <w:szCs w:val="16"/>
              </w:rPr>
            </w:pPr>
            <w:r w:rsidRPr="007422AE">
              <w:rPr>
                <w:sz w:val="16"/>
                <w:szCs w:val="16"/>
              </w:rPr>
              <w:t>-</w:t>
            </w:r>
            <w:r w:rsidR="00000E04" w:rsidRPr="007422AE">
              <w:rPr>
                <w:sz w:val="16"/>
                <w:szCs w:val="16"/>
              </w:rPr>
              <w:t>9,7</w:t>
            </w:r>
          </w:p>
        </w:tc>
      </w:tr>
      <w:tr w:rsidR="00000E04" w:rsidRPr="007422AE" w:rsidTr="00000E04">
        <w:trPr>
          <w:trHeight w:val="313"/>
        </w:trPr>
        <w:tc>
          <w:tcPr>
            <w:tcW w:w="393" w:type="dxa"/>
            <w:tcBorders>
              <w:top w:val="nil"/>
              <w:left w:val="single" w:sz="4" w:space="0" w:color="auto"/>
              <w:bottom w:val="single" w:sz="4" w:space="0" w:color="auto"/>
              <w:right w:val="single" w:sz="4" w:space="0" w:color="auto"/>
            </w:tcBorders>
          </w:tcPr>
          <w:p w:rsidR="00000E04" w:rsidRPr="007422AE" w:rsidRDefault="00000E04" w:rsidP="00000E04">
            <w:pPr>
              <w:jc w:val="center"/>
              <w:rPr>
                <w:b/>
                <w:sz w:val="16"/>
                <w:szCs w:val="16"/>
              </w:rPr>
            </w:pPr>
            <w:r w:rsidRPr="007422AE">
              <w:rPr>
                <w:b/>
                <w:sz w:val="16"/>
                <w:szCs w:val="16"/>
              </w:rPr>
              <w:t>2</w:t>
            </w:r>
          </w:p>
        </w:tc>
        <w:tc>
          <w:tcPr>
            <w:tcW w:w="6607" w:type="dxa"/>
            <w:tcBorders>
              <w:top w:val="nil"/>
              <w:left w:val="single" w:sz="4" w:space="0" w:color="auto"/>
              <w:bottom w:val="single" w:sz="4" w:space="0" w:color="auto"/>
              <w:right w:val="single" w:sz="4" w:space="0" w:color="auto"/>
            </w:tcBorders>
            <w:shd w:val="clear" w:color="auto" w:fill="auto"/>
            <w:hideMark/>
          </w:tcPr>
          <w:p w:rsidR="00000E04" w:rsidRPr="007422AE" w:rsidRDefault="00000E04" w:rsidP="00000E04">
            <w:pPr>
              <w:rPr>
                <w:bCs/>
                <w:sz w:val="16"/>
                <w:szCs w:val="16"/>
              </w:rPr>
            </w:pPr>
            <w:r w:rsidRPr="007422AE">
              <w:rPr>
                <w:sz w:val="16"/>
                <w:szCs w:val="16"/>
              </w:rPr>
              <w:t>Доля безработных граждан, ищущих работу 12 и более месяцев, в общей численности безработных граждан, зарегистрированных в органах службы занятости</w:t>
            </w:r>
          </w:p>
        </w:tc>
        <w:tc>
          <w:tcPr>
            <w:tcW w:w="711" w:type="dxa"/>
            <w:tcBorders>
              <w:top w:val="nil"/>
              <w:left w:val="nil"/>
              <w:bottom w:val="single" w:sz="4" w:space="0" w:color="auto"/>
              <w:right w:val="single" w:sz="4" w:space="0" w:color="auto"/>
            </w:tcBorders>
            <w:shd w:val="clear" w:color="auto" w:fill="auto"/>
            <w:tcMar>
              <w:left w:w="28" w:type="dxa"/>
              <w:right w:w="28" w:type="dxa"/>
            </w:tcMar>
            <w:hideMark/>
          </w:tcPr>
          <w:p w:rsidR="00000E04" w:rsidRPr="007422AE" w:rsidRDefault="00000E04" w:rsidP="00000E04">
            <w:pPr>
              <w:jc w:val="center"/>
              <w:rPr>
                <w:bCs/>
                <w:sz w:val="16"/>
                <w:szCs w:val="16"/>
              </w:rPr>
            </w:pPr>
            <w:r w:rsidRPr="007422AE">
              <w:rPr>
                <w:bCs/>
                <w:sz w:val="16"/>
                <w:szCs w:val="16"/>
              </w:rPr>
              <w:t>%</w:t>
            </w:r>
          </w:p>
        </w:tc>
        <w:tc>
          <w:tcPr>
            <w:tcW w:w="644" w:type="dxa"/>
            <w:tcBorders>
              <w:top w:val="nil"/>
              <w:left w:val="nil"/>
              <w:bottom w:val="single" w:sz="4" w:space="0" w:color="auto"/>
              <w:right w:val="single" w:sz="4" w:space="0" w:color="auto"/>
            </w:tcBorders>
            <w:shd w:val="clear" w:color="auto" w:fill="auto"/>
            <w:tcMar>
              <w:left w:w="28" w:type="dxa"/>
              <w:right w:w="28" w:type="dxa"/>
            </w:tcMar>
            <w:hideMark/>
          </w:tcPr>
          <w:p w:rsidR="00000E04" w:rsidRPr="007422AE" w:rsidRDefault="00000E04" w:rsidP="00000E04">
            <w:pPr>
              <w:jc w:val="center"/>
              <w:rPr>
                <w:bCs/>
                <w:sz w:val="16"/>
                <w:szCs w:val="16"/>
              </w:rPr>
            </w:pPr>
            <w:r w:rsidRPr="007422AE">
              <w:rPr>
                <w:bCs/>
                <w:sz w:val="16"/>
                <w:szCs w:val="16"/>
              </w:rPr>
              <w:t>5,3</w:t>
            </w:r>
          </w:p>
        </w:tc>
        <w:tc>
          <w:tcPr>
            <w:tcW w:w="711" w:type="dxa"/>
            <w:tcBorders>
              <w:top w:val="nil"/>
              <w:left w:val="nil"/>
              <w:bottom w:val="single" w:sz="4" w:space="0" w:color="auto"/>
              <w:right w:val="single" w:sz="4" w:space="0" w:color="auto"/>
            </w:tcBorders>
            <w:shd w:val="clear" w:color="auto" w:fill="auto"/>
            <w:tcMar>
              <w:left w:w="28" w:type="dxa"/>
              <w:right w:w="28" w:type="dxa"/>
            </w:tcMar>
            <w:hideMark/>
          </w:tcPr>
          <w:p w:rsidR="00000E04" w:rsidRPr="007422AE" w:rsidRDefault="00000E04" w:rsidP="00000E04">
            <w:pPr>
              <w:jc w:val="center"/>
              <w:rPr>
                <w:bCs/>
                <w:sz w:val="16"/>
                <w:szCs w:val="16"/>
              </w:rPr>
            </w:pPr>
            <w:r w:rsidRPr="007422AE">
              <w:rPr>
                <w:bCs/>
                <w:sz w:val="16"/>
                <w:szCs w:val="16"/>
              </w:rPr>
              <w:t>5,72</w:t>
            </w:r>
          </w:p>
        </w:tc>
        <w:tc>
          <w:tcPr>
            <w:tcW w:w="631" w:type="dxa"/>
            <w:tcBorders>
              <w:top w:val="nil"/>
              <w:left w:val="nil"/>
              <w:bottom w:val="single" w:sz="4" w:space="0" w:color="auto"/>
              <w:right w:val="single" w:sz="4" w:space="0" w:color="auto"/>
            </w:tcBorders>
            <w:shd w:val="clear" w:color="auto" w:fill="auto"/>
            <w:tcMar>
              <w:left w:w="28" w:type="dxa"/>
              <w:right w:w="28" w:type="dxa"/>
            </w:tcMar>
            <w:hideMark/>
          </w:tcPr>
          <w:p w:rsidR="00000E04" w:rsidRPr="007422AE" w:rsidRDefault="000749BB" w:rsidP="00000E04">
            <w:pPr>
              <w:jc w:val="center"/>
              <w:rPr>
                <w:bCs/>
                <w:sz w:val="16"/>
                <w:szCs w:val="16"/>
              </w:rPr>
            </w:pPr>
            <w:r w:rsidRPr="007422AE">
              <w:rPr>
                <w:bCs/>
                <w:sz w:val="16"/>
                <w:szCs w:val="16"/>
              </w:rPr>
              <w:t>-7,9</w:t>
            </w:r>
          </w:p>
        </w:tc>
      </w:tr>
      <w:tr w:rsidR="00000E04" w:rsidRPr="007422AE" w:rsidTr="00000E04">
        <w:trPr>
          <w:trHeight w:val="456"/>
        </w:trPr>
        <w:tc>
          <w:tcPr>
            <w:tcW w:w="393" w:type="dxa"/>
            <w:tcBorders>
              <w:top w:val="nil"/>
              <w:left w:val="single" w:sz="4" w:space="0" w:color="auto"/>
              <w:bottom w:val="single" w:sz="4" w:space="0" w:color="auto"/>
              <w:right w:val="single" w:sz="4" w:space="0" w:color="auto"/>
            </w:tcBorders>
            <w:shd w:val="clear" w:color="000000" w:fill="FFFFFF"/>
          </w:tcPr>
          <w:p w:rsidR="00000E04" w:rsidRPr="007422AE" w:rsidRDefault="00000E04" w:rsidP="00000E04">
            <w:pPr>
              <w:jc w:val="center"/>
              <w:rPr>
                <w:b/>
                <w:sz w:val="16"/>
                <w:szCs w:val="16"/>
              </w:rPr>
            </w:pPr>
            <w:r w:rsidRPr="007422AE">
              <w:rPr>
                <w:b/>
                <w:sz w:val="16"/>
                <w:szCs w:val="16"/>
              </w:rPr>
              <w:t>3</w:t>
            </w:r>
          </w:p>
        </w:tc>
        <w:tc>
          <w:tcPr>
            <w:tcW w:w="6607" w:type="dxa"/>
            <w:tcBorders>
              <w:top w:val="nil"/>
              <w:left w:val="single" w:sz="4" w:space="0" w:color="auto"/>
              <w:bottom w:val="single" w:sz="4" w:space="0" w:color="auto"/>
              <w:right w:val="single" w:sz="4" w:space="0" w:color="auto"/>
            </w:tcBorders>
            <w:shd w:val="clear" w:color="000000" w:fill="FFFFFF"/>
            <w:hideMark/>
          </w:tcPr>
          <w:p w:rsidR="00000E04" w:rsidRPr="007422AE" w:rsidRDefault="00000E04" w:rsidP="00000E04">
            <w:pPr>
              <w:rPr>
                <w:sz w:val="16"/>
                <w:szCs w:val="16"/>
              </w:rPr>
            </w:pPr>
            <w:r w:rsidRPr="007422AE">
              <w:rPr>
                <w:sz w:val="16"/>
                <w:szCs w:val="16"/>
              </w:rPr>
              <w:t>Доля несовершеннолетних граждан в возрасте от 14 до 18 лет, принявших участие во временных работах в свободное от учебы время, от среднегодовой численности несовершеннолетних граждан, проживающих на территории Волгоградской области</w:t>
            </w:r>
          </w:p>
        </w:tc>
        <w:tc>
          <w:tcPr>
            <w:tcW w:w="71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w:t>
            </w:r>
          </w:p>
        </w:tc>
        <w:tc>
          <w:tcPr>
            <w:tcW w:w="644"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9,2</w:t>
            </w:r>
          </w:p>
        </w:tc>
        <w:tc>
          <w:tcPr>
            <w:tcW w:w="71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8,4</w:t>
            </w:r>
          </w:p>
        </w:tc>
        <w:tc>
          <w:tcPr>
            <w:tcW w:w="63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91,3</w:t>
            </w:r>
          </w:p>
        </w:tc>
      </w:tr>
      <w:tr w:rsidR="00000E04" w:rsidRPr="007422AE" w:rsidTr="00000E04">
        <w:trPr>
          <w:trHeight w:val="857"/>
        </w:trPr>
        <w:tc>
          <w:tcPr>
            <w:tcW w:w="393" w:type="dxa"/>
            <w:tcBorders>
              <w:top w:val="nil"/>
              <w:left w:val="single" w:sz="4" w:space="0" w:color="auto"/>
              <w:bottom w:val="single" w:sz="4" w:space="0" w:color="auto"/>
              <w:right w:val="single" w:sz="4" w:space="0" w:color="auto"/>
            </w:tcBorders>
            <w:shd w:val="clear" w:color="000000" w:fill="FFFFFF"/>
          </w:tcPr>
          <w:p w:rsidR="00000E04" w:rsidRPr="007422AE" w:rsidRDefault="00000E04" w:rsidP="00000E04">
            <w:pPr>
              <w:jc w:val="center"/>
              <w:rPr>
                <w:b/>
                <w:sz w:val="16"/>
                <w:szCs w:val="16"/>
              </w:rPr>
            </w:pPr>
            <w:r w:rsidRPr="007422AE">
              <w:rPr>
                <w:b/>
                <w:sz w:val="16"/>
                <w:szCs w:val="16"/>
              </w:rPr>
              <w:t>4</w:t>
            </w:r>
          </w:p>
        </w:tc>
        <w:tc>
          <w:tcPr>
            <w:tcW w:w="6607" w:type="dxa"/>
            <w:tcBorders>
              <w:top w:val="nil"/>
              <w:left w:val="single" w:sz="4" w:space="0" w:color="auto"/>
              <w:bottom w:val="single" w:sz="4" w:space="0" w:color="auto"/>
              <w:right w:val="single" w:sz="4" w:space="0" w:color="auto"/>
            </w:tcBorders>
            <w:shd w:val="clear" w:color="000000" w:fill="FFFFFF"/>
            <w:hideMark/>
          </w:tcPr>
          <w:p w:rsidR="00000E04" w:rsidRPr="007422AE" w:rsidRDefault="00000E04" w:rsidP="00000E04">
            <w:pPr>
              <w:rPr>
                <w:sz w:val="16"/>
                <w:szCs w:val="16"/>
              </w:rPr>
            </w:pPr>
            <w:r w:rsidRPr="007422AE">
              <w:rPr>
                <w:sz w:val="16"/>
                <w:szCs w:val="16"/>
              </w:rPr>
              <w:t>Доля трудоустроенной при содействии центров занятости населения молодежи на квотируемые рабочие места в общей численности молодежи, относящейся к отдельным категориям, определенных частью 1 статьи 2 Закона Волгоградской области от 06 июля 2010 г. N 2070-ОД "О квотировании рабочих мест для отдельных категорий молодежи в Волгоградской области", обратившейся за содействием в поиске подходящей работы</w:t>
            </w:r>
          </w:p>
        </w:tc>
        <w:tc>
          <w:tcPr>
            <w:tcW w:w="71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w:t>
            </w:r>
          </w:p>
        </w:tc>
        <w:tc>
          <w:tcPr>
            <w:tcW w:w="644"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0,4</w:t>
            </w:r>
          </w:p>
        </w:tc>
        <w:tc>
          <w:tcPr>
            <w:tcW w:w="71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0,3</w:t>
            </w:r>
          </w:p>
        </w:tc>
        <w:tc>
          <w:tcPr>
            <w:tcW w:w="63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75</w:t>
            </w:r>
          </w:p>
        </w:tc>
      </w:tr>
      <w:tr w:rsidR="00000E04" w:rsidRPr="007422AE" w:rsidTr="00000E04">
        <w:trPr>
          <w:trHeight w:val="633"/>
        </w:trPr>
        <w:tc>
          <w:tcPr>
            <w:tcW w:w="393" w:type="dxa"/>
            <w:tcBorders>
              <w:top w:val="nil"/>
              <w:left w:val="single" w:sz="4" w:space="0" w:color="auto"/>
              <w:bottom w:val="single" w:sz="4" w:space="0" w:color="auto"/>
              <w:right w:val="single" w:sz="4" w:space="0" w:color="auto"/>
            </w:tcBorders>
            <w:shd w:val="clear" w:color="000000" w:fill="FFFFFF"/>
          </w:tcPr>
          <w:p w:rsidR="00000E04" w:rsidRPr="007422AE" w:rsidRDefault="00000E04" w:rsidP="00000E04">
            <w:pPr>
              <w:jc w:val="center"/>
              <w:rPr>
                <w:b/>
                <w:sz w:val="16"/>
                <w:szCs w:val="16"/>
              </w:rPr>
            </w:pPr>
            <w:r w:rsidRPr="007422AE">
              <w:rPr>
                <w:b/>
                <w:sz w:val="16"/>
                <w:szCs w:val="16"/>
              </w:rPr>
              <w:t>5</w:t>
            </w:r>
          </w:p>
        </w:tc>
        <w:tc>
          <w:tcPr>
            <w:tcW w:w="6607" w:type="dxa"/>
            <w:tcBorders>
              <w:top w:val="nil"/>
              <w:left w:val="single" w:sz="4" w:space="0" w:color="auto"/>
              <w:bottom w:val="single" w:sz="4" w:space="0" w:color="auto"/>
              <w:right w:val="single" w:sz="4" w:space="0" w:color="auto"/>
            </w:tcBorders>
            <w:shd w:val="clear" w:color="000000" w:fill="FFFFFF"/>
            <w:hideMark/>
          </w:tcPr>
          <w:p w:rsidR="00000E04" w:rsidRPr="007422AE" w:rsidRDefault="00000E04" w:rsidP="00000E04">
            <w:pPr>
              <w:rPr>
                <w:sz w:val="16"/>
                <w:szCs w:val="16"/>
              </w:rPr>
            </w:pPr>
            <w:r w:rsidRPr="007422AE">
              <w:rPr>
                <w:sz w:val="16"/>
                <w:szCs w:val="16"/>
              </w:rPr>
              <w:t>Доля граждан, получающих стипендию в период прохождения профессионального обучения и получения дополнительного профессионального образования по направлению органов службы занятости населения, в общей численности зарегистрированных безработных граждан (в среднемесячном исчислении)</w:t>
            </w:r>
          </w:p>
        </w:tc>
        <w:tc>
          <w:tcPr>
            <w:tcW w:w="71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w:t>
            </w:r>
          </w:p>
        </w:tc>
        <w:tc>
          <w:tcPr>
            <w:tcW w:w="644"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4,3</w:t>
            </w:r>
          </w:p>
        </w:tc>
        <w:tc>
          <w:tcPr>
            <w:tcW w:w="71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2,2</w:t>
            </w:r>
          </w:p>
        </w:tc>
        <w:tc>
          <w:tcPr>
            <w:tcW w:w="63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51,2</w:t>
            </w:r>
          </w:p>
        </w:tc>
      </w:tr>
      <w:tr w:rsidR="00000E04" w:rsidRPr="007422AE" w:rsidTr="00000E04">
        <w:trPr>
          <w:trHeight w:val="463"/>
        </w:trPr>
        <w:tc>
          <w:tcPr>
            <w:tcW w:w="393" w:type="dxa"/>
            <w:tcBorders>
              <w:top w:val="nil"/>
              <w:left w:val="single" w:sz="4" w:space="0" w:color="auto"/>
              <w:bottom w:val="single" w:sz="4" w:space="0" w:color="auto"/>
              <w:right w:val="single" w:sz="4" w:space="0" w:color="auto"/>
            </w:tcBorders>
            <w:shd w:val="clear" w:color="000000" w:fill="FFFFFF"/>
          </w:tcPr>
          <w:p w:rsidR="00000E04" w:rsidRPr="007422AE" w:rsidRDefault="00000E04" w:rsidP="00000E04">
            <w:pPr>
              <w:jc w:val="center"/>
              <w:rPr>
                <w:b/>
                <w:sz w:val="16"/>
                <w:szCs w:val="16"/>
              </w:rPr>
            </w:pPr>
            <w:r w:rsidRPr="007422AE">
              <w:rPr>
                <w:b/>
                <w:sz w:val="16"/>
                <w:szCs w:val="16"/>
              </w:rPr>
              <w:t>6</w:t>
            </w:r>
          </w:p>
        </w:tc>
        <w:tc>
          <w:tcPr>
            <w:tcW w:w="6607" w:type="dxa"/>
            <w:tcBorders>
              <w:top w:val="nil"/>
              <w:left w:val="single" w:sz="4" w:space="0" w:color="auto"/>
              <w:bottom w:val="single" w:sz="4" w:space="0" w:color="auto"/>
              <w:right w:val="single" w:sz="4" w:space="0" w:color="auto"/>
            </w:tcBorders>
            <w:shd w:val="clear" w:color="000000" w:fill="FFFFFF"/>
            <w:hideMark/>
          </w:tcPr>
          <w:p w:rsidR="00000E04" w:rsidRPr="007422AE" w:rsidRDefault="00000E04" w:rsidP="00000E04">
            <w:pPr>
              <w:rPr>
                <w:sz w:val="16"/>
                <w:szCs w:val="16"/>
              </w:rPr>
            </w:pPr>
            <w:r w:rsidRPr="007422AE">
              <w:rPr>
                <w:sz w:val="16"/>
                <w:szCs w:val="16"/>
              </w:rPr>
              <w:t>Количество несовершеннолетних граждан, получивших государственную услугу по организации временного трудоустройства несовершеннолетних граждан в возрасте от 14 до 18 лет</w:t>
            </w:r>
          </w:p>
        </w:tc>
        <w:tc>
          <w:tcPr>
            <w:tcW w:w="71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чел.</w:t>
            </w:r>
          </w:p>
        </w:tc>
        <w:tc>
          <w:tcPr>
            <w:tcW w:w="644"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8418,0</w:t>
            </w:r>
          </w:p>
        </w:tc>
        <w:tc>
          <w:tcPr>
            <w:tcW w:w="71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7597,0</w:t>
            </w:r>
          </w:p>
        </w:tc>
        <w:tc>
          <w:tcPr>
            <w:tcW w:w="631" w:type="dxa"/>
            <w:tcBorders>
              <w:top w:val="nil"/>
              <w:left w:val="nil"/>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90,2</w:t>
            </w:r>
          </w:p>
        </w:tc>
      </w:tr>
      <w:tr w:rsidR="00000E04" w:rsidRPr="007422AE" w:rsidTr="00000E04">
        <w:trPr>
          <w:trHeight w:val="463"/>
        </w:trPr>
        <w:tc>
          <w:tcPr>
            <w:tcW w:w="393" w:type="dxa"/>
            <w:tcBorders>
              <w:top w:val="single" w:sz="4" w:space="0" w:color="auto"/>
              <w:left w:val="single" w:sz="4" w:space="0" w:color="auto"/>
              <w:bottom w:val="single" w:sz="4" w:space="0" w:color="auto"/>
              <w:right w:val="single" w:sz="4" w:space="0" w:color="auto"/>
            </w:tcBorders>
            <w:shd w:val="clear" w:color="000000" w:fill="FFFFFF"/>
          </w:tcPr>
          <w:p w:rsidR="00000E04" w:rsidRPr="007422AE" w:rsidRDefault="00000E04" w:rsidP="00000E04">
            <w:pPr>
              <w:jc w:val="center"/>
              <w:rPr>
                <w:b/>
                <w:sz w:val="16"/>
                <w:szCs w:val="16"/>
              </w:rPr>
            </w:pPr>
            <w:r w:rsidRPr="007422AE">
              <w:rPr>
                <w:b/>
                <w:sz w:val="16"/>
                <w:szCs w:val="16"/>
              </w:rPr>
              <w:t>7</w:t>
            </w:r>
          </w:p>
        </w:tc>
        <w:tc>
          <w:tcPr>
            <w:tcW w:w="6607" w:type="dxa"/>
            <w:tcBorders>
              <w:top w:val="single" w:sz="4" w:space="0" w:color="auto"/>
              <w:left w:val="single" w:sz="4" w:space="0" w:color="auto"/>
              <w:bottom w:val="single" w:sz="4" w:space="0" w:color="auto"/>
              <w:right w:val="single" w:sz="4" w:space="0" w:color="auto"/>
            </w:tcBorders>
            <w:shd w:val="clear" w:color="000000" w:fill="FFFFFF"/>
            <w:hideMark/>
          </w:tcPr>
          <w:p w:rsidR="00000E04" w:rsidRPr="007422AE" w:rsidRDefault="00000E04" w:rsidP="00000E04">
            <w:pPr>
              <w:rPr>
                <w:sz w:val="16"/>
                <w:szCs w:val="16"/>
              </w:rPr>
            </w:pPr>
            <w:r w:rsidRPr="007422AE">
              <w:rPr>
                <w:sz w:val="16"/>
                <w:szCs w:val="16"/>
              </w:rPr>
              <w:t>Количество безработных граждан, которым оказана материальная помощь в связи с истечением установленного периода выплаты пособия по безработице и в период прохождения профессионального обучения</w:t>
            </w:r>
          </w:p>
        </w:tc>
        <w:tc>
          <w:tcPr>
            <w:tcW w:w="711" w:type="dxa"/>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чел.</w:t>
            </w:r>
          </w:p>
        </w:tc>
        <w:tc>
          <w:tcPr>
            <w:tcW w:w="644" w:type="dxa"/>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300,0</w:t>
            </w:r>
          </w:p>
        </w:tc>
        <w:tc>
          <w:tcPr>
            <w:tcW w:w="711" w:type="dxa"/>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236,0</w:t>
            </w:r>
          </w:p>
        </w:tc>
        <w:tc>
          <w:tcPr>
            <w:tcW w:w="631" w:type="dxa"/>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hideMark/>
          </w:tcPr>
          <w:p w:rsidR="00000E04" w:rsidRPr="007422AE" w:rsidRDefault="00000E04" w:rsidP="00000E04">
            <w:pPr>
              <w:jc w:val="center"/>
              <w:rPr>
                <w:sz w:val="16"/>
                <w:szCs w:val="16"/>
              </w:rPr>
            </w:pPr>
            <w:r w:rsidRPr="007422AE">
              <w:rPr>
                <w:sz w:val="16"/>
                <w:szCs w:val="16"/>
              </w:rPr>
              <w:t>78,7</w:t>
            </w:r>
          </w:p>
        </w:tc>
      </w:tr>
    </w:tbl>
    <w:p w:rsidR="00000E04" w:rsidRPr="007422AE" w:rsidRDefault="00000E04" w:rsidP="00CD6C48">
      <w:pPr>
        <w:ind w:firstLine="708"/>
        <w:jc w:val="both"/>
      </w:pPr>
    </w:p>
    <w:p w:rsidR="00CD6C48" w:rsidRPr="007422AE" w:rsidRDefault="00CD6C48" w:rsidP="00CD6C48">
      <w:pPr>
        <w:ind w:firstLine="708"/>
        <w:jc w:val="both"/>
      </w:pPr>
      <w:r w:rsidRPr="007422AE">
        <w:t>По пояснениям Комитета показатель</w:t>
      </w:r>
      <w:r w:rsidR="008C5B02" w:rsidRPr="007422AE">
        <w:t xml:space="preserve"> № 1</w:t>
      </w:r>
      <w:r w:rsidRPr="007422AE">
        <w:t xml:space="preserve"> «уровень безработицы (по методологии Международной организации труда)</w:t>
      </w:r>
      <w:r w:rsidRPr="007422AE">
        <w:rPr>
          <w:lang w:eastAsia="en-US"/>
        </w:rPr>
        <w:t xml:space="preserve">» </w:t>
      </w:r>
      <w:r w:rsidRPr="007422AE">
        <w:t xml:space="preserve">не выполнен в связи с сокращением объемов производства в химической, машиностроительной и металлургической отраслях и </w:t>
      </w:r>
      <w:r w:rsidR="001B0221" w:rsidRPr="007422AE">
        <w:t xml:space="preserve">недостаточного </w:t>
      </w:r>
      <w:r w:rsidRPr="007422AE">
        <w:t>развити</w:t>
      </w:r>
      <w:r w:rsidR="001B0221" w:rsidRPr="007422AE">
        <w:t>я</w:t>
      </w:r>
      <w:r w:rsidRPr="007422AE">
        <w:t xml:space="preserve"> сельскохозяйственного комплекса и сферы услуг. Кроме того, для области характерны структурная безработица, выраженный сезонный характер безработицы, сохранение скрытой безработицы и теневой занятости. </w:t>
      </w:r>
    </w:p>
    <w:p w:rsidR="00DD1F07" w:rsidRPr="007422AE" w:rsidRDefault="00EE7DA6" w:rsidP="00DD1F07">
      <w:pPr>
        <w:ind w:firstLine="708"/>
        <w:jc w:val="both"/>
      </w:pPr>
      <w:r w:rsidRPr="007422AE">
        <w:rPr>
          <w:rFonts w:eastAsia="Calibri"/>
          <w:color w:val="000000"/>
        </w:rPr>
        <w:t>Н</w:t>
      </w:r>
      <w:r w:rsidR="00DD1F07" w:rsidRPr="007422AE">
        <w:rPr>
          <w:rFonts w:eastAsia="Calibri"/>
          <w:color w:val="000000"/>
        </w:rPr>
        <w:t xml:space="preserve">едостижение показателя </w:t>
      </w:r>
      <w:r w:rsidR="008C5B02" w:rsidRPr="007422AE">
        <w:rPr>
          <w:rFonts w:eastAsia="Calibri"/>
          <w:color w:val="000000"/>
        </w:rPr>
        <w:t xml:space="preserve">№ 2 </w:t>
      </w:r>
      <w:r w:rsidR="00DD1F07" w:rsidRPr="007422AE">
        <w:t>«доля безработных граждан, ищущих работу 12 и более месяцев, в общей численности безработных граждан, зарегистрированных в органах службы занятости» связано с дисбалансом спроса и предложения на рынке труда, несоответствием заявленных работодателями вакансий профессиям и квалификации безработных граждан, состоящих на регистрационном учете.</w:t>
      </w:r>
    </w:p>
    <w:p w:rsidR="00DD1F07" w:rsidRPr="007422AE" w:rsidRDefault="00DD1F07" w:rsidP="00DD1F07">
      <w:pPr>
        <w:ind w:firstLine="708"/>
        <w:jc w:val="both"/>
        <w:rPr>
          <w:rFonts w:eastAsia="Calibri"/>
          <w:color w:val="000000"/>
        </w:rPr>
      </w:pPr>
      <w:r w:rsidRPr="007422AE">
        <w:rPr>
          <w:rFonts w:eastAsia="Calibri"/>
          <w:color w:val="000000"/>
        </w:rPr>
        <w:t>Неисполнение показателей №№ 3,4,5</w:t>
      </w:r>
      <w:r w:rsidR="00EE7DA6" w:rsidRPr="007422AE">
        <w:rPr>
          <w:rFonts w:eastAsia="Calibri"/>
          <w:color w:val="000000"/>
        </w:rPr>
        <w:t xml:space="preserve"> и 6</w:t>
      </w:r>
      <w:r w:rsidRPr="007422AE">
        <w:rPr>
          <w:rFonts w:eastAsia="Calibri"/>
          <w:color w:val="000000"/>
        </w:rPr>
        <w:t xml:space="preserve"> Комитет объясняет недостаточностью выделяемого финансирования. </w:t>
      </w:r>
    </w:p>
    <w:p w:rsidR="00603CA2" w:rsidRPr="007422AE" w:rsidRDefault="00756A8C" w:rsidP="00603CA2">
      <w:pPr>
        <w:pStyle w:val="aff0"/>
        <w:ind w:firstLine="708"/>
        <w:jc w:val="both"/>
        <w:rPr>
          <w:rFonts w:ascii="Times New Roman" w:hAnsi="Times New Roman"/>
          <w:sz w:val="24"/>
          <w:szCs w:val="24"/>
        </w:rPr>
      </w:pPr>
      <w:r w:rsidRPr="007422AE">
        <w:rPr>
          <w:rFonts w:ascii="Times New Roman" w:hAnsi="Times New Roman"/>
          <w:sz w:val="24"/>
          <w:szCs w:val="24"/>
        </w:rPr>
        <w:t>При этом, п</w:t>
      </w:r>
      <w:r w:rsidR="001B0221" w:rsidRPr="007422AE">
        <w:rPr>
          <w:rFonts w:ascii="Times New Roman" w:hAnsi="Times New Roman"/>
          <w:sz w:val="24"/>
          <w:szCs w:val="24"/>
        </w:rPr>
        <w:t>о мнению КСП</w:t>
      </w:r>
      <w:r w:rsidR="000749BB" w:rsidRPr="007422AE">
        <w:rPr>
          <w:rFonts w:ascii="Times New Roman" w:hAnsi="Times New Roman"/>
          <w:sz w:val="24"/>
          <w:szCs w:val="24"/>
        </w:rPr>
        <w:t>,</w:t>
      </w:r>
      <w:r w:rsidR="001B0221" w:rsidRPr="007422AE">
        <w:rPr>
          <w:rFonts w:ascii="Times New Roman" w:hAnsi="Times New Roman"/>
          <w:sz w:val="24"/>
          <w:szCs w:val="24"/>
        </w:rPr>
        <w:t xml:space="preserve"> </w:t>
      </w:r>
      <w:r w:rsidR="00603CA2" w:rsidRPr="007422AE">
        <w:rPr>
          <w:rFonts w:ascii="Times New Roman" w:hAnsi="Times New Roman"/>
          <w:sz w:val="24"/>
          <w:szCs w:val="24"/>
        </w:rPr>
        <w:t xml:space="preserve">обеспечение достижения </w:t>
      </w:r>
      <w:r w:rsidR="001B0221" w:rsidRPr="007422AE">
        <w:rPr>
          <w:rFonts w:ascii="Times New Roman" w:hAnsi="Times New Roman"/>
          <w:sz w:val="24"/>
          <w:szCs w:val="24"/>
        </w:rPr>
        <w:t>показателя №</w:t>
      </w:r>
      <w:r w:rsidR="0005321A" w:rsidRPr="007422AE">
        <w:rPr>
          <w:rFonts w:ascii="Times New Roman" w:hAnsi="Times New Roman"/>
          <w:sz w:val="24"/>
          <w:szCs w:val="24"/>
        </w:rPr>
        <w:t> </w:t>
      </w:r>
      <w:r w:rsidR="001B0221" w:rsidRPr="007422AE">
        <w:rPr>
          <w:rFonts w:ascii="Times New Roman" w:hAnsi="Times New Roman"/>
          <w:sz w:val="24"/>
          <w:szCs w:val="24"/>
        </w:rPr>
        <w:t>3 «Доля несовершеннолетних граждан в возрасте от 14 до 18 лет, принявших участие во временных работах в свободное от учебы время, от среднегодовой численности несовершеннолетних граждан, проживающих на территории Волгоградской области»</w:t>
      </w:r>
      <w:r w:rsidR="00603CA2" w:rsidRPr="007422AE">
        <w:rPr>
          <w:rFonts w:ascii="Times New Roman" w:hAnsi="Times New Roman"/>
          <w:sz w:val="24"/>
          <w:szCs w:val="24"/>
        </w:rPr>
        <w:t xml:space="preserve"> при </w:t>
      </w:r>
      <w:r w:rsidR="00603CA2" w:rsidRPr="007422AE">
        <w:rPr>
          <w:rFonts w:ascii="Times New Roman" w:hAnsi="Times New Roman"/>
          <w:color w:val="000000"/>
          <w:sz w:val="24"/>
          <w:szCs w:val="24"/>
        </w:rPr>
        <w:t xml:space="preserve">недостаточности финансирования возможно за счет изменения </w:t>
      </w:r>
      <w:r w:rsidR="00603CA2" w:rsidRPr="007422AE">
        <w:rPr>
          <w:rFonts w:ascii="Times New Roman" w:hAnsi="Times New Roman"/>
          <w:sz w:val="24"/>
          <w:szCs w:val="24"/>
        </w:rPr>
        <w:t>механизмов реализации трудоустройства несовершеннолетних граждан, не требующих значительных финансовых ресурсов</w:t>
      </w:r>
      <w:r w:rsidR="0005321A" w:rsidRPr="007422AE">
        <w:rPr>
          <w:rFonts w:ascii="Times New Roman" w:hAnsi="Times New Roman"/>
          <w:sz w:val="24"/>
          <w:szCs w:val="24"/>
        </w:rPr>
        <w:t xml:space="preserve">, о чем КСП уже отмечалось в проведенном в 2016 году аудите реализации мероприятий </w:t>
      </w:r>
      <w:r w:rsidR="0005321A" w:rsidRPr="007422AE">
        <w:rPr>
          <w:rFonts w:ascii="Times New Roman" w:hAnsi="Times New Roman"/>
          <w:sz w:val="24"/>
          <w:szCs w:val="24"/>
        </w:rPr>
        <w:lastRenderedPageBreak/>
        <w:t>государственной политики Волгоградской области в области содействия занятости населения за 2015 год и текущий период 2016 года</w:t>
      </w:r>
      <w:r w:rsidR="00603CA2" w:rsidRPr="007422AE">
        <w:rPr>
          <w:rFonts w:ascii="Times New Roman" w:hAnsi="Times New Roman"/>
          <w:sz w:val="24"/>
          <w:szCs w:val="24"/>
        </w:rPr>
        <w:t>.</w:t>
      </w:r>
    </w:p>
    <w:p w:rsidR="00603CA2" w:rsidRPr="007422AE" w:rsidRDefault="00603CA2" w:rsidP="00603CA2">
      <w:pPr>
        <w:pStyle w:val="aff0"/>
        <w:ind w:firstLine="708"/>
        <w:jc w:val="both"/>
        <w:rPr>
          <w:rFonts w:ascii="Times New Roman" w:hAnsi="Times New Roman"/>
          <w:sz w:val="24"/>
          <w:szCs w:val="24"/>
        </w:rPr>
      </w:pPr>
      <w:r w:rsidRPr="007422AE">
        <w:rPr>
          <w:rFonts w:ascii="Times New Roman" w:hAnsi="Times New Roman"/>
          <w:color w:val="000000"/>
          <w:sz w:val="24"/>
          <w:szCs w:val="24"/>
        </w:rPr>
        <w:t xml:space="preserve"> </w:t>
      </w:r>
      <w:r w:rsidRPr="007422AE">
        <w:rPr>
          <w:rFonts w:ascii="Times New Roman" w:hAnsi="Times New Roman"/>
          <w:sz w:val="24"/>
          <w:szCs w:val="24"/>
        </w:rPr>
        <w:t xml:space="preserve">В качестве положительного примера по реализации указанного мероприятия можно привести опыт Белгородской области, где выплата заработной платы трудоустроенным несовершеннолетним, в отличие от Волгоградской области, производится за счет средств работодателя без последующей компенсации из бюджета. В результате затраты областного бюджета на 1 трудоустроенного несовершеннолетнего в Белгородской области в 6,5 раза ниже затрат на 1 трудоустроенного несовершеннолетнего в Волгоградской области.   </w:t>
      </w:r>
    </w:p>
    <w:p w:rsidR="00CF6A6C" w:rsidRPr="007422AE" w:rsidRDefault="00CF6A6C" w:rsidP="00CF6A6C">
      <w:pPr>
        <w:autoSpaceDE w:val="0"/>
        <w:autoSpaceDN w:val="0"/>
        <w:adjustRightInd w:val="0"/>
        <w:ind w:firstLine="708"/>
        <w:jc w:val="both"/>
      </w:pPr>
      <w:r w:rsidRPr="007422AE">
        <w:t>Невыполнение показателя №</w:t>
      </w:r>
      <w:r w:rsidR="00756A8C" w:rsidRPr="007422AE">
        <w:t> </w:t>
      </w:r>
      <w:r w:rsidRPr="007422AE">
        <w:t xml:space="preserve">4, по мнению КСП, главным образом обусловлено отсутствием административной ответственности работодателей за несоблюдение законодательства о квотировании рабочих мест для молодёжи с ограниченной конкурентоспособностью на рынке труда (дети-сироты, дети из неполных, малоимущих семей, выпускников профессиональных образовательных организаций, образовательных организаций высшего образования, ищущих работу впервые по полученной профессии (специальности) в течение 12 месяцев со дня окончания указанных образовательных организаций и др.), на что КСП </w:t>
      </w:r>
      <w:r w:rsidR="000749BB" w:rsidRPr="007422AE">
        <w:t xml:space="preserve">также </w:t>
      </w:r>
      <w:r w:rsidRPr="007422AE">
        <w:t xml:space="preserve">обращала внимание по результатам проведённого аудита. </w:t>
      </w:r>
    </w:p>
    <w:p w:rsidR="00CF6A6C" w:rsidRPr="007422AE" w:rsidRDefault="00CF6A6C" w:rsidP="00CF6A6C">
      <w:pPr>
        <w:pStyle w:val="ConsPlusNormal"/>
        <w:ind w:firstLine="708"/>
        <w:jc w:val="both"/>
        <w:rPr>
          <w:rFonts w:ascii="Times New Roman" w:hAnsi="Times New Roman" w:cs="Times New Roman"/>
          <w:sz w:val="24"/>
          <w:szCs w:val="24"/>
        </w:rPr>
      </w:pPr>
      <w:r w:rsidRPr="007422AE">
        <w:rPr>
          <w:rFonts w:ascii="Times New Roman" w:hAnsi="Times New Roman" w:cs="Times New Roman"/>
          <w:sz w:val="24"/>
          <w:szCs w:val="24"/>
        </w:rPr>
        <w:t>Так, Законом Волгоградской области от 06.07.2010 № 2070-ОД «О квотировании рабочих мест</w:t>
      </w:r>
      <w:r w:rsidRPr="007422AE">
        <w:t xml:space="preserve"> </w:t>
      </w:r>
      <w:r w:rsidRPr="007422AE">
        <w:rPr>
          <w:rFonts w:ascii="Times New Roman" w:hAnsi="Times New Roman" w:cs="Times New Roman"/>
          <w:sz w:val="24"/>
          <w:szCs w:val="24"/>
        </w:rPr>
        <w:t xml:space="preserve">для отдельных категорий молодежи в Волгоградской области» </w:t>
      </w:r>
      <w:r w:rsidR="00243B86" w:rsidRPr="007422AE">
        <w:rPr>
          <w:rFonts w:ascii="Times New Roman" w:hAnsi="Times New Roman" w:cs="Times New Roman"/>
          <w:sz w:val="24"/>
          <w:szCs w:val="24"/>
        </w:rPr>
        <w:t xml:space="preserve">(далее Закон № 2070-ОД) </w:t>
      </w:r>
      <w:r w:rsidRPr="007422AE">
        <w:rPr>
          <w:rFonts w:ascii="Times New Roman" w:hAnsi="Times New Roman" w:cs="Times New Roman"/>
          <w:sz w:val="24"/>
          <w:szCs w:val="24"/>
        </w:rPr>
        <w:t>обязанность работодателей квотировать рабочие места для указанных категорий молодежи установлена, однако административная ответственность за неисполнение этой обязанности законодательством Волгоградской области не предусмотрена</w:t>
      </w:r>
      <w:r w:rsidR="000749BB" w:rsidRPr="007422AE">
        <w:rPr>
          <w:rFonts w:ascii="Times New Roman" w:hAnsi="Times New Roman" w:cs="Times New Roman"/>
          <w:sz w:val="24"/>
          <w:szCs w:val="24"/>
        </w:rPr>
        <w:t>, что по сути приводит к невыполнению закона</w:t>
      </w:r>
      <w:r w:rsidRPr="007422AE">
        <w:rPr>
          <w:rFonts w:ascii="Times New Roman" w:hAnsi="Times New Roman" w:cs="Times New Roman"/>
          <w:sz w:val="24"/>
          <w:szCs w:val="24"/>
        </w:rPr>
        <w:t>. При этом в других субъектах РФ (Белгородская область, Краснодарский край) за неисполнение обязанности работодателя по созданию или выделению рабочих мест в счет квоты, установленной для схожих категорий молодёжи, административная ответственность предусмотрена.</w:t>
      </w:r>
    </w:p>
    <w:p w:rsidR="00CF6A6C" w:rsidRPr="007422AE" w:rsidRDefault="00CF6A6C" w:rsidP="00CF6A6C">
      <w:pPr>
        <w:ind w:firstLine="709"/>
        <w:jc w:val="both"/>
      </w:pPr>
      <w:r w:rsidRPr="007422AE">
        <w:t>В этой связи необходимо отметить, что низкий процент трудоустройства выпускников средних профессиональных учебных заведений Волгоградской области является ключевой проблемой, на которую КСП указала пр</w:t>
      </w:r>
      <w:r w:rsidR="000749BB" w:rsidRPr="007422AE">
        <w:t>и проведении в 2015 году анализа</w:t>
      </w:r>
      <w:r w:rsidRPr="007422AE">
        <w:t xml:space="preserve">  профессионального образования Волгоградской области в части количества и структуры подготавливаемых специалистов, их востребованности производственными отраслями экономики за 2013 и 2014 годы и истекший период 2015 года.</w:t>
      </w:r>
    </w:p>
    <w:p w:rsidR="00DD1F07" w:rsidRPr="007422AE" w:rsidRDefault="00DD1F07" w:rsidP="00DD1F07">
      <w:pPr>
        <w:ind w:firstLine="708"/>
        <w:jc w:val="both"/>
      </w:pPr>
      <w:r w:rsidRPr="007422AE">
        <w:t xml:space="preserve">Следует отметить, что при исполнении показателя </w:t>
      </w:r>
      <w:r w:rsidR="008C5B02" w:rsidRPr="007422AE">
        <w:t xml:space="preserve">№ 7 </w:t>
      </w:r>
      <w:r w:rsidRPr="007422AE">
        <w:t xml:space="preserve">«количество безработных граждан, которым оказана материальная помощь в связи с истечением установленного периода выплаты пособия по безработице и в период прохождения профессионального обучения» </w:t>
      </w:r>
      <w:r w:rsidRPr="007422AE">
        <w:rPr>
          <w:rFonts w:eastAsia="Calibri"/>
          <w:color w:val="000000"/>
        </w:rPr>
        <w:t xml:space="preserve">исполнен на </w:t>
      </w:r>
      <w:r w:rsidRPr="007422AE">
        <w:t>78,7% (</w:t>
      </w:r>
      <w:r w:rsidRPr="007422AE">
        <w:rPr>
          <w:rFonts w:eastAsia="Calibri"/>
          <w:color w:val="000000"/>
        </w:rPr>
        <w:t xml:space="preserve">план </w:t>
      </w:r>
      <w:r w:rsidR="000749BB" w:rsidRPr="007422AE">
        <w:rPr>
          <w:rFonts w:eastAsia="Calibri"/>
          <w:color w:val="000000"/>
        </w:rPr>
        <w:t>–</w:t>
      </w:r>
      <w:r w:rsidRPr="007422AE">
        <w:rPr>
          <w:rFonts w:eastAsia="Calibri"/>
          <w:color w:val="000000"/>
        </w:rPr>
        <w:t xml:space="preserve"> 300</w:t>
      </w:r>
      <w:r w:rsidR="000749BB" w:rsidRPr="007422AE">
        <w:rPr>
          <w:rFonts w:eastAsia="Calibri"/>
          <w:color w:val="000000"/>
        </w:rPr>
        <w:t xml:space="preserve"> чел.</w:t>
      </w:r>
      <w:r w:rsidRPr="007422AE">
        <w:rPr>
          <w:rFonts w:eastAsia="Calibri"/>
          <w:color w:val="000000"/>
        </w:rPr>
        <w:t xml:space="preserve">; факт </w:t>
      </w:r>
      <w:r w:rsidR="000749BB" w:rsidRPr="007422AE">
        <w:rPr>
          <w:rFonts w:eastAsia="Calibri"/>
          <w:color w:val="000000"/>
        </w:rPr>
        <w:t>–</w:t>
      </w:r>
      <w:r w:rsidRPr="007422AE">
        <w:rPr>
          <w:rFonts w:eastAsia="Calibri"/>
          <w:color w:val="000000"/>
        </w:rPr>
        <w:t xml:space="preserve"> 236</w:t>
      </w:r>
      <w:r w:rsidR="000749BB" w:rsidRPr="007422AE">
        <w:rPr>
          <w:rFonts w:eastAsia="Calibri"/>
          <w:color w:val="000000"/>
        </w:rPr>
        <w:t xml:space="preserve"> чел.</w:t>
      </w:r>
      <w:r w:rsidRPr="007422AE">
        <w:rPr>
          <w:rFonts w:eastAsia="Calibri"/>
          <w:color w:val="000000"/>
        </w:rPr>
        <w:t xml:space="preserve">), </w:t>
      </w:r>
      <w:r w:rsidRPr="007422AE">
        <w:t>при этом расходы бюджета составили 100% от планового показателя, что свидетельствует как о недостаточной проработке показателя деятельности Комитета в части отсутствия взаимосвязи между финансовым обеспечением выполнения этого показателя и фактически доведенными натуральными показателями, так и недоработках Комитета при планировании и организации исполнения мероприятия подпрограммы.</w:t>
      </w:r>
    </w:p>
    <w:p w:rsidR="00125236" w:rsidRPr="007422AE" w:rsidRDefault="00866E1B" w:rsidP="00A311B5">
      <w:pPr>
        <w:ind w:firstLine="708"/>
        <w:jc w:val="both"/>
      </w:pPr>
      <w:r w:rsidRPr="007422AE">
        <w:t>Из 44 мероприятий госпрограммы 3 не реализовывались, а по 4 не достигнуты запланированные непосредственные результаты:</w:t>
      </w:r>
    </w:p>
    <w:p w:rsidR="00B92DBD" w:rsidRPr="007422AE" w:rsidRDefault="00B92DBD" w:rsidP="00B454AC">
      <w:pPr>
        <w:ind w:firstLine="708"/>
        <w:jc w:val="both"/>
      </w:pPr>
      <w:r w:rsidRPr="007422AE">
        <w:t>-«</w:t>
      </w:r>
      <w:r w:rsidR="00B454AC" w:rsidRPr="007422AE">
        <w:t>п</w:t>
      </w:r>
      <w:r w:rsidRPr="007422AE">
        <w:t>редоставление государственной услуги по организации временного трудоустройства несовершеннолетних граждан в возрасте от 14 до 18 лет в свободное от учебы время» исполнение составило 90,1% от</w:t>
      </w:r>
      <w:r w:rsidR="00B454AC" w:rsidRPr="007422AE">
        <w:t xml:space="preserve"> плана (трудоустроено 7587 чел. при плане </w:t>
      </w:r>
      <w:r w:rsidRPr="007422AE">
        <w:t>8418</w:t>
      </w:r>
      <w:r w:rsidR="00B454AC" w:rsidRPr="007422AE">
        <w:t xml:space="preserve"> чел.</w:t>
      </w:r>
      <w:r w:rsidRPr="007422AE">
        <w:t>)</w:t>
      </w:r>
      <w:r w:rsidR="00866E1B" w:rsidRPr="007422AE">
        <w:t xml:space="preserve"> в связи </w:t>
      </w:r>
      <w:r w:rsidRPr="007422AE">
        <w:t xml:space="preserve">со снижением финансирования </w:t>
      </w:r>
      <w:r w:rsidR="00A00AAA" w:rsidRPr="007422AE">
        <w:t>за счет с</w:t>
      </w:r>
      <w:r w:rsidRPr="007422AE">
        <w:t>р</w:t>
      </w:r>
      <w:r w:rsidR="00A00AAA" w:rsidRPr="007422AE">
        <w:t>едств областного бюджета</w:t>
      </w:r>
      <w:r w:rsidRPr="007422AE">
        <w:t>;</w:t>
      </w:r>
    </w:p>
    <w:p w:rsidR="00B92DBD" w:rsidRPr="007422AE" w:rsidRDefault="00B92DBD" w:rsidP="00B92DBD">
      <w:pPr>
        <w:jc w:val="both"/>
      </w:pPr>
      <w:r w:rsidRPr="007422AE">
        <w:tab/>
        <w:t>-«</w:t>
      </w:r>
      <w:r w:rsidR="00A00AAA" w:rsidRPr="007422AE">
        <w:t>о</w:t>
      </w:r>
      <w:r w:rsidRPr="007422AE">
        <w:t>казание содействия в трудоустройстве граждан, относящихся к категории инвалидов, на свободные рабочие места» - 90,7% от плана (трудоустроено 755 чел.</w:t>
      </w:r>
      <w:r w:rsidR="00A00AAA" w:rsidRPr="007422AE">
        <w:t xml:space="preserve"> при плане </w:t>
      </w:r>
      <w:r w:rsidRPr="007422AE">
        <w:t xml:space="preserve"> 832)</w:t>
      </w:r>
      <w:r w:rsidR="00866E1B" w:rsidRPr="007422AE">
        <w:t xml:space="preserve"> в связи </w:t>
      </w:r>
      <w:r w:rsidRPr="007422AE">
        <w:t>со снижением уровня обращений граждан, имеющих инвалидность, в органы служ</w:t>
      </w:r>
      <w:r w:rsidR="00866E1B" w:rsidRPr="007422AE">
        <w:t>бы занятости в отчетном периоде</w:t>
      </w:r>
      <w:r w:rsidRPr="007422AE">
        <w:t>;</w:t>
      </w:r>
    </w:p>
    <w:p w:rsidR="00A00AAA" w:rsidRPr="007422AE" w:rsidRDefault="00B92DBD" w:rsidP="00866E1B">
      <w:pPr>
        <w:ind w:firstLine="708"/>
        <w:jc w:val="both"/>
      </w:pPr>
      <w:r w:rsidRPr="007422AE">
        <w:t>-«</w:t>
      </w:r>
      <w:r w:rsidR="00A00AAA" w:rsidRPr="007422AE">
        <w:t>о</w:t>
      </w:r>
      <w:r w:rsidRPr="007422AE">
        <w:t>рганизация и проведение специальных мероприятий по профилированию безработных граждан» - 75,6% от плана (приняли участие 29,1 тыс</w:t>
      </w:r>
      <w:r w:rsidR="00A00AAA" w:rsidRPr="007422AE">
        <w:t xml:space="preserve">. </w:t>
      </w:r>
      <w:r w:rsidRPr="007422AE">
        <w:t>безработных граждан</w:t>
      </w:r>
      <w:r w:rsidR="00A00AAA" w:rsidRPr="007422AE">
        <w:t xml:space="preserve"> при </w:t>
      </w:r>
      <w:r w:rsidR="00A00AAA" w:rsidRPr="007422AE">
        <w:lastRenderedPageBreak/>
        <w:t xml:space="preserve">плане </w:t>
      </w:r>
      <w:r w:rsidRPr="007422AE">
        <w:t>38,5</w:t>
      </w:r>
      <w:r w:rsidR="00A00AAA" w:rsidRPr="007422AE">
        <w:t xml:space="preserve"> тыс. чел.</w:t>
      </w:r>
      <w:r w:rsidRPr="007422AE">
        <w:t>)</w:t>
      </w:r>
      <w:r w:rsidR="00866E1B" w:rsidRPr="007422AE">
        <w:t xml:space="preserve"> в</w:t>
      </w:r>
      <w:r w:rsidRPr="007422AE">
        <w:t xml:space="preserve"> связ</w:t>
      </w:r>
      <w:r w:rsidR="00866E1B" w:rsidRPr="007422AE">
        <w:t xml:space="preserve">и </w:t>
      </w:r>
      <w:r w:rsidRPr="007422AE">
        <w:t xml:space="preserve">с общим снижением </w:t>
      </w:r>
      <w:r w:rsidR="000749BB" w:rsidRPr="007422AE">
        <w:t xml:space="preserve">числа </w:t>
      </w:r>
      <w:r w:rsidRPr="007422AE">
        <w:t>граждан, признанных безработными в 2016 году</w:t>
      </w:r>
      <w:r w:rsidR="00866E1B" w:rsidRPr="007422AE">
        <w:t>;</w:t>
      </w:r>
    </w:p>
    <w:p w:rsidR="00B92DBD" w:rsidRPr="007422AE" w:rsidRDefault="00B92DBD" w:rsidP="00B92DBD">
      <w:pPr>
        <w:autoSpaceDE w:val="0"/>
        <w:autoSpaceDN w:val="0"/>
        <w:adjustRightInd w:val="0"/>
        <w:ind w:firstLine="708"/>
        <w:jc w:val="both"/>
      </w:pPr>
      <w:r w:rsidRPr="007422AE">
        <w:t>-«</w:t>
      </w:r>
      <w:r w:rsidR="00A00AAA" w:rsidRPr="007422AE">
        <w:t>в</w:t>
      </w:r>
      <w:r w:rsidRPr="007422AE">
        <w:t>ыплата материальной помощи безработным гражданам в связи с истечением установленного периода выплаты пособия по безработице и в период прохождения профессионального обучения и получения дополнительного профессионального образования  по направлению органов службы   занятости населения» -  78,7% от плана (мат</w:t>
      </w:r>
      <w:r w:rsidR="00A00AAA" w:rsidRPr="007422AE">
        <w:t>ериальная</w:t>
      </w:r>
      <w:r w:rsidRPr="007422AE">
        <w:t xml:space="preserve"> помощь оказана 236 гражданам</w:t>
      </w:r>
      <w:r w:rsidR="00A00AAA" w:rsidRPr="007422AE">
        <w:t xml:space="preserve"> при плане </w:t>
      </w:r>
      <w:r w:rsidRPr="007422AE">
        <w:t>300</w:t>
      </w:r>
      <w:r w:rsidR="00A00AAA" w:rsidRPr="007422AE">
        <w:t xml:space="preserve"> чел.</w:t>
      </w:r>
      <w:r w:rsidRPr="007422AE">
        <w:t>)</w:t>
      </w:r>
      <w:r w:rsidR="00866E1B" w:rsidRPr="007422AE">
        <w:t xml:space="preserve"> в связи с </w:t>
      </w:r>
      <w:r w:rsidRPr="007422AE">
        <w:t xml:space="preserve">отсутствием обращений указанных категорий граждан </w:t>
      </w:r>
      <w:r w:rsidR="000749BB" w:rsidRPr="007422AE">
        <w:t>за</w:t>
      </w:r>
      <w:r w:rsidRPr="007422AE">
        <w:t xml:space="preserve"> предоставлени</w:t>
      </w:r>
      <w:r w:rsidR="000749BB" w:rsidRPr="007422AE">
        <w:t>ем</w:t>
      </w:r>
      <w:r w:rsidRPr="007422AE">
        <w:t xml:space="preserve"> такой государственной услуги. </w:t>
      </w:r>
    </w:p>
    <w:p w:rsidR="00655A07" w:rsidRPr="007422AE" w:rsidRDefault="00866E1B" w:rsidP="00866E1B">
      <w:pPr>
        <w:ind w:firstLine="708"/>
        <w:jc w:val="both"/>
      </w:pPr>
      <w:r w:rsidRPr="007422AE">
        <w:t>По г</w:t>
      </w:r>
      <w:r w:rsidR="00B92DBD" w:rsidRPr="007422AE">
        <w:t>оспрограмм</w:t>
      </w:r>
      <w:r w:rsidRPr="007422AE">
        <w:t>е</w:t>
      </w:r>
      <w:r w:rsidR="00B92DBD" w:rsidRPr="007422AE">
        <w:t xml:space="preserve"> «Оказание содействия добровольному переселению в Российскую Федерацию соотечественников, проживающих за рубежом</w:t>
      </w:r>
      <w:r w:rsidRPr="007422AE">
        <w:t xml:space="preserve">» </w:t>
      </w:r>
      <w:r w:rsidR="00B92DBD" w:rsidRPr="007422AE">
        <w:t>на 2016-2020 годы»</w:t>
      </w:r>
      <w:r w:rsidRPr="007422AE">
        <w:t xml:space="preserve"> н</w:t>
      </w:r>
      <w:r w:rsidR="00B92DBD" w:rsidRPr="007422AE">
        <w:t>е</w:t>
      </w:r>
      <w:r w:rsidR="005F282B" w:rsidRPr="007422AE">
        <w:t xml:space="preserve"> </w:t>
      </w:r>
      <w:r w:rsidRPr="007422AE">
        <w:t xml:space="preserve">выполнен </w:t>
      </w:r>
      <w:r w:rsidR="00B92DBD" w:rsidRPr="007422AE">
        <w:t>показател</w:t>
      </w:r>
      <w:r w:rsidRPr="007422AE">
        <w:t>ь</w:t>
      </w:r>
      <w:r w:rsidR="00B92DBD" w:rsidRPr="007422AE">
        <w:t xml:space="preserve"> «</w:t>
      </w:r>
      <w:r w:rsidR="005F282B" w:rsidRPr="007422AE">
        <w:t>д</w:t>
      </w:r>
      <w:r w:rsidR="00B92DBD" w:rsidRPr="007422AE">
        <w:t>оля прибывших участников государственной программы в трудоспособном возрасте</w:t>
      </w:r>
      <w:r w:rsidR="00B92DBD" w:rsidRPr="007422AE">
        <w:rPr>
          <w:lang w:eastAsia="en-US"/>
        </w:rPr>
        <w:t xml:space="preserve">» </w:t>
      </w:r>
      <w:r w:rsidR="005F282B" w:rsidRPr="007422AE">
        <w:rPr>
          <w:lang w:eastAsia="en-US"/>
        </w:rPr>
        <w:t xml:space="preserve">на 2,2 процентных пункта </w:t>
      </w:r>
      <w:r w:rsidR="005F282B" w:rsidRPr="007422AE">
        <w:t xml:space="preserve">(план - 95%, факт - 92,8%) </w:t>
      </w:r>
      <w:r w:rsidRPr="007422AE">
        <w:t xml:space="preserve">в </w:t>
      </w:r>
      <w:r w:rsidR="00B92DBD" w:rsidRPr="007422AE">
        <w:t>связ</w:t>
      </w:r>
      <w:r w:rsidRPr="007422AE">
        <w:t xml:space="preserve">и </w:t>
      </w:r>
      <w:r w:rsidR="00B92DBD" w:rsidRPr="007422AE">
        <w:t xml:space="preserve">с </w:t>
      </w:r>
      <w:r w:rsidR="00896B4A" w:rsidRPr="007422AE">
        <w:t xml:space="preserve">увеличением доли </w:t>
      </w:r>
      <w:r w:rsidR="00B92DBD" w:rsidRPr="007422AE">
        <w:t>прибы</w:t>
      </w:r>
      <w:r w:rsidR="00896B4A" w:rsidRPr="007422AE">
        <w:t xml:space="preserve">вших </w:t>
      </w:r>
      <w:r w:rsidR="00B92DBD" w:rsidRPr="007422AE">
        <w:t xml:space="preserve">в </w:t>
      </w:r>
      <w:r w:rsidR="00896B4A" w:rsidRPr="007422AE">
        <w:t xml:space="preserve">Волгоградскую область лиц </w:t>
      </w:r>
      <w:r w:rsidR="00B92DBD" w:rsidRPr="007422AE">
        <w:t>старше трудоспособного возраста</w:t>
      </w:r>
      <w:r w:rsidR="00896B4A" w:rsidRPr="007422AE">
        <w:t>.</w:t>
      </w:r>
      <w:r w:rsidR="00B92DBD" w:rsidRPr="007422AE">
        <w:t xml:space="preserve"> </w:t>
      </w:r>
    </w:p>
    <w:p w:rsidR="003844C7" w:rsidRPr="007422AE" w:rsidRDefault="003844C7" w:rsidP="003B5C2A">
      <w:pPr>
        <w:jc w:val="center"/>
        <w:rPr>
          <w:b/>
          <w:i/>
        </w:rPr>
      </w:pPr>
    </w:p>
    <w:p w:rsidR="00B576D0" w:rsidRPr="007422AE" w:rsidRDefault="0054639E" w:rsidP="003B5C2A">
      <w:pPr>
        <w:jc w:val="center"/>
        <w:rPr>
          <w:rStyle w:val="af5"/>
          <w:b/>
          <w:color w:val="auto"/>
        </w:rPr>
      </w:pPr>
      <w:r w:rsidRPr="007422AE">
        <w:rPr>
          <w:b/>
          <w:i/>
        </w:rPr>
        <w:t>Анализ с</w:t>
      </w:r>
      <w:r w:rsidR="008C0937" w:rsidRPr="007422AE">
        <w:rPr>
          <w:b/>
          <w:i/>
        </w:rPr>
        <w:t>остояни</w:t>
      </w:r>
      <w:r w:rsidRPr="007422AE">
        <w:rPr>
          <w:b/>
          <w:i/>
        </w:rPr>
        <w:t>я</w:t>
      </w:r>
      <w:r w:rsidR="008C0937" w:rsidRPr="007422AE">
        <w:rPr>
          <w:b/>
          <w:i/>
        </w:rPr>
        <w:t xml:space="preserve"> внутреннего финансового контроля и аудита</w:t>
      </w:r>
    </w:p>
    <w:p w:rsidR="00F671E8" w:rsidRPr="007422AE" w:rsidRDefault="00F671E8" w:rsidP="00F671E8">
      <w:pPr>
        <w:pStyle w:val="1"/>
        <w:spacing w:before="0" w:after="0"/>
        <w:ind w:firstLine="708"/>
        <w:jc w:val="both"/>
        <w:rPr>
          <w:rFonts w:ascii="Times New Roman" w:hAnsi="Times New Roman"/>
          <w:b w:val="0"/>
          <w:color w:val="auto"/>
          <w:sz w:val="24"/>
          <w:szCs w:val="24"/>
        </w:rPr>
      </w:pPr>
      <w:r w:rsidRPr="007422AE">
        <w:rPr>
          <w:rFonts w:ascii="Times New Roman" w:hAnsi="Times New Roman"/>
          <w:b w:val="0"/>
          <w:color w:val="auto"/>
          <w:sz w:val="24"/>
          <w:szCs w:val="24"/>
        </w:rPr>
        <w:t xml:space="preserve">Комитет при осуществлении внутреннего финансового контроля и аудита не в полной мере обеспечил исполнение требований </w:t>
      </w:r>
      <w:r w:rsidRPr="007422AE">
        <w:rPr>
          <w:rStyle w:val="af5"/>
          <w:rFonts w:ascii="Times New Roman" w:hAnsi="Times New Roman"/>
          <w:b w:val="0"/>
          <w:color w:val="auto"/>
          <w:sz w:val="24"/>
          <w:szCs w:val="24"/>
        </w:rPr>
        <w:t>Порядка осуществления внутреннего финансового контроля и внутреннего финансового аудита на территории Волгоградской области</w:t>
      </w:r>
      <w:r w:rsidRPr="007422AE">
        <w:rPr>
          <w:rFonts w:ascii="Times New Roman" w:hAnsi="Times New Roman"/>
          <w:b w:val="0"/>
          <w:color w:val="auto"/>
          <w:sz w:val="24"/>
          <w:szCs w:val="24"/>
        </w:rPr>
        <w:t xml:space="preserve">, утвержденного </w:t>
      </w:r>
      <w:hyperlink r:id="rId8" w:history="1">
        <w:r w:rsidRPr="007422AE">
          <w:rPr>
            <w:rStyle w:val="af5"/>
            <w:rFonts w:ascii="Times New Roman" w:hAnsi="Times New Roman"/>
            <w:b w:val="0"/>
            <w:color w:val="auto"/>
            <w:sz w:val="24"/>
            <w:szCs w:val="24"/>
          </w:rPr>
          <w:t xml:space="preserve">постановлением </w:t>
        </w:r>
        <w:r w:rsidR="00AA2C36" w:rsidRPr="007422AE">
          <w:rPr>
            <w:rStyle w:val="af5"/>
            <w:rFonts w:ascii="Times New Roman" w:hAnsi="Times New Roman"/>
            <w:b w:val="0"/>
            <w:color w:val="auto"/>
            <w:sz w:val="24"/>
            <w:szCs w:val="24"/>
          </w:rPr>
          <w:t>П</w:t>
        </w:r>
        <w:r w:rsidRPr="007422AE">
          <w:rPr>
            <w:rStyle w:val="af5"/>
            <w:rFonts w:ascii="Times New Roman" w:hAnsi="Times New Roman"/>
            <w:b w:val="0"/>
            <w:color w:val="auto"/>
            <w:sz w:val="24"/>
            <w:szCs w:val="24"/>
          </w:rPr>
          <w:t>равительства Волгоградской области от 26.05.2014 №266-п (далее Порядок №266-п),</w:t>
        </w:r>
      </w:hyperlink>
      <w:r w:rsidRPr="007422AE">
        <w:rPr>
          <w:rFonts w:ascii="Times New Roman" w:hAnsi="Times New Roman"/>
          <w:b w:val="0"/>
          <w:color w:val="auto"/>
          <w:sz w:val="24"/>
          <w:szCs w:val="24"/>
        </w:rPr>
        <w:t xml:space="preserve"> и своего </w:t>
      </w:r>
      <w:r w:rsidRPr="007422AE">
        <w:rPr>
          <w:rStyle w:val="af5"/>
          <w:rFonts w:ascii="Times New Roman" w:hAnsi="Times New Roman"/>
          <w:b w:val="0"/>
          <w:color w:val="auto"/>
          <w:sz w:val="24"/>
          <w:szCs w:val="24"/>
        </w:rPr>
        <w:t>приказа от 18.06.2015 №247 «О мерах по реализации постановления Правительства Волгоградской области от 26.05.2014 №266-п…» (далее Приказ № 247).</w:t>
      </w:r>
    </w:p>
    <w:p w:rsidR="00F671E8" w:rsidRPr="007422AE" w:rsidRDefault="00F671E8" w:rsidP="00F671E8">
      <w:pPr>
        <w:pStyle w:val="1"/>
        <w:spacing w:before="0" w:after="0"/>
        <w:ind w:firstLine="708"/>
        <w:jc w:val="both"/>
        <w:rPr>
          <w:rFonts w:ascii="Times New Roman" w:hAnsi="Times New Roman"/>
          <w:b w:val="0"/>
          <w:color w:val="auto"/>
        </w:rPr>
      </w:pPr>
      <w:r w:rsidRPr="007422AE">
        <w:rPr>
          <w:rStyle w:val="af5"/>
          <w:rFonts w:ascii="Times New Roman" w:hAnsi="Times New Roman"/>
          <w:b w:val="0"/>
          <w:color w:val="auto"/>
          <w:sz w:val="24"/>
          <w:szCs w:val="24"/>
        </w:rPr>
        <w:t>Так, карта внутреннего финансового контроля отдела организации трудоустройства и развития форм занятости управления занятости населения была утверждена  председателем Комитета 11.01.2016, что является нарушением п.п. «а» п. 2.13 Порядка 266-п, а также «Порядка формирования, утверждения и актуализации карт внутреннего финансового контроля», утвержденного Приказом №247, согласно которым а</w:t>
      </w:r>
      <w:r w:rsidRPr="007422AE">
        <w:rPr>
          <w:rFonts w:ascii="Times New Roman" w:hAnsi="Times New Roman"/>
          <w:b w:val="0"/>
          <w:color w:val="auto"/>
          <w:sz w:val="24"/>
          <w:szCs w:val="24"/>
        </w:rPr>
        <w:t>ктуализация карт внутреннего финансового контроля проводится не позднее 01 декабря текущего года на очередной финансовый год.</w:t>
      </w:r>
    </w:p>
    <w:p w:rsidR="00A36DC9" w:rsidRPr="007422AE" w:rsidRDefault="00A36DC9" w:rsidP="00A36DC9">
      <w:pPr>
        <w:pStyle w:val="1"/>
        <w:spacing w:before="0" w:after="0"/>
        <w:ind w:firstLine="708"/>
        <w:jc w:val="both"/>
        <w:rPr>
          <w:rStyle w:val="af5"/>
          <w:rFonts w:ascii="Times New Roman" w:hAnsi="Times New Roman"/>
          <w:b w:val="0"/>
          <w:color w:val="auto"/>
          <w:sz w:val="24"/>
          <w:szCs w:val="24"/>
        </w:rPr>
      </w:pPr>
      <w:r w:rsidRPr="007422AE">
        <w:rPr>
          <w:rStyle w:val="af5"/>
          <w:rFonts w:ascii="Times New Roman" w:hAnsi="Times New Roman"/>
          <w:b w:val="0"/>
          <w:color w:val="auto"/>
          <w:sz w:val="24"/>
          <w:szCs w:val="24"/>
        </w:rPr>
        <w:t>Согласно п.2 Приказа №247 полномочиями по осуществлению внутреннего финансового аудита наделен сектор внутреннего финансового аудита Комитета.</w:t>
      </w:r>
    </w:p>
    <w:p w:rsidR="00A36DC9" w:rsidRPr="007422AE" w:rsidRDefault="00A36DC9" w:rsidP="00A36DC9">
      <w:pPr>
        <w:pStyle w:val="1"/>
        <w:spacing w:before="0" w:after="0"/>
        <w:ind w:firstLine="708"/>
        <w:jc w:val="both"/>
        <w:rPr>
          <w:rStyle w:val="af5"/>
          <w:rFonts w:ascii="Times New Roman" w:hAnsi="Times New Roman"/>
          <w:b w:val="0"/>
          <w:color w:val="auto"/>
          <w:sz w:val="24"/>
          <w:szCs w:val="24"/>
        </w:rPr>
      </w:pPr>
      <w:r w:rsidRPr="007422AE">
        <w:rPr>
          <w:rStyle w:val="af5"/>
          <w:rFonts w:ascii="Times New Roman" w:hAnsi="Times New Roman"/>
          <w:b w:val="0"/>
          <w:color w:val="auto"/>
          <w:sz w:val="24"/>
          <w:szCs w:val="24"/>
        </w:rPr>
        <w:t>В соответствии с п. 3.1.1 Положения о секторе</w:t>
      </w:r>
      <w:r w:rsidR="00B36171" w:rsidRPr="007422AE">
        <w:rPr>
          <w:rStyle w:val="af5"/>
          <w:rFonts w:ascii="Times New Roman" w:hAnsi="Times New Roman"/>
          <w:b w:val="0"/>
          <w:color w:val="auto"/>
          <w:sz w:val="24"/>
          <w:szCs w:val="24"/>
        </w:rPr>
        <w:t xml:space="preserve"> аудита</w:t>
      </w:r>
      <w:r w:rsidRPr="007422AE">
        <w:rPr>
          <w:rStyle w:val="af5"/>
          <w:rFonts w:ascii="Times New Roman" w:hAnsi="Times New Roman"/>
          <w:b w:val="0"/>
          <w:color w:val="auto"/>
          <w:sz w:val="24"/>
          <w:szCs w:val="24"/>
        </w:rPr>
        <w:t>, утвержденного председателем Комитета 30.01.2015, основной функцией сектора является «организация и исполнение полномочий комитета как главного распорядителя бюджетных</w:t>
      </w:r>
      <w:r w:rsidRPr="007422AE">
        <w:rPr>
          <w:rStyle w:val="af5"/>
          <w:rFonts w:ascii="Times New Roman" w:hAnsi="Times New Roman"/>
          <w:b w:val="0"/>
          <w:color w:val="FF0000"/>
          <w:sz w:val="24"/>
          <w:szCs w:val="24"/>
        </w:rPr>
        <w:t xml:space="preserve"> </w:t>
      </w:r>
      <w:r w:rsidRPr="007422AE">
        <w:rPr>
          <w:rStyle w:val="af5"/>
          <w:rFonts w:ascii="Times New Roman" w:hAnsi="Times New Roman"/>
          <w:b w:val="0"/>
          <w:color w:val="auto"/>
          <w:sz w:val="24"/>
          <w:szCs w:val="24"/>
        </w:rPr>
        <w:t xml:space="preserve">средств областного бюджета </w:t>
      </w:r>
      <w:r w:rsidRPr="007422AE">
        <w:rPr>
          <w:rStyle w:val="af5"/>
          <w:rFonts w:ascii="Times New Roman" w:hAnsi="Times New Roman"/>
          <w:b w:val="0"/>
          <w:i/>
          <w:color w:val="auto"/>
          <w:sz w:val="24"/>
          <w:szCs w:val="24"/>
        </w:rPr>
        <w:t>по осуществлению внутреннего финансового контроля</w:t>
      </w:r>
      <w:r w:rsidRPr="007422AE">
        <w:rPr>
          <w:rStyle w:val="af5"/>
          <w:rFonts w:ascii="Times New Roman" w:hAnsi="Times New Roman"/>
          <w:b w:val="0"/>
          <w:color w:val="auto"/>
          <w:sz w:val="24"/>
          <w:szCs w:val="24"/>
        </w:rPr>
        <w:t xml:space="preserve">», что не </w:t>
      </w:r>
      <w:r w:rsidR="00B36171" w:rsidRPr="007422AE">
        <w:rPr>
          <w:rStyle w:val="af5"/>
          <w:rFonts w:ascii="Times New Roman" w:hAnsi="Times New Roman"/>
          <w:b w:val="0"/>
          <w:color w:val="auto"/>
          <w:sz w:val="24"/>
          <w:szCs w:val="24"/>
        </w:rPr>
        <w:t>отвечает</w:t>
      </w:r>
      <w:r w:rsidRPr="007422AE">
        <w:rPr>
          <w:rStyle w:val="af5"/>
          <w:rFonts w:ascii="Times New Roman" w:hAnsi="Times New Roman"/>
          <w:b w:val="0"/>
          <w:color w:val="auto"/>
          <w:sz w:val="24"/>
          <w:szCs w:val="24"/>
        </w:rPr>
        <w:t xml:space="preserve"> требованиям пп. 2.1 и пп. «г» п. 3.8 Порядка № 266-п</w:t>
      </w:r>
      <w:r w:rsidR="00E424F6" w:rsidRPr="007422AE">
        <w:rPr>
          <w:rStyle w:val="af5"/>
          <w:rFonts w:ascii="Times New Roman" w:hAnsi="Times New Roman"/>
          <w:b w:val="0"/>
          <w:color w:val="auto"/>
          <w:sz w:val="24"/>
          <w:szCs w:val="24"/>
        </w:rPr>
        <w:t xml:space="preserve">, согласно которым </w:t>
      </w:r>
      <w:r w:rsidR="00B50479" w:rsidRPr="007422AE">
        <w:rPr>
          <w:rStyle w:val="af5"/>
          <w:rFonts w:ascii="Times New Roman" w:hAnsi="Times New Roman"/>
          <w:b w:val="0"/>
          <w:color w:val="auto"/>
          <w:sz w:val="24"/>
          <w:szCs w:val="24"/>
        </w:rPr>
        <w:t xml:space="preserve">к проведению аудиторских проверок </w:t>
      </w:r>
      <w:r w:rsidR="004C35BF" w:rsidRPr="007422AE">
        <w:rPr>
          <w:rStyle w:val="af5"/>
          <w:rFonts w:ascii="Times New Roman" w:hAnsi="Times New Roman"/>
          <w:b w:val="0"/>
          <w:color w:val="auto"/>
          <w:sz w:val="24"/>
          <w:szCs w:val="24"/>
        </w:rPr>
        <w:t xml:space="preserve">не допускаются лица, осуществляющие внутренний финансовый контроль </w:t>
      </w:r>
      <w:r w:rsidRPr="007422AE">
        <w:rPr>
          <w:rStyle w:val="af5"/>
          <w:rFonts w:ascii="Times New Roman" w:hAnsi="Times New Roman"/>
          <w:b w:val="0"/>
          <w:color w:val="auto"/>
          <w:sz w:val="24"/>
          <w:szCs w:val="24"/>
        </w:rPr>
        <w:t>(в ходе проверки нарушение устранено, новое Положение о секторе утверждено Комитетом 22.02.2017).</w:t>
      </w:r>
    </w:p>
    <w:p w:rsidR="00A36DC9" w:rsidRPr="007422AE" w:rsidRDefault="00A36DC9" w:rsidP="00F32517">
      <w:pPr>
        <w:pStyle w:val="1"/>
        <w:spacing w:before="0" w:after="0"/>
        <w:ind w:firstLine="708"/>
        <w:jc w:val="both"/>
      </w:pPr>
      <w:r w:rsidRPr="007422AE">
        <w:rPr>
          <w:rStyle w:val="af5"/>
          <w:rFonts w:ascii="Times New Roman" w:hAnsi="Times New Roman"/>
          <w:b w:val="0"/>
          <w:color w:val="auto"/>
          <w:sz w:val="24"/>
          <w:szCs w:val="24"/>
        </w:rPr>
        <w:t xml:space="preserve">В соответствии с п. 3.3 Порядка № 266-п объектами внутреннего финансового аудита, кроме подведомственных получателей бюджетных средств, являются структурные подразделения главного администратора бюджетных средств. </w:t>
      </w:r>
      <w:r w:rsidR="00A848DF" w:rsidRPr="007422AE">
        <w:rPr>
          <w:rStyle w:val="af5"/>
          <w:rFonts w:ascii="Times New Roman" w:hAnsi="Times New Roman"/>
          <w:b w:val="0"/>
          <w:color w:val="auto"/>
          <w:sz w:val="24"/>
          <w:szCs w:val="24"/>
        </w:rPr>
        <w:t>Однако</w:t>
      </w:r>
      <w:r w:rsidRPr="007422AE">
        <w:rPr>
          <w:rStyle w:val="af5"/>
          <w:rFonts w:ascii="Times New Roman" w:hAnsi="Times New Roman"/>
          <w:b w:val="0"/>
          <w:color w:val="auto"/>
          <w:sz w:val="24"/>
          <w:szCs w:val="24"/>
        </w:rPr>
        <w:t xml:space="preserve"> </w:t>
      </w:r>
      <w:r w:rsidR="00F32517" w:rsidRPr="007422AE">
        <w:rPr>
          <w:rStyle w:val="af5"/>
          <w:rFonts w:ascii="Times New Roman" w:hAnsi="Times New Roman"/>
          <w:b w:val="0"/>
          <w:color w:val="auto"/>
          <w:sz w:val="24"/>
          <w:szCs w:val="24"/>
        </w:rPr>
        <w:t xml:space="preserve">в 2016 году </w:t>
      </w:r>
      <w:r w:rsidRPr="007422AE">
        <w:rPr>
          <w:rStyle w:val="af5"/>
          <w:rFonts w:ascii="Times New Roman" w:hAnsi="Times New Roman"/>
          <w:b w:val="0"/>
          <w:color w:val="auto"/>
          <w:sz w:val="24"/>
          <w:szCs w:val="24"/>
        </w:rPr>
        <w:t>не был проведен внутренний финансовый аудит структурных подразделений</w:t>
      </w:r>
      <w:r w:rsidR="004C35BF" w:rsidRPr="007422AE">
        <w:rPr>
          <w:rStyle w:val="af5"/>
          <w:rFonts w:ascii="Times New Roman" w:hAnsi="Times New Roman"/>
          <w:b w:val="0"/>
          <w:color w:val="auto"/>
          <w:sz w:val="24"/>
          <w:szCs w:val="24"/>
        </w:rPr>
        <w:t xml:space="preserve">, так как </w:t>
      </w:r>
      <w:r w:rsidR="00866E1B" w:rsidRPr="007422AE">
        <w:rPr>
          <w:rStyle w:val="af5"/>
          <w:rFonts w:ascii="Times New Roman" w:hAnsi="Times New Roman"/>
          <w:b w:val="0"/>
          <w:color w:val="auto"/>
          <w:sz w:val="24"/>
          <w:szCs w:val="24"/>
        </w:rPr>
        <w:t>П</w:t>
      </w:r>
      <w:r w:rsidR="00F32517" w:rsidRPr="007422AE">
        <w:rPr>
          <w:rStyle w:val="af5"/>
          <w:rFonts w:ascii="Times New Roman" w:hAnsi="Times New Roman"/>
          <w:b w:val="0"/>
          <w:color w:val="auto"/>
          <w:sz w:val="24"/>
          <w:szCs w:val="24"/>
        </w:rPr>
        <w:t xml:space="preserve">ланом внутреннего финансового аудита на 2016 год, утвержденным приказом Комитета от 24.12.15 № 535, </w:t>
      </w:r>
      <w:r w:rsidRPr="007422AE">
        <w:rPr>
          <w:rStyle w:val="af5"/>
          <w:rFonts w:ascii="Times New Roman" w:hAnsi="Times New Roman"/>
          <w:b w:val="0"/>
          <w:color w:val="auto"/>
          <w:sz w:val="24"/>
          <w:szCs w:val="24"/>
        </w:rPr>
        <w:t>проверки структурных подразделений Комитета не были предусмотрены.</w:t>
      </w:r>
    </w:p>
    <w:p w:rsidR="00693DD9" w:rsidRPr="007422AE" w:rsidRDefault="00693DD9" w:rsidP="00693DD9">
      <w:pPr>
        <w:ind w:firstLine="708"/>
        <w:jc w:val="both"/>
      </w:pPr>
      <w:r w:rsidRPr="007422AE">
        <w:rPr>
          <w:rStyle w:val="af5"/>
          <w:color w:val="auto"/>
        </w:rPr>
        <w:t xml:space="preserve">По мнению КСП, в результате непроведения внутреннего финансового аудита в отношении структурных подразделений Комитета не достигнута цель аудита, указанная в пп. «б» п.3.2 Порядка № 266-п, в части </w:t>
      </w:r>
      <w:r w:rsidRPr="007422AE">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w:t>
      </w:r>
      <w:r w:rsidR="008231F5" w:rsidRPr="007422AE">
        <w:t>енным Министерством финансов РФ, что подтверждается результатами данной проверки КСП</w:t>
      </w:r>
      <w:r w:rsidR="004C35BF" w:rsidRPr="007422AE">
        <w:t xml:space="preserve"> </w:t>
      </w:r>
      <w:r w:rsidR="003B5DFF" w:rsidRPr="007422AE">
        <w:t>(</w:t>
      </w:r>
      <w:r w:rsidR="004C35BF" w:rsidRPr="007422AE">
        <w:t>например, в части необоснованно числившейся по учету Комитета дебиторской задолженности за счет средств субсидии федерального бюджета</w:t>
      </w:r>
      <w:r w:rsidR="003B5DFF" w:rsidRPr="007422AE">
        <w:t>)</w:t>
      </w:r>
      <w:r w:rsidR="008231F5" w:rsidRPr="007422AE">
        <w:t>.</w:t>
      </w:r>
    </w:p>
    <w:p w:rsidR="005C4BF6" w:rsidRPr="007422AE" w:rsidRDefault="00F32517" w:rsidP="00F32517">
      <w:pPr>
        <w:ind w:firstLine="708"/>
        <w:jc w:val="both"/>
        <w:rPr>
          <w:rStyle w:val="af5"/>
          <w:color w:val="auto"/>
        </w:rPr>
      </w:pPr>
      <w:r w:rsidRPr="007422AE">
        <w:rPr>
          <w:rStyle w:val="af5"/>
          <w:color w:val="auto"/>
        </w:rPr>
        <w:t>В отчете о результатах аудиторской проверки сектором внутреннего финансового аудита за 2016 год</w:t>
      </w:r>
      <w:r w:rsidR="003B5C2A" w:rsidRPr="007422AE">
        <w:rPr>
          <w:rStyle w:val="af5"/>
          <w:color w:val="auto"/>
        </w:rPr>
        <w:t>, а именно</w:t>
      </w:r>
      <w:r w:rsidRPr="007422AE">
        <w:rPr>
          <w:rStyle w:val="af5"/>
          <w:color w:val="auto"/>
        </w:rPr>
        <w:t xml:space="preserve"> в информации об устранении нарушений </w:t>
      </w:r>
      <w:r w:rsidR="005C4BF6" w:rsidRPr="007422AE">
        <w:rPr>
          <w:rStyle w:val="af5"/>
          <w:color w:val="auto"/>
        </w:rPr>
        <w:t xml:space="preserve">отсутствовали актуализированные сведения о фактически принятых мерах (по аудиту ГКУ ЦЗН </w:t>
      </w:r>
      <w:r w:rsidR="005C4BF6" w:rsidRPr="007422AE">
        <w:rPr>
          <w:rStyle w:val="af5"/>
          <w:color w:val="auto"/>
        </w:rPr>
        <w:lastRenderedPageBreak/>
        <w:t xml:space="preserve">Городищенского района отсутствовали сведения о подаче </w:t>
      </w:r>
      <w:r w:rsidR="005C4BF6" w:rsidRPr="007422AE">
        <w:rPr>
          <w:rStyle w:val="af5"/>
          <w:rFonts w:eastAsia="Calibri"/>
          <w:bCs/>
          <w:color w:val="auto"/>
        </w:rPr>
        <w:t>искового заявление в Арбитражный суд Волгоградской области, наличии решения суда от 17.11.2016 о взыскании в пользу учреждения средств на 58,8 тыс. руб., неустойки - 3,9 тыс. руб., штрафа - 1 тыс. руб.).</w:t>
      </w:r>
    </w:p>
    <w:p w:rsidR="003B5C2A" w:rsidRPr="007422AE" w:rsidRDefault="003B5C2A" w:rsidP="003B5C2A">
      <w:pPr>
        <w:pStyle w:val="1"/>
        <w:spacing w:before="0" w:after="0"/>
        <w:ind w:firstLine="708"/>
        <w:jc w:val="both"/>
        <w:rPr>
          <w:rStyle w:val="af5"/>
          <w:rFonts w:ascii="Times New Roman" w:hAnsi="Times New Roman"/>
          <w:b w:val="0"/>
          <w:color w:val="auto"/>
          <w:sz w:val="24"/>
          <w:szCs w:val="24"/>
        </w:rPr>
      </w:pPr>
      <w:r w:rsidRPr="007422AE">
        <w:rPr>
          <w:rStyle w:val="af5"/>
          <w:rFonts w:ascii="Times New Roman" w:hAnsi="Times New Roman"/>
          <w:b w:val="0"/>
          <w:color w:val="auto"/>
          <w:sz w:val="24"/>
          <w:szCs w:val="24"/>
        </w:rPr>
        <w:t>План внутреннего финансового аудита на 2016 год Комитетом выполнен на 111,1% (план - 9 ед., факт - 10 ед.). Перевыполнение плана сложилось по причине переходящей с 2015 года 1 проверки подведомственного учреждения (ГКУ ЦСЗН Ленинского района).</w:t>
      </w:r>
    </w:p>
    <w:p w:rsidR="00536D99" w:rsidRPr="007422AE" w:rsidRDefault="00536D99" w:rsidP="00536D99">
      <w:pPr>
        <w:ind w:firstLine="709"/>
        <w:jc w:val="center"/>
        <w:rPr>
          <w:b/>
        </w:rPr>
      </w:pPr>
    </w:p>
    <w:p w:rsidR="00B576D0" w:rsidRPr="007422AE" w:rsidRDefault="00536D99" w:rsidP="00536D99">
      <w:pPr>
        <w:ind w:firstLine="709"/>
        <w:jc w:val="center"/>
        <w:rPr>
          <w:b/>
        </w:rPr>
      </w:pPr>
      <w:r w:rsidRPr="007422AE">
        <w:rPr>
          <w:b/>
          <w:i/>
        </w:rPr>
        <w:t>Выводы</w:t>
      </w:r>
    </w:p>
    <w:p w:rsidR="006C40AC" w:rsidRPr="007422AE" w:rsidRDefault="006C40AC" w:rsidP="00DE5A9F">
      <w:pPr>
        <w:tabs>
          <w:tab w:val="left" w:pos="709"/>
        </w:tabs>
        <w:autoSpaceDE w:val="0"/>
        <w:autoSpaceDN w:val="0"/>
        <w:adjustRightInd w:val="0"/>
        <w:ind w:firstLine="709"/>
        <w:jc w:val="both"/>
      </w:pPr>
      <w:r w:rsidRPr="007422AE">
        <w:t>1.</w:t>
      </w:r>
      <w:r w:rsidR="00DE5A9F" w:rsidRPr="007422AE">
        <w:t> </w:t>
      </w:r>
      <w:r w:rsidRPr="007422AE">
        <w:t>Проверкой состава и содержания бюджетной отчетности Комитета за 2016 год выявлен</w:t>
      </w:r>
      <w:r w:rsidR="00A53262" w:rsidRPr="007422AE">
        <w:t>о 2</w:t>
      </w:r>
      <w:r w:rsidR="00BE075E" w:rsidRPr="007422AE">
        <w:t>4</w:t>
      </w:r>
      <w:r w:rsidR="00A53262" w:rsidRPr="007422AE">
        <w:t xml:space="preserve"> случая</w:t>
      </w:r>
      <w:r w:rsidR="003E3D39" w:rsidRPr="007422AE">
        <w:t xml:space="preserve"> </w:t>
      </w:r>
      <w:r w:rsidRPr="007422AE">
        <w:t>нарушени</w:t>
      </w:r>
      <w:r w:rsidR="00A53262" w:rsidRPr="007422AE">
        <w:t>й</w:t>
      </w:r>
      <w:r w:rsidRPr="007422AE">
        <w:t xml:space="preserve"> требований к ее оформлению, указанных в Инструкции №191н. В ходе проверки в </w:t>
      </w:r>
      <w:r w:rsidR="003F2EF8" w:rsidRPr="007422AE">
        <w:t>5</w:t>
      </w:r>
      <w:r w:rsidRPr="007422AE">
        <w:t xml:space="preserve"> форм</w:t>
      </w:r>
      <w:r w:rsidR="003F2EF8" w:rsidRPr="007422AE">
        <w:t xml:space="preserve"> отчетности (составленных Комитетом и подведомственным учреждением) </w:t>
      </w:r>
      <w:r w:rsidRPr="007422AE">
        <w:t>внесены соответствующие исправления.</w:t>
      </w:r>
    </w:p>
    <w:p w:rsidR="00A61EE2" w:rsidRPr="007422AE" w:rsidRDefault="003F2EF8" w:rsidP="00DE5A9F">
      <w:pPr>
        <w:pStyle w:val="aff"/>
        <w:autoSpaceDE w:val="0"/>
        <w:autoSpaceDN w:val="0"/>
        <w:adjustRightInd w:val="0"/>
        <w:ind w:left="0" w:firstLine="709"/>
        <w:jc w:val="both"/>
        <w:outlineLvl w:val="2"/>
      </w:pPr>
      <w:r w:rsidRPr="007422AE">
        <w:t>2.</w:t>
      </w:r>
      <w:r w:rsidR="00DE5A9F" w:rsidRPr="007422AE">
        <w:t> </w:t>
      </w:r>
      <w:r w:rsidRPr="007422AE">
        <w:t>Доходы</w:t>
      </w:r>
      <w:r w:rsidR="0051468B" w:rsidRPr="007422AE">
        <w:t>,</w:t>
      </w:r>
      <w:r w:rsidRPr="007422AE">
        <w:t xml:space="preserve"> администрируемые Комитетом, согласно данным отчета ф</w:t>
      </w:r>
      <w:r w:rsidR="00A53262" w:rsidRPr="007422AE">
        <w:t>ормы</w:t>
      </w:r>
      <w:r w:rsidRPr="007422AE">
        <w:t xml:space="preserve"> 0503127 </w:t>
      </w:r>
      <w:r w:rsidR="0051468B" w:rsidRPr="007422AE">
        <w:t>по налоговым и неналоговым доходам не выполнены на 16,7% к плановым назначениям, что в соответствии со Стандартом финансового контроля оценивается как некачественное планирование.</w:t>
      </w:r>
    </w:p>
    <w:p w:rsidR="0051468B" w:rsidRPr="007422AE" w:rsidRDefault="0051468B" w:rsidP="00DE5A9F">
      <w:pPr>
        <w:pStyle w:val="aff"/>
        <w:autoSpaceDE w:val="0"/>
        <w:autoSpaceDN w:val="0"/>
        <w:adjustRightInd w:val="0"/>
        <w:ind w:left="0" w:firstLine="709"/>
        <w:jc w:val="both"/>
        <w:outlineLvl w:val="2"/>
      </w:pPr>
      <w:r w:rsidRPr="007422AE">
        <w:t>3.</w:t>
      </w:r>
      <w:r w:rsidR="00DE5A9F" w:rsidRPr="007422AE">
        <w:t> </w:t>
      </w:r>
      <w:r w:rsidRPr="007422AE">
        <w:t xml:space="preserve">Расходы исполнены на </w:t>
      </w:r>
      <w:r w:rsidRPr="007422AE">
        <w:rPr>
          <w:bCs/>
          <w:color w:val="000000"/>
        </w:rPr>
        <w:t>1016925,6</w:t>
      </w:r>
      <w:r w:rsidRPr="007422AE">
        <w:t xml:space="preserve"> тыс. руб., </w:t>
      </w:r>
      <w:r w:rsidR="00A61EE2" w:rsidRPr="007422AE">
        <w:t>или</w:t>
      </w:r>
      <w:r w:rsidRPr="007422AE">
        <w:t xml:space="preserve"> на 98,8% от утвержденных бюджетных назначений (</w:t>
      </w:r>
      <w:r w:rsidRPr="007422AE">
        <w:rPr>
          <w:bCs/>
          <w:color w:val="000000"/>
        </w:rPr>
        <w:t>1028918</w:t>
      </w:r>
      <w:r w:rsidRPr="007422AE">
        <w:rPr>
          <w:b/>
          <w:bCs/>
          <w:color w:val="000000"/>
          <w:sz w:val="18"/>
          <w:szCs w:val="18"/>
        </w:rPr>
        <w:t xml:space="preserve"> </w:t>
      </w:r>
      <w:r w:rsidRPr="007422AE">
        <w:t>тыс. руб.).</w:t>
      </w:r>
      <w:r w:rsidR="00400BAA" w:rsidRPr="007422AE">
        <w:t xml:space="preserve"> </w:t>
      </w:r>
      <w:r w:rsidR="006721A8" w:rsidRPr="007422AE">
        <w:t>Н</w:t>
      </w:r>
      <w:r w:rsidRPr="007422AE">
        <w:t>е</w:t>
      </w:r>
      <w:r w:rsidR="006721A8" w:rsidRPr="007422AE">
        <w:t xml:space="preserve"> </w:t>
      </w:r>
      <w:r w:rsidRPr="007422AE">
        <w:t>исполнены расход</w:t>
      </w:r>
      <w:r w:rsidR="006721A8" w:rsidRPr="007422AE">
        <w:t>ы</w:t>
      </w:r>
      <w:r w:rsidRPr="007422AE">
        <w:t xml:space="preserve"> </w:t>
      </w:r>
      <w:r w:rsidR="006721A8" w:rsidRPr="007422AE">
        <w:t>на</w:t>
      </w:r>
      <w:r w:rsidRPr="007422AE">
        <w:t xml:space="preserve"> </w:t>
      </w:r>
      <w:r w:rsidR="00400BAA" w:rsidRPr="007422AE">
        <w:t>11992,4</w:t>
      </w:r>
      <w:r w:rsidRPr="007422AE">
        <w:t xml:space="preserve"> тыс. руб.</w:t>
      </w:r>
      <w:r w:rsidR="006721A8" w:rsidRPr="007422AE">
        <w:t xml:space="preserve"> главным образом </w:t>
      </w:r>
      <w:r w:rsidRPr="007422AE">
        <w:t>в</w:t>
      </w:r>
      <w:r w:rsidR="006721A8" w:rsidRPr="007422AE">
        <w:t>виду</w:t>
      </w:r>
      <w:r w:rsidRPr="007422AE">
        <w:t xml:space="preserve"> </w:t>
      </w:r>
      <w:r w:rsidR="00A61EE2" w:rsidRPr="007422AE">
        <w:t>не</w:t>
      </w:r>
      <w:r w:rsidR="006721A8" w:rsidRPr="007422AE">
        <w:t>ф</w:t>
      </w:r>
      <w:r w:rsidRPr="007422AE">
        <w:t>инансирования заяв</w:t>
      </w:r>
      <w:r w:rsidR="00A61EE2" w:rsidRPr="007422AE">
        <w:t>о</w:t>
      </w:r>
      <w:r w:rsidRPr="007422AE">
        <w:t>к Комитета</w:t>
      </w:r>
      <w:r w:rsidR="00A61EE2" w:rsidRPr="007422AE">
        <w:t xml:space="preserve">, отсутствия кассового плана и лимитов бюджетных обязательств </w:t>
      </w:r>
      <w:r w:rsidRPr="007422AE">
        <w:t>(</w:t>
      </w:r>
      <w:r w:rsidR="00A61EE2" w:rsidRPr="007422AE">
        <w:t>11565,2</w:t>
      </w:r>
      <w:r w:rsidRPr="007422AE">
        <w:t xml:space="preserve"> тыс. руб.). </w:t>
      </w:r>
    </w:p>
    <w:p w:rsidR="007949A7" w:rsidRPr="007422AE" w:rsidRDefault="00A61EE2" w:rsidP="00DE5A9F">
      <w:pPr>
        <w:pStyle w:val="ConsPlusNormal"/>
        <w:ind w:firstLine="709"/>
        <w:jc w:val="both"/>
        <w:rPr>
          <w:rFonts w:ascii="Times New Roman" w:hAnsi="Times New Roman" w:cs="Times New Roman"/>
          <w:sz w:val="24"/>
          <w:szCs w:val="24"/>
        </w:rPr>
      </w:pPr>
      <w:r w:rsidRPr="007422AE">
        <w:rPr>
          <w:rFonts w:ascii="Times New Roman" w:hAnsi="Times New Roman" w:cs="Times New Roman"/>
          <w:sz w:val="24"/>
          <w:szCs w:val="24"/>
        </w:rPr>
        <w:t>4.</w:t>
      </w:r>
      <w:r w:rsidR="00DE5A9F" w:rsidRPr="007422AE">
        <w:rPr>
          <w:rFonts w:ascii="Times New Roman" w:hAnsi="Times New Roman" w:cs="Times New Roman"/>
          <w:sz w:val="24"/>
          <w:szCs w:val="24"/>
        </w:rPr>
        <w:t> </w:t>
      </w:r>
      <w:r w:rsidR="007949A7" w:rsidRPr="007422AE">
        <w:rPr>
          <w:rFonts w:ascii="Times New Roman" w:hAnsi="Times New Roman" w:cs="Times New Roman"/>
          <w:sz w:val="24"/>
          <w:szCs w:val="24"/>
        </w:rPr>
        <w:t xml:space="preserve">Комитетом </w:t>
      </w:r>
      <w:r w:rsidR="007C0374" w:rsidRPr="007422AE">
        <w:rPr>
          <w:rFonts w:ascii="Times New Roman" w:hAnsi="Times New Roman" w:cs="Times New Roman"/>
          <w:sz w:val="24"/>
          <w:szCs w:val="24"/>
        </w:rPr>
        <w:t xml:space="preserve">необоснованно </w:t>
      </w:r>
      <w:r w:rsidR="007949A7" w:rsidRPr="007422AE">
        <w:rPr>
          <w:rFonts w:ascii="Times New Roman" w:hAnsi="Times New Roman" w:cs="Times New Roman"/>
          <w:sz w:val="24"/>
          <w:szCs w:val="24"/>
        </w:rPr>
        <w:t xml:space="preserve">начислена дебиторская задолженность по субсидии федерального бюджета, предоставленной бюджетам субъектов РФ на реализацию мероприятий госпрограммы РФ «Доступная среда» на 2011-2020 годы в сумме </w:t>
      </w:r>
      <w:r w:rsidR="007C0374" w:rsidRPr="007422AE">
        <w:rPr>
          <w:rFonts w:ascii="Times New Roman" w:hAnsi="Times New Roman" w:cs="Times New Roman"/>
          <w:sz w:val="24"/>
          <w:szCs w:val="24"/>
        </w:rPr>
        <w:t>3 268,8 тыс. руб</w:t>
      </w:r>
      <w:r w:rsidR="00AB4249" w:rsidRPr="007422AE">
        <w:rPr>
          <w:rFonts w:ascii="Times New Roman" w:hAnsi="Times New Roman" w:cs="Times New Roman"/>
          <w:sz w:val="24"/>
          <w:szCs w:val="24"/>
        </w:rPr>
        <w:t xml:space="preserve">., что привело к </w:t>
      </w:r>
      <w:r w:rsidR="00724C39" w:rsidRPr="007422AE">
        <w:rPr>
          <w:rFonts w:ascii="Times New Roman" w:hAnsi="Times New Roman" w:cs="Times New Roman"/>
          <w:sz w:val="24"/>
          <w:szCs w:val="24"/>
        </w:rPr>
        <w:t xml:space="preserve">отражению в «Сведениях по дебиторской и кредиторской задолженности» (ф. 0503169) несуществующей задолженности и </w:t>
      </w:r>
      <w:r w:rsidR="00AB4249" w:rsidRPr="007422AE">
        <w:rPr>
          <w:rFonts w:ascii="Times New Roman" w:hAnsi="Times New Roman" w:cs="Times New Roman"/>
          <w:sz w:val="24"/>
          <w:szCs w:val="24"/>
        </w:rPr>
        <w:t>нарушению ст.13 Федерального закона от 06.12.2011 № 402-ФЗ «О бухгалтерском учете»</w:t>
      </w:r>
      <w:r w:rsidR="007949A7" w:rsidRPr="007422AE">
        <w:rPr>
          <w:rFonts w:ascii="Times New Roman" w:hAnsi="Times New Roman" w:cs="Times New Roman"/>
          <w:sz w:val="24"/>
          <w:szCs w:val="24"/>
        </w:rPr>
        <w:t>.</w:t>
      </w:r>
    </w:p>
    <w:p w:rsidR="00724C39" w:rsidRPr="007422AE" w:rsidRDefault="00724C39" w:rsidP="00DE5A9F">
      <w:pPr>
        <w:ind w:firstLine="709"/>
        <w:jc w:val="both"/>
      </w:pPr>
      <w:r w:rsidRPr="007422AE">
        <w:t>5. Пр</w:t>
      </w:r>
      <w:r w:rsidR="00D97FB6" w:rsidRPr="007422AE">
        <w:t xml:space="preserve">иняты </w:t>
      </w:r>
      <w:r w:rsidRPr="007422AE">
        <w:t>бюджетные обязательств</w:t>
      </w:r>
      <w:r w:rsidR="00D97FB6" w:rsidRPr="007422AE">
        <w:t>а подведомственными Комитету центрами занятости населения сверх утвержденных бюджетных назначений на 2502,6 тыс. руб.,  что обусловлено главным образом уменьшением лимитов бюджетных обязательств в декабре 2016 года, произведенным после принятия обязательств по расходам.</w:t>
      </w:r>
    </w:p>
    <w:p w:rsidR="00A247D3" w:rsidRPr="007422AE" w:rsidRDefault="00D97FB6" w:rsidP="00DE5A9F">
      <w:pPr>
        <w:ind w:firstLine="709"/>
        <w:jc w:val="both"/>
      </w:pPr>
      <w:r w:rsidRPr="007422AE">
        <w:t>6</w:t>
      </w:r>
      <w:r w:rsidR="00C53318" w:rsidRPr="007422AE">
        <w:t>.</w:t>
      </w:r>
      <w:r w:rsidR="00DE5A9F" w:rsidRPr="007422AE">
        <w:t> </w:t>
      </w:r>
      <w:r w:rsidR="00A247D3" w:rsidRPr="007422AE">
        <w:t>Из 47 целевых показателей, утвержденных госпрограммами, в 2016 году не достигнуто 8 показателей (17</w:t>
      </w:r>
      <w:r w:rsidR="004A6F76" w:rsidRPr="007422AE">
        <w:t xml:space="preserve">%), по причине </w:t>
      </w:r>
      <w:r w:rsidR="000C7566" w:rsidRPr="007422AE">
        <w:t xml:space="preserve">ошибок планирования (5 шт.) и </w:t>
      </w:r>
      <w:r w:rsidR="004A6F76" w:rsidRPr="007422AE">
        <w:t xml:space="preserve">недостаточного финансирования </w:t>
      </w:r>
      <w:r w:rsidR="00A247D3" w:rsidRPr="007422AE">
        <w:t xml:space="preserve"> </w:t>
      </w:r>
      <w:r w:rsidR="004A6F76" w:rsidRPr="007422AE">
        <w:t>(3 шт.).</w:t>
      </w:r>
      <w:r w:rsidR="000C7566" w:rsidRPr="007422AE">
        <w:t xml:space="preserve"> </w:t>
      </w:r>
    </w:p>
    <w:p w:rsidR="00F959C1" w:rsidRPr="007422AE" w:rsidRDefault="00D97FB6" w:rsidP="00DE5A9F">
      <w:pPr>
        <w:ind w:firstLine="709"/>
        <w:jc w:val="both"/>
      </w:pPr>
      <w:r w:rsidRPr="007422AE">
        <w:t>7</w:t>
      </w:r>
      <w:r w:rsidR="00543E88" w:rsidRPr="007422AE">
        <w:t>.</w:t>
      </w:r>
      <w:r w:rsidR="00DE5A9F" w:rsidRPr="007422AE">
        <w:t> </w:t>
      </w:r>
      <w:r w:rsidR="00543E88" w:rsidRPr="007422AE">
        <w:t xml:space="preserve">Комитетом </w:t>
      </w:r>
      <w:r w:rsidR="003E3D39" w:rsidRPr="007422AE">
        <w:rPr>
          <w:rStyle w:val="af5"/>
          <w:color w:val="auto"/>
        </w:rPr>
        <w:t>в 2016 году в</w:t>
      </w:r>
      <w:r w:rsidR="00F959C1" w:rsidRPr="007422AE">
        <w:rPr>
          <w:rStyle w:val="af5"/>
          <w:color w:val="auto"/>
        </w:rPr>
        <w:t xml:space="preserve"> нарушение тре</w:t>
      </w:r>
      <w:r w:rsidR="00543E88" w:rsidRPr="007422AE">
        <w:t>бовани</w:t>
      </w:r>
      <w:r w:rsidR="00F959C1" w:rsidRPr="007422AE">
        <w:t>й</w:t>
      </w:r>
      <w:r w:rsidR="00543E88" w:rsidRPr="007422AE">
        <w:t xml:space="preserve"> </w:t>
      </w:r>
      <w:r w:rsidR="00F959C1" w:rsidRPr="007422AE">
        <w:rPr>
          <w:rStyle w:val="af5"/>
          <w:color w:val="auto"/>
        </w:rPr>
        <w:t>п. 3.3 Порядка</w:t>
      </w:r>
      <w:r w:rsidR="00F959C1" w:rsidRPr="007422AE">
        <w:t xml:space="preserve"> </w:t>
      </w:r>
      <w:r w:rsidR="00543E88" w:rsidRPr="007422AE">
        <w:t>№266-п</w:t>
      </w:r>
      <w:r w:rsidR="00F959C1" w:rsidRPr="007422AE">
        <w:t xml:space="preserve"> </w:t>
      </w:r>
      <w:r w:rsidR="00F959C1" w:rsidRPr="007422AE">
        <w:rPr>
          <w:rStyle w:val="af5"/>
          <w:color w:val="auto"/>
        </w:rPr>
        <w:t>не проведен внутренний финансовый аудит структурных подразделений Комитета.</w:t>
      </w:r>
    </w:p>
    <w:p w:rsidR="006071E8" w:rsidRPr="007422AE" w:rsidRDefault="00D97FB6" w:rsidP="00DE5A9F">
      <w:pPr>
        <w:tabs>
          <w:tab w:val="left" w:pos="993"/>
        </w:tabs>
        <w:ind w:firstLine="709"/>
        <w:jc w:val="both"/>
      </w:pPr>
      <w:r w:rsidRPr="007422AE">
        <w:t>8</w:t>
      </w:r>
      <w:r w:rsidR="00A247D3" w:rsidRPr="007422AE">
        <w:t>.</w:t>
      </w:r>
      <w:r w:rsidR="00DE5A9F" w:rsidRPr="007422AE">
        <w:t> </w:t>
      </w:r>
      <w:r w:rsidR="00A11E73" w:rsidRPr="007422AE">
        <w:rPr>
          <w:rStyle w:val="af5"/>
          <w:color w:val="auto"/>
        </w:rPr>
        <w:t xml:space="preserve">В отчете о результатах аудиторской проверки сектором внутреннего финансового аудита за 2016 год (в информации об устранении нарушений) отсутствовали актуализированные сведения о фактически принятых мерах по </w:t>
      </w:r>
      <w:r w:rsidR="00447A69" w:rsidRPr="007422AE">
        <w:rPr>
          <w:rStyle w:val="af5"/>
          <w:color w:val="auto"/>
        </w:rPr>
        <w:t xml:space="preserve">результатам </w:t>
      </w:r>
      <w:r w:rsidR="00A11E73" w:rsidRPr="007422AE">
        <w:rPr>
          <w:rStyle w:val="af5"/>
          <w:color w:val="auto"/>
        </w:rPr>
        <w:t>аудит</w:t>
      </w:r>
      <w:r w:rsidR="00447A69" w:rsidRPr="007422AE">
        <w:rPr>
          <w:rStyle w:val="af5"/>
          <w:color w:val="auto"/>
        </w:rPr>
        <w:t>а</w:t>
      </w:r>
      <w:r w:rsidR="00A11E73" w:rsidRPr="007422AE">
        <w:rPr>
          <w:rStyle w:val="af5"/>
          <w:color w:val="auto"/>
        </w:rPr>
        <w:t xml:space="preserve"> ГКУ ЦЗН Городищенского района.</w:t>
      </w:r>
    </w:p>
    <w:p w:rsidR="006071E8" w:rsidRPr="007422AE" w:rsidRDefault="006071E8" w:rsidP="006071E8">
      <w:pPr>
        <w:tabs>
          <w:tab w:val="left" w:pos="993"/>
        </w:tabs>
        <w:ind w:firstLine="709"/>
        <w:jc w:val="center"/>
        <w:rPr>
          <w:b/>
          <w:i/>
        </w:rPr>
      </w:pPr>
      <w:r w:rsidRPr="007422AE">
        <w:rPr>
          <w:b/>
          <w:i/>
        </w:rPr>
        <w:t>Предложения</w:t>
      </w:r>
    </w:p>
    <w:p w:rsidR="00B576D0" w:rsidRPr="007422AE" w:rsidRDefault="00A247D3" w:rsidP="00A247D3">
      <w:pPr>
        <w:tabs>
          <w:tab w:val="left" w:pos="993"/>
        </w:tabs>
        <w:ind w:firstLine="709"/>
      </w:pPr>
      <w:r w:rsidRPr="007422AE">
        <w:t>Комитету:</w:t>
      </w:r>
    </w:p>
    <w:p w:rsidR="00981C04" w:rsidRPr="007422AE" w:rsidRDefault="00981C04" w:rsidP="00981C04">
      <w:pPr>
        <w:shd w:val="clear" w:color="auto" w:fill="FFFFFF"/>
        <w:ind w:firstLine="708"/>
        <w:jc w:val="both"/>
      </w:pPr>
      <w:r w:rsidRPr="007422AE">
        <w:t>1.</w:t>
      </w:r>
      <w:r w:rsidR="00DE5A9F" w:rsidRPr="007422AE">
        <w:t> </w:t>
      </w:r>
      <w:r w:rsidRPr="007422AE">
        <w:rPr>
          <w:bCs/>
        </w:rPr>
        <w:t>Обратить внимание на ненадлежащий контроль за соблюдением требований Инструкции № 191н при заполнении форм годовой бюджетной отчетности за 2016 год.</w:t>
      </w:r>
    </w:p>
    <w:p w:rsidR="00E32EF3" w:rsidRPr="007422AE" w:rsidRDefault="007949A7" w:rsidP="0072789F">
      <w:pPr>
        <w:autoSpaceDE w:val="0"/>
        <w:autoSpaceDN w:val="0"/>
        <w:adjustRightInd w:val="0"/>
        <w:ind w:firstLine="708"/>
        <w:jc w:val="both"/>
      </w:pPr>
      <w:r w:rsidRPr="007422AE">
        <w:t>2</w:t>
      </w:r>
      <w:r w:rsidR="00981C04" w:rsidRPr="007422AE">
        <w:t>.</w:t>
      </w:r>
      <w:r w:rsidR="00DE5A9F" w:rsidRPr="007422AE">
        <w:t> </w:t>
      </w:r>
      <w:r w:rsidR="0072789F" w:rsidRPr="007422AE">
        <w:t xml:space="preserve">Принять меры по приведению </w:t>
      </w:r>
      <w:r w:rsidR="00D97FB6" w:rsidRPr="007422AE">
        <w:t>дебиторской</w:t>
      </w:r>
      <w:r w:rsidR="0072789F" w:rsidRPr="007422AE">
        <w:t xml:space="preserve"> задолженности по доходам в соответствие с реальной.</w:t>
      </w:r>
    </w:p>
    <w:p w:rsidR="000F6313" w:rsidRPr="007422AE" w:rsidRDefault="007949A7" w:rsidP="000F6313">
      <w:pPr>
        <w:shd w:val="clear" w:color="auto" w:fill="FFFFFF"/>
        <w:ind w:firstLine="708"/>
        <w:jc w:val="both"/>
        <w:rPr>
          <w:rStyle w:val="af5"/>
          <w:color w:val="auto"/>
        </w:rPr>
      </w:pPr>
      <w:r w:rsidRPr="007422AE">
        <w:t>3</w:t>
      </w:r>
      <w:r w:rsidR="008A6D8B" w:rsidRPr="007422AE">
        <w:t>.</w:t>
      </w:r>
      <w:r w:rsidR="00DE5A9F" w:rsidRPr="007422AE">
        <w:t> </w:t>
      </w:r>
      <w:r w:rsidR="00981D8E" w:rsidRPr="007422AE">
        <w:t xml:space="preserve">На основании абз.6 п.2 ст. 157 БК РФ </w:t>
      </w:r>
      <w:r w:rsidR="00981D8E" w:rsidRPr="007422AE">
        <w:rPr>
          <w:rStyle w:val="af5"/>
          <w:color w:val="auto"/>
        </w:rPr>
        <w:t>предлагаем:</w:t>
      </w:r>
    </w:p>
    <w:p w:rsidR="008A6D8B" w:rsidRPr="007422AE" w:rsidRDefault="00981D8E" w:rsidP="000F6313">
      <w:pPr>
        <w:shd w:val="clear" w:color="auto" w:fill="FFFFFF"/>
        <w:ind w:firstLine="708"/>
        <w:jc w:val="both"/>
        <w:rPr>
          <w:rStyle w:val="af5"/>
          <w:color w:val="auto"/>
        </w:rPr>
      </w:pPr>
      <w:r w:rsidRPr="007422AE">
        <w:rPr>
          <w:rStyle w:val="af5"/>
          <w:color w:val="auto"/>
        </w:rPr>
        <w:t>-</w:t>
      </w:r>
      <w:r w:rsidR="000F6313" w:rsidRPr="007422AE">
        <w:t xml:space="preserve">в целях соблюдения требований п.3.3 Порядка № 266-п </w:t>
      </w:r>
      <w:r w:rsidRPr="007422AE">
        <w:rPr>
          <w:rStyle w:val="af5"/>
          <w:color w:val="auto"/>
        </w:rPr>
        <w:t>з</w:t>
      </w:r>
      <w:r w:rsidR="008A6D8B" w:rsidRPr="007422AE">
        <w:rPr>
          <w:rStyle w:val="af5"/>
          <w:color w:val="auto"/>
        </w:rPr>
        <w:t>апланировать и провести финансовый аудит стр</w:t>
      </w:r>
      <w:r w:rsidR="00E27BD9" w:rsidRPr="007422AE">
        <w:rPr>
          <w:rStyle w:val="af5"/>
          <w:color w:val="auto"/>
        </w:rPr>
        <w:t>уктурных подразделений Комитета;</w:t>
      </w:r>
    </w:p>
    <w:p w:rsidR="00494E44" w:rsidRPr="007422AE" w:rsidRDefault="000F6313" w:rsidP="000F6313">
      <w:pPr>
        <w:ind w:firstLine="708"/>
        <w:jc w:val="both"/>
      </w:pPr>
      <w:r w:rsidRPr="007422AE">
        <w:t>-</w:t>
      </w:r>
      <w:r w:rsidR="00447A69" w:rsidRPr="007422AE">
        <w:t xml:space="preserve">принять меры по обеспечению включения </w:t>
      </w:r>
      <w:r w:rsidR="00494E44" w:rsidRPr="007422AE">
        <w:t>в</w:t>
      </w:r>
      <w:r w:rsidR="00494E44" w:rsidRPr="007422AE">
        <w:rPr>
          <w:rStyle w:val="af5"/>
          <w:b/>
          <w:color w:val="auto"/>
        </w:rPr>
        <w:t xml:space="preserve"> </w:t>
      </w:r>
      <w:r w:rsidR="00494E44" w:rsidRPr="007422AE">
        <w:rPr>
          <w:rStyle w:val="af5"/>
          <w:color w:val="auto"/>
        </w:rPr>
        <w:t xml:space="preserve">отчетность </w:t>
      </w:r>
      <w:r w:rsidR="00447A69" w:rsidRPr="007422AE">
        <w:rPr>
          <w:rStyle w:val="af5"/>
          <w:color w:val="auto"/>
        </w:rPr>
        <w:t xml:space="preserve">Комитета </w:t>
      </w:r>
      <w:r w:rsidR="00494E44" w:rsidRPr="007422AE">
        <w:rPr>
          <w:rStyle w:val="af5"/>
          <w:color w:val="auto"/>
        </w:rPr>
        <w:t>о результатах осуществления внутреннего финансового аудита актуализированн</w:t>
      </w:r>
      <w:r w:rsidR="00447A69" w:rsidRPr="007422AE">
        <w:rPr>
          <w:rStyle w:val="af5"/>
          <w:color w:val="auto"/>
        </w:rPr>
        <w:t>ой</w:t>
      </w:r>
      <w:r w:rsidR="00494E44" w:rsidRPr="007422AE">
        <w:rPr>
          <w:rStyle w:val="af5"/>
          <w:color w:val="auto"/>
        </w:rPr>
        <w:t xml:space="preserve"> информаци</w:t>
      </w:r>
      <w:r w:rsidR="00447A69" w:rsidRPr="007422AE">
        <w:rPr>
          <w:rStyle w:val="af5"/>
          <w:color w:val="auto"/>
        </w:rPr>
        <w:t>и о фактически принятых мерах по результатам проведенного аудита.</w:t>
      </w:r>
    </w:p>
    <w:p w:rsidR="007949A7" w:rsidRPr="007422AE" w:rsidRDefault="007949A7" w:rsidP="007949A7">
      <w:pPr>
        <w:shd w:val="clear" w:color="auto" w:fill="FFFFFF"/>
        <w:ind w:firstLine="708"/>
        <w:jc w:val="both"/>
      </w:pPr>
      <w:r w:rsidRPr="007422AE">
        <w:t>4.</w:t>
      </w:r>
      <w:r w:rsidR="00DE5A9F" w:rsidRPr="007422AE">
        <w:t> </w:t>
      </w:r>
      <w:r w:rsidRPr="007422AE">
        <w:t xml:space="preserve">Рекомендовать в целях недопущения случаев искажения форм бюджетной отчетности провести с работниками отдела бюджетного планирования, учета и социальных </w:t>
      </w:r>
      <w:r w:rsidRPr="007422AE">
        <w:lastRenderedPageBreak/>
        <w:t xml:space="preserve">выплат Комитета, допустивших нарушения требований Инструкции 191н,  рабочее совещание с разъяснением выявленных ошибок и способов устранения. </w:t>
      </w:r>
    </w:p>
    <w:p w:rsidR="00243B86" w:rsidRPr="007422AE" w:rsidRDefault="004A6F76" w:rsidP="00E26549">
      <w:pPr>
        <w:pStyle w:val="aff0"/>
        <w:ind w:firstLine="708"/>
        <w:jc w:val="both"/>
        <w:rPr>
          <w:rFonts w:ascii="Times New Roman" w:hAnsi="Times New Roman"/>
          <w:sz w:val="24"/>
          <w:szCs w:val="24"/>
        </w:rPr>
      </w:pPr>
      <w:r w:rsidRPr="007422AE">
        <w:rPr>
          <w:rFonts w:ascii="Times New Roman" w:hAnsi="Times New Roman"/>
          <w:sz w:val="24"/>
          <w:szCs w:val="24"/>
        </w:rPr>
        <w:t>5.</w:t>
      </w:r>
      <w:r w:rsidR="00DE5A9F" w:rsidRPr="007422AE">
        <w:rPr>
          <w:rFonts w:ascii="Times New Roman" w:hAnsi="Times New Roman"/>
          <w:sz w:val="24"/>
          <w:szCs w:val="24"/>
        </w:rPr>
        <w:t> </w:t>
      </w:r>
      <w:r w:rsidRPr="007422AE">
        <w:rPr>
          <w:rFonts w:ascii="Times New Roman" w:hAnsi="Times New Roman"/>
          <w:sz w:val="24"/>
          <w:szCs w:val="24"/>
        </w:rPr>
        <w:t xml:space="preserve">Рассмотреть вопрос </w:t>
      </w:r>
      <w:r w:rsidR="008F45C6" w:rsidRPr="007422AE">
        <w:rPr>
          <w:rFonts w:ascii="Times New Roman" w:hAnsi="Times New Roman"/>
          <w:sz w:val="24"/>
          <w:szCs w:val="24"/>
        </w:rPr>
        <w:t>о возможности</w:t>
      </w:r>
      <w:r w:rsidR="00243B86" w:rsidRPr="007422AE">
        <w:rPr>
          <w:rFonts w:ascii="Times New Roman" w:hAnsi="Times New Roman"/>
          <w:sz w:val="24"/>
          <w:szCs w:val="24"/>
        </w:rPr>
        <w:t>:</w:t>
      </w:r>
    </w:p>
    <w:p w:rsidR="00243B86" w:rsidRPr="007422AE" w:rsidRDefault="00243B86" w:rsidP="00E26549">
      <w:pPr>
        <w:pStyle w:val="aff0"/>
        <w:ind w:firstLine="708"/>
        <w:jc w:val="both"/>
        <w:rPr>
          <w:rFonts w:ascii="Times New Roman" w:hAnsi="Times New Roman"/>
          <w:sz w:val="24"/>
          <w:szCs w:val="24"/>
        </w:rPr>
      </w:pPr>
      <w:r w:rsidRPr="007422AE">
        <w:rPr>
          <w:rFonts w:ascii="Times New Roman" w:hAnsi="Times New Roman"/>
          <w:sz w:val="24"/>
          <w:szCs w:val="24"/>
        </w:rPr>
        <w:t>-</w:t>
      </w:r>
      <w:r w:rsidR="004A6F76" w:rsidRPr="007422AE">
        <w:rPr>
          <w:rFonts w:ascii="Times New Roman" w:hAnsi="Times New Roman"/>
          <w:color w:val="000000"/>
          <w:sz w:val="24"/>
          <w:szCs w:val="24"/>
        </w:rPr>
        <w:t>изменени</w:t>
      </w:r>
      <w:r w:rsidR="008F45C6" w:rsidRPr="007422AE">
        <w:rPr>
          <w:rFonts w:ascii="Times New Roman" w:hAnsi="Times New Roman"/>
          <w:color w:val="000000"/>
          <w:sz w:val="24"/>
          <w:szCs w:val="24"/>
        </w:rPr>
        <w:t>я</w:t>
      </w:r>
      <w:r w:rsidRPr="007422AE">
        <w:rPr>
          <w:rFonts w:ascii="Times New Roman" w:hAnsi="Times New Roman"/>
          <w:color w:val="000000"/>
          <w:sz w:val="24"/>
          <w:szCs w:val="24"/>
        </w:rPr>
        <w:t xml:space="preserve"> м</w:t>
      </w:r>
      <w:r w:rsidR="004A6F76" w:rsidRPr="007422AE">
        <w:rPr>
          <w:rFonts w:ascii="Times New Roman" w:hAnsi="Times New Roman"/>
          <w:sz w:val="24"/>
          <w:szCs w:val="24"/>
        </w:rPr>
        <w:t>еханизмов реализации трудоустройства несовершеннолетних граждан,</w:t>
      </w:r>
      <w:r w:rsidR="00E26549" w:rsidRPr="007422AE">
        <w:rPr>
          <w:rFonts w:ascii="Times New Roman" w:hAnsi="Times New Roman"/>
          <w:sz w:val="24"/>
          <w:szCs w:val="24"/>
        </w:rPr>
        <w:t xml:space="preserve"> не требующих значительных финансовых ресурсов</w:t>
      </w:r>
      <w:r w:rsidRPr="007422AE">
        <w:rPr>
          <w:rFonts w:ascii="Times New Roman" w:hAnsi="Times New Roman"/>
          <w:sz w:val="24"/>
          <w:szCs w:val="24"/>
        </w:rPr>
        <w:t>;</w:t>
      </w:r>
    </w:p>
    <w:p w:rsidR="00E26549" w:rsidRPr="00D141D3" w:rsidRDefault="00243B86" w:rsidP="00E26549">
      <w:pPr>
        <w:pStyle w:val="aff0"/>
        <w:ind w:firstLine="708"/>
        <w:jc w:val="both"/>
        <w:rPr>
          <w:rFonts w:ascii="Times New Roman" w:hAnsi="Times New Roman"/>
          <w:sz w:val="24"/>
          <w:szCs w:val="24"/>
        </w:rPr>
      </w:pPr>
      <w:r w:rsidRPr="007422AE">
        <w:rPr>
          <w:rFonts w:ascii="Times New Roman" w:hAnsi="Times New Roman"/>
          <w:sz w:val="24"/>
          <w:szCs w:val="24"/>
        </w:rPr>
        <w:t>-</w:t>
      </w:r>
      <w:r w:rsidR="00D141D3" w:rsidRPr="007422AE">
        <w:rPr>
          <w:rFonts w:ascii="Times New Roman" w:hAnsi="Times New Roman"/>
          <w:sz w:val="24"/>
          <w:szCs w:val="24"/>
        </w:rPr>
        <w:t xml:space="preserve">установления на законодательном уровне административной ответственности работодателей за несоблюдение </w:t>
      </w:r>
      <w:r w:rsidRPr="007422AE">
        <w:rPr>
          <w:rFonts w:ascii="Times New Roman" w:hAnsi="Times New Roman"/>
          <w:sz w:val="24"/>
          <w:szCs w:val="24"/>
        </w:rPr>
        <w:t>обязанности п</w:t>
      </w:r>
      <w:r w:rsidR="00D141D3" w:rsidRPr="007422AE">
        <w:rPr>
          <w:rFonts w:ascii="Times New Roman" w:hAnsi="Times New Roman"/>
          <w:sz w:val="24"/>
          <w:szCs w:val="24"/>
        </w:rPr>
        <w:t>о квотировани</w:t>
      </w:r>
      <w:r w:rsidRPr="007422AE">
        <w:rPr>
          <w:rFonts w:ascii="Times New Roman" w:hAnsi="Times New Roman"/>
          <w:sz w:val="24"/>
          <w:szCs w:val="24"/>
        </w:rPr>
        <w:t>ю</w:t>
      </w:r>
      <w:r w:rsidR="00D141D3" w:rsidRPr="007422AE">
        <w:rPr>
          <w:rFonts w:ascii="Times New Roman" w:hAnsi="Times New Roman"/>
          <w:sz w:val="24"/>
          <w:szCs w:val="24"/>
        </w:rPr>
        <w:t xml:space="preserve"> рабочих мест для молодёжи с ограниченной конкур</w:t>
      </w:r>
      <w:r w:rsidRPr="007422AE">
        <w:rPr>
          <w:rFonts w:ascii="Times New Roman" w:hAnsi="Times New Roman"/>
          <w:sz w:val="24"/>
          <w:szCs w:val="24"/>
        </w:rPr>
        <w:t xml:space="preserve">ентоспособностью на рынке труда либо исключения соответствующей неработающей нормы об обязанности работодателя по квотированию рабочих мест для </w:t>
      </w:r>
      <w:r w:rsidR="00485EF2" w:rsidRPr="007422AE">
        <w:rPr>
          <w:rFonts w:ascii="Times New Roman" w:hAnsi="Times New Roman"/>
          <w:sz w:val="24"/>
          <w:szCs w:val="24"/>
        </w:rPr>
        <w:t xml:space="preserve">отдельных </w:t>
      </w:r>
      <w:r w:rsidRPr="007422AE">
        <w:rPr>
          <w:rFonts w:ascii="Times New Roman" w:hAnsi="Times New Roman"/>
          <w:sz w:val="24"/>
          <w:szCs w:val="24"/>
        </w:rPr>
        <w:t>категори</w:t>
      </w:r>
      <w:r w:rsidR="00485EF2" w:rsidRPr="007422AE">
        <w:rPr>
          <w:rFonts w:ascii="Times New Roman" w:hAnsi="Times New Roman"/>
          <w:sz w:val="24"/>
          <w:szCs w:val="24"/>
        </w:rPr>
        <w:t>й</w:t>
      </w:r>
      <w:r w:rsidRPr="007422AE">
        <w:rPr>
          <w:rFonts w:ascii="Times New Roman" w:hAnsi="Times New Roman"/>
          <w:sz w:val="24"/>
          <w:szCs w:val="24"/>
        </w:rPr>
        <w:t xml:space="preserve"> молодежи из Закона №2070-ОД.</w:t>
      </w:r>
    </w:p>
    <w:p w:rsidR="00B576D0" w:rsidRPr="00D141D3" w:rsidRDefault="00B576D0" w:rsidP="00B576D0">
      <w:pPr>
        <w:autoSpaceDE w:val="0"/>
        <w:autoSpaceDN w:val="0"/>
        <w:adjustRightInd w:val="0"/>
        <w:ind w:firstLine="600"/>
        <w:jc w:val="both"/>
        <w:rPr>
          <w:b/>
        </w:rPr>
      </w:pPr>
    </w:p>
    <w:p w:rsidR="004A6F76" w:rsidRDefault="004A6F76" w:rsidP="00B576D0">
      <w:pPr>
        <w:autoSpaceDE w:val="0"/>
        <w:autoSpaceDN w:val="0"/>
        <w:adjustRightInd w:val="0"/>
        <w:ind w:firstLine="600"/>
        <w:jc w:val="both"/>
        <w:rPr>
          <w:b/>
        </w:rPr>
      </w:pPr>
    </w:p>
    <w:p w:rsidR="006C40AC" w:rsidRDefault="00B576D0" w:rsidP="00CF6204">
      <w:pPr>
        <w:autoSpaceDE w:val="0"/>
        <w:autoSpaceDN w:val="0"/>
        <w:adjustRightInd w:val="0"/>
        <w:ind w:firstLine="600"/>
        <w:jc w:val="both"/>
        <w:rPr>
          <w:b/>
        </w:rPr>
      </w:pPr>
      <w:r w:rsidRPr="00CB26FD">
        <w:rPr>
          <w:b/>
        </w:rPr>
        <w:t xml:space="preserve">Аудитор                                                                                          </w:t>
      </w:r>
      <w:r>
        <w:rPr>
          <w:b/>
        </w:rPr>
        <w:t xml:space="preserve">   </w:t>
      </w:r>
      <w:r w:rsidRPr="00CB26FD">
        <w:rPr>
          <w:b/>
        </w:rPr>
        <w:t>М.Е. Татаринцев</w:t>
      </w:r>
    </w:p>
    <w:sectPr w:rsidR="006C40AC" w:rsidSect="009C2052">
      <w:headerReference w:type="even" r:id="rId9"/>
      <w:headerReference w:type="default" r:id="rId10"/>
      <w:pgSz w:w="11906" w:h="16838" w:code="9"/>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5DA" w:rsidRDefault="00A365DA">
      <w:r>
        <w:separator/>
      </w:r>
    </w:p>
  </w:endnote>
  <w:endnote w:type="continuationSeparator" w:id="1">
    <w:p w:rsidR="00A365DA" w:rsidRDefault="00A365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5DA" w:rsidRDefault="00A365DA">
      <w:r>
        <w:separator/>
      </w:r>
    </w:p>
  </w:footnote>
  <w:footnote w:type="continuationSeparator" w:id="1">
    <w:p w:rsidR="00A365DA" w:rsidRDefault="00A36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5A3" w:rsidRDefault="00652E0A" w:rsidP="00CF44C9">
    <w:pPr>
      <w:pStyle w:val="a9"/>
      <w:framePr w:wrap="around" w:vAnchor="text" w:hAnchor="margin" w:xAlign="center" w:y="1"/>
      <w:rPr>
        <w:rStyle w:val="aa"/>
      </w:rPr>
    </w:pPr>
    <w:r>
      <w:rPr>
        <w:rStyle w:val="aa"/>
      </w:rPr>
      <w:fldChar w:fldCharType="begin"/>
    </w:r>
    <w:r w:rsidR="002915A3">
      <w:rPr>
        <w:rStyle w:val="aa"/>
      </w:rPr>
      <w:instrText xml:space="preserve">PAGE  </w:instrText>
    </w:r>
    <w:r>
      <w:rPr>
        <w:rStyle w:val="aa"/>
      </w:rPr>
      <w:fldChar w:fldCharType="end"/>
    </w:r>
  </w:p>
  <w:p w:rsidR="002915A3" w:rsidRDefault="002915A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5A3" w:rsidRDefault="00652E0A" w:rsidP="00CF44C9">
    <w:pPr>
      <w:pStyle w:val="a9"/>
      <w:framePr w:wrap="around" w:vAnchor="text" w:hAnchor="margin" w:xAlign="center" w:y="1"/>
      <w:rPr>
        <w:rStyle w:val="aa"/>
      </w:rPr>
    </w:pPr>
    <w:r>
      <w:rPr>
        <w:rStyle w:val="aa"/>
      </w:rPr>
      <w:fldChar w:fldCharType="begin"/>
    </w:r>
    <w:r w:rsidR="002915A3">
      <w:rPr>
        <w:rStyle w:val="aa"/>
      </w:rPr>
      <w:instrText xml:space="preserve">PAGE  </w:instrText>
    </w:r>
    <w:r>
      <w:rPr>
        <w:rStyle w:val="aa"/>
      </w:rPr>
      <w:fldChar w:fldCharType="separate"/>
    </w:r>
    <w:r w:rsidR="007422AE">
      <w:rPr>
        <w:rStyle w:val="aa"/>
        <w:noProof/>
      </w:rPr>
      <w:t>2</w:t>
    </w:r>
    <w:r>
      <w:rPr>
        <w:rStyle w:val="aa"/>
      </w:rPr>
      <w:fldChar w:fldCharType="end"/>
    </w:r>
  </w:p>
  <w:p w:rsidR="002915A3" w:rsidRDefault="002915A3" w:rsidP="00F3249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mso1"/>
      </v:shape>
    </w:pict>
  </w:numPicBullet>
  <w:abstractNum w:abstractNumId="0">
    <w:nsid w:val="FFFFFF89"/>
    <w:multiLevelType w:val="singleLevel"/>
    <w:tmpl w:val="37E6CF7E"/>
    <w:lvl w:ilvl="0">
      <w:start w:val="1"/>
      <w:numFmt w:val="bullet"/>
      <w:pStyle w:val="a"/>
      <w:lvlText w:val=""/>
      <w:lvlJc w:val="left"/>
      <w:pPr>
        <w:tabs>
          <w:tab w:val="num" w:pos="360"/>
        </w:tabs>
        <w:ind w:left="360" w:hanging="360"/>
      </w:pPr>
      <w:rPr>
        <w:rFonts w:ascii="Symbol" w:hAnsi="Symbol" w:hint="default"/>
      </w:rPr>
    </w:lvl>
  </w:abstractNum>
  <w:abstractNum w:abstractNumId="1">
    <w:nsid w:val="002002EC"/>
    <w:multiLevelType w:val="hybridMultilevel"/>
    <w:tmpl w:val="47A269C2"/>
    <w:lvl w:ilvl="0" w:tplc="20AE109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073935BC"/>
    <w:multiLevelType w:val="hybridMultilevel"/>
    <w:tmpl w:val="E7F2EA5C"/>
    <w:lvl w:ilvl="0" w:tplc="50E03A70">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9C1678C"/>
    <w:multiLevelType w:val="hybridMultilevel"/>
    <w:tmpl w:val="CB88DAAA"/>
    <w:lvl w:ilvl="0" w:tplc="6F1634EA">
      <w:start w:val="1"/>
      <w:numFmt w:val="decimal"/>
      <w:lvlText w:val="%1."/>
      <w:lvlJc w:val="left"/>
      <w:pPr>
        <w:tabs>
          <w:tab w:val="num" w:pos="1260"/>
        </w:tabs>
        <w:ind w:left="1260" w:hanging="360"/>
      </w:pPr>
      <w:rPr>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9E94EE8"/>
    <w:multiLevelType w:val="hybridMultilevel"/>
    <w:tmpl w:val="E314183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F957F9D"/>
    <w:multiLevelType w:val="hybridMultilevel"/>
    <w:tmpl w:val="4DF64B7C"/>
    <w:lvl w:ilvl="0" w:tplc="85940B06">
      <w:start w:val="1"/>
      <w:numFmt w:val="decimal"/>
      <w:lvlText w:val="%1."/>
      <w:lvlJc w:val="left"/>
      <w:pPr>
        <w:ind w:left="1710" w:hanging="99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1772DA4"/>
    <w:multiLevelType w:val="hybridMultilevel"/>
    <w:tmpl w:val="7188EC22"/>
    <w:lvl w:ilvl="0" w:tplc="0419000B">
      <w:start w:val="1"/>
      <w:numFmt w:val="bullet"/>
      <w:lvlText w:val=""/>
      <w:lvlJc w:val="left"/>
      <w:pPr>
        <w:tabs>
          <w:tab w:val="num" w:pos="2197"/>
        </w:tabs>
        <w:ind w:left="2197"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39F004D"/>
    <w:multiLevelType w:val="hybridMultilevel"/>
    <w:tmpl w:val="D8665848"/>
    <w:lvl w:ilvl="0" w:tplc="F79012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BE10B5"/>
    <w:multiLevelType w:val="hybridMultilevel"/>
    <w:tmpl w:val="C1741BEA"/>
    <w:lvl w:ilvl="0" w:tplc="0E8ED0D4">
      <w:start w:val="14"/>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D3D0A"/>
    <w:multiLevelType w:val="hybridMultilevel"/>
    <w:tmpl w:val="DA0EE4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D85FDD"/>
    <w:multiLevelType w:val="hybridMultilevel"/>
    <w:tmpl w:val="F10AC7B8"/>
    <w:lvl w:ilvl="0" w:tplc="18F490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15436EB3"/>
    <w:multiLevelType w:val="hybridMultilevel"/>
    <w:tmpl w:val="AD68E4C0"/>
    <w:lvl w:ilvl="0" w:tplc="B38CAB1E">
      <w:start w:val="1"/>
      <w:numFmt w:val="decimal"/>
      <w:lvlText w:val="%1."/>
      <w:lvlJc w:val="left"/>
      <w:pPr>
        <w:ind w:left="1776" w:hanging="360"/>
      </w:pPr>
      <w:rPr>
        <w:rFonts w:hint="default"/>
        <w:u w:val="no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19591F3B"/>
    <w:multiLevelType w:val="hybridMultilevel"/>
    <w:tmpl w:val="A7FE5F5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1C1761CA"/>
    <w:multiLevelType w:val="hybridMultilevel"/>
    <w:tmpl w:val="2DDCB24C"/>
    <w:lvl w:ilvl="0" w:tplc="AEFCB0B8">
      <w:start w:val="1"/>
      <w:numFmt w:val="upperRoman"/>
      <w:lvlText w:val="%1."/>
      <w:lvlJc w:val="left"/>
      <w:pPr>
        <w:tabs>
          <w:tab w:val="num" w:pos="780"/>
        </w:tabs>
        <w:ind w:left="780" w:hanging="72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
    <w:nsid w:val="1D08622A"/>
    <w:multiLevelType w:val="hybridMultilevel"/>
    <w:tmpl w:val="75281336"/>
    <w:lvl w:ilvl="0" w:tplc="65B066D2">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1F87356A"/>
    <w:multiLevelType w:val="hybridMultilevel"/>
    <w:tmpl w:val="74D8F5C8"/>
    <w:lvl w:ilvl="0" w:tplc="B77E0118">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4D5415E"/>
    <w:multiLevelType w:val="hybridMultilevel"/>
    <w:tmpl w:val="4856683E"/>
    <w:lvl w:ilvl="0" w:tplc="AAC2679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252F3B78"/>
    <w:multiLevelType w:val="hybridMultilevel"/>
    <w:tmpl w:val="5BF893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81F6CF9"/>
    <w:multiLevelType w:val="hybridMultilevel"/>
    <w:tmpl w:val="832EFB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8CC464F"/>
    <w:multiLevelType w:val="hybridMultilevel"/>
    <w:tmpl w:val="EC6213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A6942FF"/>
    <w:multiLevelType w:val="hybridMultilevel"/>
    <w:tmpl w:val="3BEC5012"/>
    <w:lvl w:ilvl="0" w:tplc="B38CAB1E">
      <w:start w:val="1"/>
      <w:numFmt w:val="decimal"/>
      <w:lvlText w:val="%1."/>
      <w:lvlJc w:val="left"/>
      <w:pPr>
        <w:ind w:left="928" w:hanging="360"/>
      </w:pPr>
      <w:rPr>
        <w:rFonts w:hint="default"/>
        <w:u w:val="non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2AEF3BF0"/>
    <w:multiLevelType w:val="hybridMultilevel"/>
    <w:tmpl w:val="293E8E7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30200824"/>
    <w:multiLevelType w:val="hybridMultilevel"/>
    <w:tmpl w:val="30AEEA0C"/>
    <w:lvl w:ilvl="0" w:tplc="5D9ECC6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331B4F3D"/>
    <w:multiLevelType w:val="hybridMultilevel"/>
    <w:tmpl w:val="A49474AC"/>
    <w:lvl w:ilvl="0" w:tplc="F1E0E5D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35BE73E4"/>
    <w:multiLevelType w:val="hybridMultilevel"/>
    <w:tmpl w:val="91865146"/>
    <w:lvl w:ilvl="0" w:tplc="B47A5F30">
      <w:numFmt w:val="bullet"/>
      <w:lvlText w:val="-"/>
      <w:lvlJc w:val="left"/>
      <w:pPr>
        <w:tabs>
          <w:tab w:val="num" w:pos="2460"/>
        </w:tabs>
        <w:ind w:left="2460" w:hanging="102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91062AA"/>
    <w:multiLevelType w:val="hybridMultilevel"/>
    <w:tmpl w:val="953C88EA"/>
    <w:lvl w:ilvl="0" w:tplc="5D90B6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3934340A"/>
    <w:multiLevelType w:val="multilevel"/>
    <w:tmpl w:val="47AE5AF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nsid w:val="39EB22F6"/>
    <w:multiLevelType w:val="hybridMultilevel"/>
    <w:tmpl w:val="F82A270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3CD27E53"/>
    <w:multiLevelType w:val="hybridMultilevel"/>
    <w:tmpl w:val="16E21D8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3F124CB1"/>
    <w:multiLevelType w:val="hybridMultilevel"/>
    <w:tmpl w:val="CC86B092"/>
    <w:lvl w:ilvl="0" w:tplc="7832B39A">
      <w:start w:val="1"/>
      <w:numFmt w:val="bullet"/>
      <w:lvlText w:val=""/>
      <w:lvlJc w:val="left"/>
      <w:pPr>
        <w:tabs>
          <w:tab w:val="num" w:pos="1844"/>
        </w:tabs>
        <w:ind w:left="1504" w:firstLine="284"/>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41F3490B"/>
    <w:multiLevelType w:val="hybridMultilevel"/>
    <w:tmpl w:val="656A26EC"/>
    <w:lvl w:ilvl="0" w:tplc="7832B39A">
      <w:start w:val="1"/>
      <w:numFmt w:val="bullet"/>
      <w:lvlText w:val=""/>
      <w:lvlJc w:val="left"/>
      <w:pPr>
        <w:tabs>
          <w:tab w:val="num" w:pos="1844"/>
        </w:tabs>
        <w:ind w:left="1504" w:firstLine="284"/>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42376BE8"/>
    <w:multiLevelType w:val="hybridMultilevel"/>
    <w:tmpl w:val="A17EEF12"/>
    <w:lvl w:ilvl="0" w:tplc="1EEE144C">
      <w:start w:val="1"/>
      <w:numFmt w:val="decimal"/>
      <w:lvlText w:val="%1."/>
      <w:lvlJc w:val="left"/>
      <w:pPr>
        <w:tabs>
          <w:tab w:val="num" w:pos="1740"/>
        </w:tabs>
        <w:ind w:left="1740" w:hanging="102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42BD0694"/>
    <w:multiLevelType w:val="hybridMultilevel"/>
    <w:tmpl w:val="38A46D76"/>
    <w:lvl w:ilvl="0" w:tplc="824AE7F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332171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4643DE2"/>
    <w:multiLevelType w:val="hybridMultilevel"/>
    <w:tmpl w:val="2652846E"/>
    <w:lvl w:ilvl="0" w:tplc="06EE35B8">
      <w:start w:val="1"/>
      <w:numFmt w:val="decimal"/>
      <w:lvlText w:val="%1."/>
      <w:lvlJc w:val="left"/>
      <w:pPr>
        <w:tabs>
          <w:tab w:val="num" w:pos="1440"/>
        </w:tabs>
        <w:ind w:left="1440" w:hanging="360"/>
      </w:pPr>
    </w:lvl>
    <w:lvl w:ilvl="1" w:tplc="55F89E54">
      <w:numFmt w:val="none"/>
      <w:lvlText w:val=""/>
      <w:lvlJc w:val="left"/>
      <w:pPr>
        <w:tabs>
          <w:tab w:val="num" w:pos="360"/>
        </w:tabs>
      </w:pPr>
    </w:lvl>
    <w:lvl w:ilvl="2" w:tplc="A454BDCC">
      <w:numFmt w:val="none"/>
      <w:lvlText w:val=""/>
      <w:lvlJc w:val="left"/>
      <w:pPr>
        <w:tabs>
          <w:tab w:val="num" w:pos="360"/>
        </w:tabs>
      </w:pPr>
    </w:lvl>
    <w:lvl w:ilvl="3" w:tplc="C0367850">
      <w:numFmt w:val="none"/>
      <w:lvlText w:val=""/>
      <w:lvlJc w:val="left"/>
      <w:pPr>
        <w:tabs>
          <w:tab w:val="num" w:pos="360"/>
        </w:tabs>
      </w:pPr>
    </w:lvl>
    <w:lvl w:ilvl="4" w:tplc="1DA81490">
      <w:numFmt w:val="none"/>
      <w:lvlText w:val=""/>
      <w:lvlJc w:val="left"/>
      <w:pPr>
        <w:tabs>
          <w:tab w:val="num" w:pos="360"/>
        </w:tabs>
      </w:pPr>
    </w:lvl>
    <w:lvl w:ilvl="5" w:tplc="4B4E82D2">
      <w:numFmt w:val="none"/>
      <w:lvlText w:val=""/>
      <w:lvlJc w:val="left"/>
      <w:pPr>
        <w:tabs>
          <w:tab w:val="num" w:pos="360"/>
        </w:tabs>
      </w:pPr>
    </w:lvl>
    <w:lvl w:ilvl="6" w:tplc="205E01DA">
      <w:numFmt w:val="none"/>
      <w:lvlText w:val=""/>
      <w:lvlJc w:val="left"/>
      <w:pPr>
        <w:tabs>
          <w:tab w:val="num" w:pos="360"/>
        </w:tabs>
      </w:pPr>
    </w:lvl>
    <w:lvl w:ilvl="7" w:tplc="777A289E">
      <w:numFmt w:val="none"/>
      <w:lvlText w:val=""/>
      <w:lvlJc w:val="left"/>
      <w:pPr>
        <w:tabs>
          <w:tab w:val="num" w:pos="360"/>
        </w:tabs>
      </w:pPr>
    </w:lvl>
    <w:lvl w:ilvl="8" w:tplc="9F6A0D5A">
      <w:numFmt w:val="none"/>
      <w:lvlText w:val=""/>
      <w:lvlJc w:val="left"/>
      <w:pPr>
        <w:tabs>
          <w:tab w:val="num" w:pos="360"/>
        </w:tabs>
      </w:pPr>
    </w:lvl>
  </w:abstractNum>
  <w:abstractNum w:abstractNumId="35">
    <w:nsid w:val="5DF720CB"/>
    <w:multiLevelType w:val="hybridMultilevel"/>
    <w:tmpl w:val="527E2BF8"/>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9F6629B"/>
    <w:multiLevelType w:val="hybridMultilevel"/>
    <w:tmpl w:val="3F96F136"/>
    <w:lvl w:ilvl="0" w:tplc="C85CF7F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7">
    <w:nsid w:val="6A69052C"/>
    <w:multiLevelType w:val="hybridMultilevel"/>
    <w:tmpl w:val="2EDE7C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6B1F57CA"/>
    <w:multiLevelType w:val="hybridMultilevel"/>
    <w:tmpl w:val="776CEF6A"/>
    <w:lvl w:ilvl="0" w:tplc="824AE7F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6D5E72A5"/>
    <w:multiLevelType w:val="hybridMultilevel"/>
    <w:tmpl w:val="F74CE8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75FD3699"/>
    <w:multiLevelType w:val="hybridMultilevel"/>
    <w:tmpl w:val="CA387D38"/>
    <w:lvl w:ilvl="0" w:tplc="69C29C0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4"/>
  </w:num>
  <w:num w:numId="2">
    <w:abstractNumId w:val="30"/>
  </w:num>
  <w:num w:numId="3">
    <w:abstractNumId w:val="29"/>
  </w:num>
  <w:num w:numId="4">
    <w:abstractNumId w:val="13"/>
  </w:num>
  <w:num w:numId="5">
    <w:abstractNumId w:val="32"/>
  </w:num>
  <w:num w:numId="6">
    <w:abstractNumId w:val="38"/>
  </w:num>
  <w:num w:numId="7">
    <w:abstractNumId w:val="6"/>
  </w:num>
  <w:num w:numId="8">
    <w:abstractNumId w:val="17"/>
  </w:num>
  <w:num w:numId="9">
    <w:abstractNumId w:val="1"/>
  </w:num>
  <w:num w:numId="10">
    <w:abstractNumId w:val="36"/>
  </w:num>
  <w:num w:numId="11">
    <w:abstractNumId w:val="16"/>
  </w:num>
  <w:num w:numId="12">
    <w:abstractNumId w:val="9"/>
  </w:num>
  <w:num w:numId="13">
    <w:abstractNumId w:val="10"/>
  </w:num>
  <w:num w:numId="14">
    <w:abstractNumId w:val="23"/>
  </w:num>
  <w:num w:numId="15">
    <w:abstractNumId w:val="26"/>
  </w:num>
  <w:num w:numId="16">
    <w:abstractNumId w:val="3"/>
  </w:num>
  <w:num w:numId="17">
    <w:abstractNumId w:val="19"/>
  </w:num>
  <w:num w:numId="18">
    <w:abstractNumId w:val="33"/>
  </w:num>
  <w:num w:numId="19">
    <w:abstractNumId w:val="21"/>
  </w:num>
  <w:num w:numId="20">
    <w:abstractNumId w:val="4"/>
  </w:num>
  <w:num w:numId="21">
    <w:abstractNumId w:val="28"/>
  </w:num>
  <w:num w:numId="22">
    <w:abstractNumId w:val="27"/>
  </w:num>
  <w:num w:numId="23">
    <w:abstractNumId w:val="31"/>
  </w:num>
  <w:num w:numId="24">
    <w:abstractNumId w:val="15"/>
  </w:num>
  <w:num w:numId="25">
    <w:abstractNumId w:val="8"/>
  </w:num>
  <w:num w:numId="26">
    <w:abstractNumId w:val="22"/>
  </w:num>
  <w:num w:numId="27">
    <w:abstractNumId w:val="12"/>
  </w:num>
  <w:num w:numId="28">
    <w:abstractNumId w:val="0"/>
  </w:num>
  <w:num w:numId="29">
    <w:abstractNumId w:val="37"/>
  </w:num>
  <w:num w:numId="30">
    <w:abstractNumId w:val="24"/>
  </w:num>
  <w:num w:numId="31">
    <w:abstractNumId w:val="35"/>
  </w:num>
  <w:num w:numId="32">
    <w:abstractNumId w:val="18"/>
  </w:num>
  <w:num w:numId="33">
    <w:abstractNumId w:val="2"/>
  </w:num>
  <w:num w:numId="34">
    <w:abstractNumId w:val="7"/>
  </w:num>
  <w:num w:numId="35">
    <w:abstractNumId w:val="25"/>
  </w:num>
  <w:num w:numId="36">
    <w:abstractNumId w:val="39"/>
  </w:num>
  <w:num w:numId="37">
    <w:abstractNumId w:val="40"/>
  </w:num>
  <w:num w:numId="38">
    <w:abstractNumId w:val="20"/>
  </w:num>
  <w:num w:numId="39">
    <w:abstractNumId w:val="11"/>
  </w:num>
  <w:num w:numId="40">
    <w:abstractNumId w:val="14"/>
  </w:num>
  <w:num w:numId="4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0"/>
    <w:footnote w:id="1"/>
  </w:footnotePr>
  <w:endnotePr>
    <w:endnote w:id="0"/>
    <w:endnote w:id="1"/>
  </w:endnotePr>
  <w:compat/>
  <w:rsids>
    <w:rsidRoot w:val="00184845"/>
    <w:rsid w:val="00000356"/>
    <w:rsid w:val="0000047E"/>
    <w:rsid w:val="00000E04"/>
    <w:rsid w:val="00001CCF"/>
    <w:rsid w:val="00001E80"/>
    <w:rsid w:val="00002223"/>
    <w:rsid w:val="000027C6"/>
    <w:rsid w:val="000028B9"/>
    <w:rsid w:val="00002D9B"/>
    <w:rsid w:val="00003005"/>
    <w:rsid w:val="00003C01"/>
    <w:rsid w:val="00005907"/>
    <w:rsid w:val="00006265"/>
    <w:rsid w:val="000076D9"/>
    <w:rsid w:val="00007CA0"/>
    <w:rsid w:val="00007EF5"/>
    <w:rsid w:val="000106E1"/>
    <w:rsid w:val="00010820"/>
    <w:rsid w:val="00010AC6"/>
    <w:rsid w:val="00011832"/>
    <w:rsid w:val="00011CC8"/>
    <w:rsid w:val="00012966"/>
    <w:rsid w:val="0001368C"/>
    <w:rsid w:val="00013911"/>
    <w:rsid w:val="0001446C"/>
    <w:rsid w:val="000148B4"/>
    <w:rsid w:val="00014A41"/>
    <w:rsid w:val="00014CD8"/>
    <w:rsid w:val="00015B39"/>
    <w:rsid w:val="000162A4"/>
    <w:rsid w:val="0001710E"/>
    <w:rsid w:val="00020A97"/>
    <w:rsid w:val="00020F4F"/>
    <w:rsid w:val="0002144C"/>
    <w:rsid w:val="00021CE0"/>
    <w:rsid w:val="00022963"/>
    <w:rsid w:val="00022EF5"/>
    <w:rsid w:val="00023140"/>
    <w:rsid w:val="000246EF"/>
    <w:rsid w:val="0002487B"/>
    <w:rsid w:val="00024DE4"/>
    <w:rsid w:val="00025910"/>
    <w:rsid w:val="00025B9A"/>
    <w:rsid w:val="00026EFB"/>
    <w:rsid w:val="000303CC"/>
    <w:rsid w:val="00030452"/>
    <w:rsid w:val="0003049B"/>
    <w:rsid w:val="000304CA"/>
    <w:rsid w:val="000304E4"/>
    <w:rsid w:val="000307E1"/>
    <w:rsid w:val="000311D1"/>
    <w:rsid w:val="00032B8F"/>
    <w:rsid w:val="00032F9B"/>
    <w:rsid w:val="0003323B"/>
    <w:rsid w:val="00033437"/>
    <w:rsid w:val="000337DE"/>
    <w:rsid w:val="00033EE5"/>
    <w:rsid w:val="000344E7"/>
    <w:rsid w:val="00034C3C"/>
    <w:rsid w:val="00034C78"/>
    <w:rsid w:val="00035240"/>
    <w:rsid w:val="00036007"/>
    <w:rsid w:val="000360B5"/>
    <w:rsid w:val="000360E0"/>
    <w:rsid w:val="000368E3"/>
    <w:rsid w:val="00037455"/>
    <w:rsid w:val="0003764F"/>
    <w:rsid w:val="000378C9"/>
    <w:rsid w:val="0004009D"/>
    <w:rsid w:val="00040FB8"/>
    <w:rsid w:val="0004188E"/>
    <w:rsid w:val="00042177"/>
    <w:rsid w:val="0004250C"/>
    <w:rsid w:val="000428F5"/>
    <w:rsid w:val="00044213"/>
    <w:rsid w:val="00044990"/>
    <w:rsid w:val="00044A80"/>
    <w:rsid w:val="000469DD"/>
    <w:rsid w:val="000475DE"/>
    <w:rsid w:val="00047ABA"/>
    <w:rsid w:val="000517C9"/>
    <w:rsid w:val="00051D5B"/>
    <w:rsid w:val="00052175"/>
    <w:rsid w:val="00052B55"/>
    <w:rsid w:val="000531BF"/>
    <w:rsid w:val="0005321A"/>
    <w:rsid w:val="000536DD"/>
    <w:rsid w:val="00053904"/>
    <w:rsid w:val="00053B5E"/>
    <w:rsid w:val="000546FE"/>
    <w:rsid w:val="00054A31"/>
    <w:rsid w:val="00054EE6"/>
    <w:rsid w:val="00055342"/>
    <w:rsid w:val="0005564C"/>
    <w:rsid w:val="00055E60"/>
    <w:rsid w:val="000565BA"/>
    <w:rsid w:val="00056620"/>
    <w:rsid w:val="00056945"/>
    <w:rsid w:val="000570CA"/>
    <w:rsid w:val="00057970"/>
    <w:rsid w:val="00057A64"/>
    <w:rsid w:val="00057D10"/>
    <w:rsid w:val="00057E51"/>
    <w:rsid w:val="00057F0C"/>
    <w:rsid w:val="0006029A"/>
    <w:rsid w:val="00060FB8"/>
    <w:rsid w:val="00061760"/>
    <w:rsid w:val="000639C8"/>
    <w:rsid w:val="0006409C"/>
    <w:rsid w:val="00064491"/>
    <w:rsid w:val="00064A31"/>
    <w:rsid w:val="00064C22"/>
    <w:rsid w:val="00065000"/>
    <w:rsid w:val="00065562"/>
    <w:rsid w:val="000667F4"/>
    <w:rsid w:val="00067366"/>
    <w:rsid w:val="000718D2"/>
    <w:rsid w:val="000719C3"/>
    <w:rsid w:val="00071BE7"/>
    <w:rsid w:val="00071DC5"/>
    <w:rsid w:val="000720D9"/>
    <w:rsid w:val="00072520"/>
    <w:rsid w:val="00072F8B"/>
    <w:rsid w:val="00073228"/>
    <w:rsid w:val="00073F68"/>
    <w:rsid w:val="0007442E"/>
    <w:rsid w:val="000749BB"/>
    <w:rsid w:val="00074F0F"/>
    <w:rsid w:val="00075182"/>
    <w:rsid w:val="0007719F"/>
    <w:rsid w:val="000774B1"/>
    <w:rsid w:val="00077B11"/>
    <w:rsid w:val="00077E60"/>
    <w:rsid w:val="00080402"/>
    <w:rsid w:val="0008059D"/>
    <w:rsid w:val="00081069"/>
    <w:rsid w:val="0008113C"/>
    <w:rsid w:val="000811B6"/>
    <w:rsid w:val="00081ACB"/>
    <w:rsid w:val="00081DE0"/>
    <w:rsid w:val="00082DB1"/>
    <w:rsid w:val="000838BB"/>
    <w:rsid w:val="00083C1D"/>
    <w:rsid w:val="00083F4C"/>
    <w:rsid w:val="000840A4"/>
    <w:rsid w:val="00084235"/>
    <w:rsid w:val="0008451F"/>
    <w:rsid w:val="00084675"/>
    <w:rsid w:val="00084A9D"/>
    <w:rsid w:val="00085232"/>
    <w:rsid w:val="0008643F"/>
    <w:rsid w:val="0008646C"/>
    <w:rsid w:val="0008691F"/>
    <w:rsid w:val="0008707F"/>
    <w:rsid w:val="0008749B"/>
    <w:rsid w:val="0009045D"/>
    <w:rsid w:val="00090536"/>
    <w:rsid w:val="00090A22"/>
    <w:rsid w:val="000916C9"/>
    <w:rsid w:val="0009175C"/>
    <w:rsid w:val="00091C3E"/>
    <w:rsid w:val="00091E87"/>
    <w:rsid w:val="00092222"/>
    <w:rsid w:val="000928AC"/>
    <w:rsid w:val="00092926"/>
    <w:rsid w:val="00092C7B"/>
    <w:rsid w:val="00092F58"/>
    <w:rsid w:val="000942B8"/>
    <w:rsid w:val="00094B63"/>
    <w:rsid w:val="000951E6"/>
    <w:rsid w:val="0009530B"/>
    <w:rsid w:val="0009530C"/>
    <w:rsid w:val="00095317"/>
    <w:rsid w:val="000959DD"/>
    <w:rsid w:val="00096224"/>
    <w:rsid w:val="000963E3"/>
    <w:rsid w:val="00096903"/>
    <w:rsid w:val="00096EE1"/>
    <w:rsid w:val="00097B30"/>
    <w:rsid w:val="00097DC8"/>
    <w:rsid w:val="00097E98"/>
    <w:rsid w:val="000A06C2"/>
    <w:rsid w:val="000A0762"/>
    <w:rsid w:val="000A1B51"/>
    <w:rsid w:val="000A250C"/>
    <w:rsid w:val="000A283E"/>
    <w:rsid w:val="000A2E41"/>
    <w:rsid w:val="000A2E9D"/>
    <w:rsid w:val="000A38B1"/>
    <w:rsid w:val="000A3EB6"/>
    <w:rsid w:val="000A43E8"/>
    <w:rsid w:val="000A4455"/>
    <w:rsid w:val="000A45E9"/>
    <w:rsid w:val="000A4873"/>
    <w:rsid w:val="000A556A"/>
    <w:rsid w:val="000A5A90"/>
    <w:rsid w:val="000A5BDA"/>
    <w:rsid w:val="000A5C3E"/>
    <w:rsid w:val="000A5D0D"/>
    <w:rsid w:val="000A7B75"/>
    <w:rsid w:val="000B01FC"/>
    <w:rsid w:val="000B0806"/>
    <w:rsid w:val="000B0CA9"/>
    <w:rsid w:val="000B114A"/>
    <w:rsid w:val="000B184E"/>
    <w:rsid w:val="000B1FD5"/>
    <w:rsid w:val="000B2202"/>
    <w:rsid w:val="000B4C7E"/>
    <w:rsid w:val="000B53F7"/>
    <w:rsid w:val="000B5A2F"/>
    <w:rsid w:val="000B5D2B"/>
    <w:rsid w:val="000B6D43"/>
    <w:rsid w:val="000B701E"/>
    <w:rsid w:val="000C006A"/>
    <w:rsid w:val="000C0426"/>
    <w:rsid w:val="000C0941"/>
    <w:rsid w:val="000C15BC"/>
    <w:rsid w:val="000C1A6A"/>
    <w:rsid w:val="000C4E32"/>
    <w:rsid w:val="000C4FD2"/>
    <w:rsid w:val="000C56AD"/>
    <w:rsid w:val="000C5BA0"/>
    <w:rsid w:val="000C7566"/>
    <w:rsid w:val="000D0342"/>
    <w:rsid w:val="000D0E92"/>
    <w:rsid w:val="000D1720"/>
    <w:rsid w:val="000D1904"/>
    <w:rsid w:val="000D1AF8"/>
    <w:rsid w:val="000D29A3"/>
    <w:rsid w:val="000D2AB7"/>
    <w:rsid w:val="000D2B87"/>
    <w:rsid w:val="000D3129"/>
    <w:rsid w:val="000D3625"/>
    <w:rsid w:val="000D3BC8"/>
    <w:rsid w:val="000D4799"/>
    <w:rsid w:val="000D4B39"/>
    <w:rsid w:val="000D4B89"/>
    <w:rsid w:val="000D542E"/>
    <w:rsid w:val="000D5DB0"/>
    <w:rsid w:val="000D61B0"/>
    <w:rsid w:val="000D6309"/>
    <w:rsid w:val="000D7281"/>
    <w:rsid w:val="000E0364"/>
    <w:rsid w:val="000E1AB0"/>
    <w:rsid w:val="000E24E7"/>
    <w:rsid w:val="000E2D4B"/>
    <w:rsid w:val="000E2DAB"/>
    <w:rsid w:val="000E31A9"/>
    <w:rsid w:val="000E40C5"/>
    <w:rsid w:val="000E4E61"/>
    <w:rsid w:val="000E5315"/>
    <w:rsid w:val="000E5EF4"/>
    <w:rsid w:val="000E604F"/>
    <w:rsid w:val="000E65D5"/>
    <w:rsid w:val="000E6CE3"/>
    <w:rsid w:val="000E6D39"/>
    <w:rsid w:val="000E7A1A"/>
    <w:rsid w:val="000E7E46"/>
    <w:rsid w:val="000F058C"/>
    <w:rsid w:val="000F135D"/>
    <w:rsid w:val="000F15F1"/>
    <w:rsid w:val="000F17A1"/>
    <w:rsid w:val="000F3BBA"/>
    <w:rsid w:val="000F4BC0"/>
    <w:rsid w:val="000F4C59"/>
    <w:rsid w:val="000F5239"/>
    <w:rsid w:val="000F54B1"/>
    <w:rsid w:val="000F5C2D"/>
    <w:rsid w:val="000F6313"/>
    <w:rsid w:val="000F6381"/>
    <w:rsid w:val="000F6580"/>
    <w:rsid w:val="000F669D"/>
    <w:rsid w:val="000F68DA"/>
    <w:rsid w:val="000F7051"/>
    <w:rsid w:val="000F7159"/>
    <w:rsid w:val="000F7474"/>
    <w:rsid w:val="00100AE5"/>
    <w:rsid w:val="00100BA7"/>
    <w:rsid w:val="00100C8E"/>
    <w:rsid w:val="00100FB1"/>
    <w:rsid w:val="00101093"/>
    <w:rsid w:val="00101177"/>
    <w:rsid w:val="00101231"/>
    <w:rsid w:val="00101F71"/>
    <w:rsid w:val="00103483"/>
    <w:rsid w:val="00104741"/>
    <w:rsid w:val="0010496C"/>
    <w:rsid w:val="001051A2"/>
    <w:rsid w:val="001058AD"/>
    <w:rsid w:val="00105FEC"/>
    <w:rsid w:val="001061A4"/>
    <w:rsid w:val="00106246"/>
    <w:rsid w:val="001063D7"/>
    <w:rsid w:val="0010716F"/>
    <w:rsid w:val="001078D3"/>
    <w:rsid w:val="00107A78"/>
    <w:rsid w:val="0011064B"/>
    <w:rsid w:val="00110AF6"/>
    <w:rsid w:val="00110DF6"/>
    <w:rsid w:val="00111ADB"/>
    <w:rsid w:val="0011369F"/>
    <w:rsid w:val="00113795"/>
    <w:rsid w:val="00113834"/>
    <w:rsid w:val="00113F0E"/>
    <w:rsid w:val="00114239"/>
    <w:rsid w:val="001142B0"/>
    <w:rsid w:val="001149DB"/>
    <w:rsid w:val="00114CD4"/>
    <w:rsid w:val="00115CDD"/>
    <w:rsid w:val="001165BD"/>
    <w:rsid w:val="00116F59"/>
    <w:rsid w:val="00117C68"/>
    <w:rsid w:val="00120038"/>
    <w:rsid w:val="001212BE"/>
    <w:rsid w:val="00121638"/>
    <w:rsid w:val="0012166B"/>
    <w:rsid w:val="00121A30"/>
    <w:rsid w:val="00121F71"/>
    <w:rsid w:val="001222B5"/>
    <w:rsid w:val="00122B73"/>
    <w:rsid w:val="00122F78"/>
    <w:rsid w:val="00122FE8"/>
    <w:rsid w:val="00123A7E"/>
    <w:rsid w:val="00123E72"/>
    <w:rsid w:val="00124179"/>
    <w:rsid w:val="00124310"/>
    <w:rsid w:val="00124590"/>
    <w:rsid w:val="001246B9"/>
    <w:rsid w:val="00124FA7"/>
    <w:rsid w:val="00125236"/>
    <w:rsid w:val="0012542B"/>
    <w:rsid w:val="00125801"/>
    <w:rsid w:val="00125BFC"/>
    <w:rsid w:val="00125D07"/>
    <w:rsid w:val="001261C9"/>
    <w:rsid w:val="001266CB"/>
    <w:rsid w:val="00127753"/>
    <w:rsid w:val="00127987"/>
    <w:rsid w:val="00127994"/>
    <w:rsid w:val="0013006D"/>
    <w:rsid w:val="001301AD"/>
    <w:rsid w:val="001302AE"/>
    <w:rsid w:val="00130513"/>
    <w:rsid w:val="00130C8B"/>
    <w:rsid w:val="00130F32"/>
    <w:rsid w:val="00131060"/>
    <w:rsid w:val="001314E2"/>
    <w:rsid w:val="001315A7"/>
    <w:rsid w:val="00131825"/>
    <w:rsid w:val="00131B20"/>
    <w:rsid w:val="00132488"/>
    <w:rsid w:val="001329EF"/>
    <w:rsid w:val="001344F5"/>
    <w:rsid w:val="00135378"/>
    <w:rsid w:val="00135457"/>
    <w:rsid w:val="00135E5B"/>
    <w:rsid w:val="00136F01"/>
    <w:rsid w:val="001375F6"/>
    <w:rsid w:val="00137A14"/>
    <w:rsid w:val="00137DE9"/>
    <w:rsid w:val="0014066F"/>
    <w:rsid w:val="001406A5"/>
    <w:rsid w:val="001416F6"/>
    <w:rsid w:val="001418AB"/>
    <w:rsid w:val="00142871"/>
    <w:rsid w:val="00142A4E"/>
    <w:rsid w:val="00142C85"/>
    <w:rsid w:val="00142D8E"/>
    <w:rsid w:val="001433F5"/>
    <w:rsid w:val="00143B11"/>
    <w:rsid w:val="00144396"/>
    <w:rsid w:val="00144E97"/>
    <w:rsid w:val="00145729"/>
    <w:rsid w:val="00145A0A"/>
    <w:rsid w:val="00145D28"/>
    <w:rsid w:val="00146596"/>
    <w:rsid w:val="00150509"/>
    <w:rsid w:val="00150516"/>
    <w:rsid w:val="00151656"/>
    <w:rsid w:val="001519E5"/>
    <w:rsid w:val="00151A0A"/>
    <w:rsid w:val="00152505"/>
    <w:rsid w:val="001526A9"/>
    <w:rsid w:val="00152C38"/>
    <w:rsid w:val="00153660"/>
    <w:rsid w:val="00153C38"/>
    <w:rsid w:val="001552A0"/>
    <w:rsid w:val="00156E1F"/>
    <w:rsid w:val="001575E2"/>
    <w:rsid w:val="00157EBF"/>
    <w:rsid w:val="00160133"/>
    <w:rsid w:val="00160D66"/>
    <w:rsid w:val="00161580"/>
    <w:rsid w:val="00162132"/>
    <w:rsid w:val="001635CE"/>
    <w:rsid w:val="001636FE"/>
    <w:rsid w:val="00164FD0"/>
    <w:rsid w:val="0016625A"/>
    <w:rsid w:val="00166280"/>
    <w:rsid w:val="00166580"/>
    <w:rsid w:val="001671A9"/>
    <w:rsid w:val="00167956"/>
    <w:rsid w:val="00167D71"/>
    <w:rsid w:val="00171894"/>
    <w:rsid w:val="0017192C"/>
    <w:rsid w:val="001723C4"/>
    <w:rsid w:val="00172862"/>
    <w:rsid w:val="001733C6"/>
    <w:rsid w:val="00173782"/>
    <w:rsid w:val="00173A15"/>
    <w:rsid w:val="001745C3"/>
    <w:rsid w:val="001746E8"/>
    <w:rsid w:val="00174A9E"/>
    <w:rsid w:val="00174B19"/>
    <w:rsid w:val="00175974"/>
    <w:rsid w:val="0017649B"/>
    <w:rsid w:val="00176756"/>
    <w:rsid w:val="00176A84"/>
    <w:rsid w:val="001772FC"/>
    <w:rsid w:val="00177CAC"/>
    <w:rsid w:val="00177CF9"/>
    <w:rsid w:val="0018021E"/>
    <w:rsid w:val="00180643"/>
    <w:rsid w:val="00181365"/>
    <w:rsid w:val="00181DC9"/>
    <w:rsid w:val="00181E53"/>
    <w:rsid w:val="001831F5"/>
    <w:rsid w:val="00183544"/>
    <w:rsid w:val="001836E8"/>
    <w:rsid w:val="00183DC9"/>
    <w:rsid w:val="00184019"/>
    <w:rsid w:val="0018437E"/>
    <w:rsid w:val="00184845"/>
    <w:rsid w:val="00184BB6"/>
    <w:rsid w:val="00185283"/>
    <w:rsid w:val="001855D5"/>
    <w:rsid w:val="001859D8"/>
    <w:rsid w:val="001865FD"/>
    <w:rsid w:val="00186671"/>
    <w:rsid w:val="00186842"/>
    <w:rsid w:val="001878C9"/>
    <w:rsid w:val="0019027A"/>
    <w:rsid w:val="0019238E"/>
    <w:rsid w:val="00193721"/>
    <w:rsid w:val="001939DA"/>
    <w:rsid w:val="00193AA7"/>
    <w:rsid w:val="0019577A"/>
    <w:rsid w:val="0019582F"/>
    <w:rsid w:val="00195D20"/>
    <w:rsid w:val="00196645"/>
    <w:rsid w:val="0019683D"/>
    <w:rsid w:val="0019689E"/>
    <w:rsid w:val="00196B00"/>
    <w:rsid w:val="001971AF"/>
    <w:rsid w:val="00197237"/>
    <w:rsid w:val="00197C61"/>
    <w:rsid w:val="001A00EE"/>
    <w:rsid w:val="001A0471"/>
    <w:rsid w:val="001A0CF0"/>
    <w:rsid w:val="001A1702"/>
    <w:rsid w:val="001A19B1"/>
    <w:rsid w:val="001A2D89"/>
    <w:rsid w:val="001A3BEB"/>
    <w:rsid w:val="001A428B"/>
    <w:rsid w:val="001A594A"/>
    <w:rsid w:val="001A5B3F"/>
    <w:rsid w:val="001A5D55"/>
    <w:rsid w:val="001A63DE"/>
    <w:rsid w:val="001A716D"/>
    <w:rsid w:val="001A737A"/>
    <w:rsid w:val="001A7795"/>
    <w:rsid w:val="001A7CC3"/>
    <w:rsid w:val="001B0154"/>
    <w:rsid w:val="001B0221"/>
    <w:rsid w:val="001B13E6"/>
    <w:rsid w:val="001B1C3D"/>
    <w:rsid w:val="001B202A"/>
    <w:rsid w:val="001B20B3"/>
    <w:rsid w:val="001B227D"/>
    <w:rsid w:val="001B293F"/>
    <w:rsid w:val="001B2A11"/>
    <w:rsid w:val="001B2F6B"/>
    <w:rsid w:val="001B4366"/>
    <w:rsid w:val="001B4FBC"/>
    <w:rsid w:val="001B505E"/>
    <w:rsid w:val="001B5109"/>
    <w:rsid w:val="001B516E"/>
    <w:rsid w:val="001B551D"/>
    <w:rsid w:val="001B65F6"/>
    <w:rsid w:val="001B6929"/>
    <w:rsid w:val="001B74D0"/>
    <w:rsid w:val="001B7560"/>
    <w:rsid w:val="001B764A"/>
    <w:rsid w:val="001B7E93"/>
    <w:rsid w:val="001C1AF5"/>
    <w:rsid w:val="001C25B2"/>
    <w:rsid w:val="001C2E94"/>
    <w:rsid w:val="001C312B"/>
    <w:rsid w:val="001C4365"/>
    <w:rsid w:val="001C43FB"/>
    <w:rsid w:val="001C444C"/>
    <w:rsid w:val="001C4667"/>
    <w:rsid w:val="001C52F1"/>
    <w:rsid w:val="001C5B16"/>
    <w:rsid w:val="001C74C2"/>
    <w:rsid w:val="001C793F"/>
    <w:rsid w:val="001C7D87"/>
    <w:rsid w:val="001C7DDD"/>
    <w:rsid w:val="001D0AE9"/>
    <w:rsid w:val="001D0C35"/>
    <w:rsid w:val="001D0EFA"/>
    <w:rsid w:val="001D0F75"/>
    <w:rsid w:val="001D10E9"/>
    <w:rsid w:val="001D1632"/>
    <w:rsid w:val="001D174B"/>
    <w:rsid w:val="001D1E50"/>
    <w:rsid w:val="001D1FC3"/>
    <w:rsid w:val="001D2769"/>
    <w:rsid w:val="001D2CDA"/>
    <w:rsid w:val="001D4C6B"/>
    <w:rsid w:val="001D5F81"/>
    <w:rsid w:val="001D63CC"/>
    <w:rsid w:val="001D6A2D"/>
    <w:rsid w:val="001D72E9"/>
    <w:rsid w:val="001D7D90"/>
    <w:rsid w:val="001E00DE"/>
    <w:rsid w:val="001E03A2"/>
    <w:rsid w:val="001E06B1"/>
    <w:rsid w:val="001E138E"/>
    <w:rsid w:val="001E3030"/>
    <w:rsid w:val="001E379F"/>
    <w:rsid w:val="001E3B76"/>
    <w:rsid w:val="001E3CB9"/>
    <w:rsid w:val="001E4015"/>
    <w:rsid w:val="001E57BB"/>
    <w:rsid w:val="001E6B4B"/>
    <w:rsid w:val="001E6DD5"/>
    <w:rsid w:val="001E703C"/>
    <w:rsid w:val="001F1B2A"/>
    <w:rsid w:val="001F1DA4"/>
    <w:rsid w:val="001F24C9"/>
    <w:rsid w:val="001F2E5A"/>
    <w:rsid w:val="001F2F34"/>
    <w:rsid w:val="001F3A12"/>
    <w:rsid w:val="001F3B85"/>
    <w:rsid w:val="001F3E37"/>
    <w:rsid w:val="001F4410"/>
    <w:rsid w:val="001F642D"/>
    <w:rsid w:val="001F68BE"/>
    <w:rsid w:val="001F691A"/>
    <w:rsid w:val="001F6BEA"/>
    <w:rsid w:val="001F7054"/>
    <w:rsid w:val="001F7BA6"/>
    <w:rsid w:val="001F7BCE"/>
    <w:rsid w:val="0020024A"/>
    <w:rsid w:val="00200331"/>
    <w:rsid w:val="0020048F"/>
    <w:rsid w:val="0020057A"/>
    <w:rsid w:val="0020084F"/>
    <w:rsid w:val="002008A6"/>
    <w:rsid w:val="002023F9"/>
    <w:rsid w:val="002026EB"/>
    <w:rsid w:val="00202F96"/>
    <w:rsid w:val="0020321E"/>
    <w:rsid w:val="00203462"/>
    <w:rsid w:val="00203E75"/>
    <w:rsid w:val="0020496B"/>
    <w:rsid w:val="002049D4"/>
    <w:rsid w:val="00204BCC"/>
    <w:rsid w:val="00205938"/>
    <w:rsid w:val="00205EBF"/>
    <w:rsid w:val="0020689A"/>
    <w:rsid w:val="0020689C"/>
    <w:rsid w:val="00206B87"/>
    <w:rsid w:val="002078D8"/>
    <w:rsid w:val="00207C2F"/>
    <w:rsid w:val="00207EA2"/>
    <w:rsid w:val="00210DBF"/>
    <w:rsid w:val="0021154F"/>
    <w:rsid w:val="002120BF"/>
    <w:rsid w:val="0021254F"/>
    <w:rsid w:val="0021298B"/>
    <w:rsid w:val="002131A5"/>
    <w:rsid w:val="002134D4"/>
    <w:rsid w:val="00213591"/>
    <w:rsid w:val="00214150"/>
    <w:rsid w:val="0021427C"/>
    <w:rsid w:val="00214438"/>
    <w:rsid w:val="00214B4F"/>
    <w:rsid w:val="00214B71"/>
    <w:rsid w:val="0021510E"/>
    <w:rsid w:val="002153D1"/>
    <w:rsid w:val="0021599C"/>
    <w:rsid w:val="00215D26"/>
    <w:rsid w:val="00215D71"/>
    <w:rsid w:val="0021661E"/>
    <w:rsid w:val="00216C3C"/>
    <w:rsid w:val="00217729"/>
    <w:rsid w:val="00220339"/>
    <w:rsid w:val="00220746"/>
    <w:rsid w:val="00221102"/>
    <w:rsid w:val="002211C5"/>
    <w:rsid w:val="002219D2"/>
    <w:rsid w:val="00221F93"/>
    <w:rsid w:val="00222AA8"/>
    <w:rsid w:val="00222DCC"/>
    <w:rsid w:val="00224BE9"/>
    <w:rsid w:val="00224EAE"/>
    <w:rsid w:val="0022560F"/>
    <w:rsid w:val="00225889"/>
    <w:rsid w:val="00225A07"/>
    <w:rsid w:val="002261B2"/>
    <w:rsid w:val="00227147"/>
    <w:rsid w:val="00227AE3"/>
    <w:rsid w:val="0023019B"/>
    <w:rsid w:val="00230876"/>
    <w:rsid w:val="002316CC"/>
    <w:rsid w:val="00232CF7"/>
    <w:rsid w:val="00232D68"/>
    <w:rsid w:val="00233213"/>
    <w:rsid w:val="0023321B"/>
    <w:rsid w:val="00233BBA"/>
    <w:rsid w:val="00234656"/>
    <w:rsid w:val="00234DF8"/>
    <w:rsid w:val="00235240"/>
    <w:rsid w:val="002356F4"/>
    <w:rsid w:val="002357C3"/>
    <w:rsid w:val="002370AA"/>
    <w:rsid w:val="0023718D"/>
    <w:rsid w:val="0024055B"/>
    <w:rsid w:val="0024060E"/>
    <w:rsid w:val="00240649"/>
    <w:rsid w:val="00240D5D"/>
    <w:rsid w:val="002420EE"/>
    <w:rsid w:val="00242C86"/>
    <w:rsid w:val="00242FEE"/>
    <w:rsid w:val="00243B86"/>
    <w:rsid w:val="00243CA3"/>
    <w:rsid w:val="002440F5"/>
    <w:rsid w:val="002440F7"/>
    <w:rsid w:val="00244B58"/>
    <w:rsid w:val="00244BC5"/>
    <w:rsid w:val="00244D9E"/>
    <w:rsid w:val="002459EB"/>
    <w:rsid w:val="00245DB9"/>
    <w:rsid w:val="00246222"/>
    <w:rsid w:val="00246E99"/>
    <w:rsid w:val="002474BF"/>
    <w:rsid w:val="00247983"/>
    <w:rsid w:val="002506AC"/>
    <w:rsid w:val="0025117D"/>
    <w:rsid w:val="00252F23"/>
    <w:rsid w:val="00253B56"/>
    <w:rsid w:val="0025467B"/>
    <w:rsid w:val="00254ABC"/>
    <w:rsid w:val="00254BBB"/>
    <w:rsid w:val="00255B2A"/>
    <w:rsid w:val="002561EF"/>
    <w:rsid w:val="0025700F"/>
    <w:rsid w:val="00257032"/>
    <w:rsid w:val="002572A8"/>
    <w:rsid w:val="00257402"/>
    <w:rsid w:val="00257511"/>
    <w:rsid w:val="002575EF"/>
    <w:rsid w:val="0025794A"/>
    <w:rsid w:val="00257B91"/>
    <w:rsid w:val="00260997"/>
    <w:rsid w:val="00260A83"/>
    <w:rsid w:val="00260BBB"/>
    <w:rsid w:val="00260C60"/>
    <w:rsid w:val="00261945"/>
    <w:rsid w:val="00262956"/>
    <w:rsid w:val="00262A1E"/>
    <w:rsid w:val="0026354D"/>
    <w:rsid w:val="002639BB"/>
    <w:rsid w:val="00264056"/>
    <w:rsid w:val="002652D5"/>
    <w:rsid w:val="002665FA"/>
    <w:rsid w:val="00266676"/>
    <w:rsid w:val="00266B37"/>
    <w:rsid w:val="00266CA8"/>
    <w:rsid w:val="00267084"/>
    <w:rsid w:val="0027089F"/>
    <w:rsid w:val="00270B01"/>
    <w:rsid w:val="00271ABF"/>
    <w:rsid w:val="00271B7D"/>
    <w:rsid w:val="00271F99"/>
    <w:rsid w:val="00272C65"/>
    <w:rsid w:val="00273115"/>
    <w:rsid w:val="0027388D"/>
    <w:rsid w:val="00274171"/>
    <w:rsid w:val="002748FE"/>
    <w:rsid w:val="00275BC6"/>
    <w:rsid w:val="002762BE"/>
    <w:rsid w:val="0027687D"/>
    <w:rsid w:val="002770C7"/>
    <w:rsid w:val="00277F61"/>
    <w:rsid w:val="00280206"/>
    <w:rsid w:val="0028182F"/>
    <w:rsid w:val="00281C3A"/>
    <w:rsid w:val="00281C59"/>
    <w:rsid w:val="0028250E"/>
    <w:rsid w:val="00282B2C"/>
    <w:rsid w:val="00282FB8"/>
    <w:rsid w:val="00283B66"/>
    <w:rsid w:val="00284BBC"/>
    <w:rsid w:val="00284EFA"/>
    <w:rsid w:val="00285613"/>
    <w:rsid w:val="00286104"/>
    <w:rsid w:val="00286F2F"/>
    <w:rsid w:val="00291494"/>
    <w:rsid w:val="0029149D"/>
    <w:rsid w:val="002915A3"/>
    <w:rsid w:val="0029228F"/>
    <w:rsid w:val="00292967"/>
    <w:rsid w:val="00292E58"/>
    <w:rsid w:val="00293020"/>
    <w:rsid w:val="00293679"/>
    <w:rsid w:val="00293E75"/>
    <w:rsid w:val="0029447D"/>
    <w:rsid w:val="00294D78"/>
    <w:rsid w:val="00295944"/>
    <w:rsid w:val="002962CE"/>
    <w:rsid w:val="0029669B"/>
    <w:rsid w:val="00296718"/>
    <w:rsid w:val="00296C0B"/>
    <w:rsid w:val="00296F4B"/>
    <w:rsid w:val="00296F6B"/>
    <w:rsid w:val="002A0128"/>
    <w:rsid w:val="002A0311"/>
    <w:rsid w:val="002A0D02"/>
    <w:rsid w:val="002A0FF5"/>
    <w:rsid w:val="002A25C5"/>
    <w:rsid w:val="002A35EC"/>
    <w:rsid w:val="002A4126"/>
    <w:rsid w:val="002A470E"/>
    <w:rsid w:val="002A545F"/>
    <w:rsid w:val="002A5991"/>
    <w:rsid w:val="002A668A"/>
    <w:rsid w:val="002A6D2C"/>
    <w:rsid w:val="002A6DD6"/>
    <w:rsid w:val="002A72A3"/>
    <w:rsid w:val="002A72E8"/>
    <w:rsid w:val="002A7786"/>
    <w:rsid w:val="002A7B4D"/>
    <w:rsid w:val="002B0158"/>
    <w:rsid w:val="002B09DA"/>
    <w:rsid w:val="002B0F12"/>
    <w:rsid w:val="002B2614"/>
    <w:rsid w:val="002B34D4"/>
    <w:rsid w:val="002B4C42"/>
    <w:rsid w:val="002B60CC"/>
    <w:rsid w:val="002B655F"/>
    <w:rsid w:val="002B6D2E"/>
    <w:rsid w:val="002B6D33"/>
    <w:rsid w:val="002B6DA5"/>
    <w:rsid w:val="002B6DAA"/>
    <w:rsid w:val="002B76F9"/>
    <w:rsid w:val="002C0B79"/>
    <w:rsid w:val="002C13FF"/>
    <w:rsid w:val="002C1625"/>
    <w:rsid w:val="002C2040"/>
    <w:rsid w:val="002C274B"/>
    <w:rsid w:val="002C40FB"/>
    <w:rsid w:val="002C4987"/>
    <w:rsid w:val="002C514F"/>
    <w:rsid w:val="002C5244"/>
    <w:rsid w:val="002C5F56"/>
    <w:rsid w:val="002C606E"/>
    <w:rsid w:val="002C7C13"/>
    <w:rsid w:val="002D0DCA"/>
    <w:rsid w:val="002D0FE9"/>
    <w:rsid w:val="002D1586"/>
    <w:rsid w:val="002D1627"/>
    <w:rsid w:val="002D20C5"/>
    <w:rsid w:val="002D236C"/>
    <w:rsid w:val="002D42D3"/>
    <w:rsid w:val="002D42F2"/>
    <w:rsid w:val="002D42FB"/>
    <w:rsid w:val="002D5F7E"/>
    <w:rsid w:val="002D6BEB"/>
    <w:rsid w:val="002D6FD7"/>
    <w:rsid w:val="002D7000"/>
    <w:rsid w:val="002E0012"/>
    <w:rsid w:val="002E0AC6"/>
    <w:rsid w:val="002E0BD1"/>
    <w:rsid w:val="002E1F65"/>
    <w:rsid w:val="002E223B"/>
    <w:rsid w:val="002E22A1"/>
    <w:rsid w:val="002E2C9E"/>
    <w:rsid w:val="002E3E13"/>
    <w:rsid w:val="002E3F60"/>
    <w:rsid w:val="002E4871"/>
    <w:rsid w:val="002E56DC"/>
    <w:rsid w:val="002E6015"/>
    <w:rsid w:val="002E609C"/>
    <w:rsid w:val="002E6786"/>
    <w:rsid w:val="002E695A"/>
    <w:rsid w:val="002E6975"/>
    <w:rsid w:val="002E6AD5"/>
    <w:rsid w:val="002E7D83"/>
    <w:rsid w:val="002F0143"/>
    <w:rsid w:val="002F09FE"/>
    <w:rsid w:val="002F1086"/>
    <w:rsid w:val="002F13A6"/>
    <w:rsid w:val="002F1BF2"/>
    <w:rsid w:val="002F1C40"/>
    <w:rsid w:val="002F1D65"/>
    <w:rsid w:val="002F2905"/>
    <w:rsid w:val="002F2C95"/>
    <w:rsid w:val="002F35EC"/>
    <w:rsid w:val="002F3838"/>
    <w:rsid w:val="002F4333"/>
    <w:rsid w:val="002F48FA"/>
    <w:rsid w:val="00300AE0"/>
    <w:rsid w:val="00301025"/>
    <w:rsid w:val="003017F9"/>
    <w:rsid w:val="00301930"/>
    <w:rsid w:val="003019B8"/>
    <w:rsid w:val="003021D5"/>
    <w:rsid w:val="003033A9"/>
    <w:rsid w:val="00303516"/>
    <w:rsid w:val="00303551"/>
    <w:rsid w:val="003036DC"/>
    <w:rsid w:val="00304D54"/>
    <w:rsid w:val="003067DE"/>
    <w:rsid w:val="003076F2"/>
    <w:rsid w:val="00307D9F"/>
    <w:rsid w:val="00311301"/>
    <w:rsid w:val="0031165A"/>
    <w:rsid w:val="0031294B"/>
    <w:rsid w:val="00312BC2"/>
    <w:rsid w:val="0031313B"/>
    <w:rsid w:val="003133CC"/>
    <w:rsid w:val="003133E5"/>
    <w:rsid w:val="00314580"/>
    <w:rsid w:val="00314B49"/>
    <w:rsid w:val="0031574F"/>
    <w:rsid w:val="00315753"/>
    <w:rsid w:val="00315A87"/>
    <w:rsid w:val="0031690A"/>
    <w:rsid w:val="00316EF1"/>
    <w:rsid w:val="0031718E"/>
    <w:rsid w:val="00320011"/>
    <w:rsid w:val="00320079"/>
    <w:rsid w:val="00320723"/>
    <w:rsid w:val="003207DF"/>
    <w:rsid w:val="0032110F"/>
    <w:rsid w:val="003214C1"/>
    <w:rsid w:val="00321578"/>
    <w:rsid w:val="003221D2"/>
    <w:rsid w:val="00322667"/>
    <w:rsid w:val="00322C25"/>
    <w:rsid w:val="00322EB0"/>
    <w:rsid w:val="00323BB6"/>
    <w:rsid w:val="00323C45"/>
    <w:rsid w:val="00323F95"/>
    <w:rsid w:val="00324368"/>
    <w:rsid w:val="00325096"/>
    <w:rsid w:val="00327630"/>
    <w:rsid w:val="003277C7"/>
    <w:rsid w:val="003308B8"/>
    <w:rsid w:val="00331303"/>
    <w:rsid w:val="00331767"/>
    <w:rsid w:val="0033218F"/>
    <w:rsid w:val="00332BA5"/>
    <w:rsid w:val="00332CC4"/>
    <w:rsid w:val="00334343"/>
    <w:rsid w:val="00334918"/>
    <w:rsid w:val="003350DB"/>
    <w:rsid w:val="00335572"/>
    <w:rsid w:val="00335B6F"/>
    <w:rsid w:val="003361E8"/>
    <w:rsid w:val="003363E3"/>
    <w:rsid w:val="003372B3"/>
    <w:rsid w:val="003379BC"/>
    <w:rsid w:val="00337EE9"/>
    <w:rsid w:val="0034042F"/>
    <w:rsid w:val="003408BD"/>
    <w:rsid w:val="003412EA"/>
    <w:rsid w:val="0034219E"/>
    <w:rsid w:val="00342EAC"/>
    <w:rsid w:val="0034433B"/>
    <w:rsid w:val="003447D8"/>
    <w:rsid w:val="003450BC"/>
    <w:rsid w:val="003451A0"/>
    <w:rsid w:val="00345364"/>
    <w:rsid w:val="00345FB0"/>
    <w:rsid w:val="003460A7"/>
    <w:rsid w:val="00346920"/>
    <w:rsid w:val="00346CFF"/>
    <w:rsid w:val="0034784D"/>
    <w:rsid w:val="00347D67"/>
    <w:rsid w:val="0035026D"/>
    <w:rsid w:val="0035073C"/>
    <w:rsid w:val="00350818"/>
    <w:rsid w:val="00350DDC"/>
    <w:rsid w:val="003514A1"/>
    <w:rsid w:val="00351561"/>
    <w:rsid w:val="003519CC"/>
    <w:rsid w:val="00351EC8"/>
    <w:rsid w:val="003522CA"/>
    <w:rsid w:val="00352F41"/>
    <w:rsid w:val="003537C3"/>
    <w:rsid w:val="00353D92"/>
    <w:rsid w:val="0035402D"/>
    <w:rsid w:val="0035418E"/>
    <w:rsid w:val="00354DD4"/>
    <w:rsid w:val="003551E3"/>
    <w:rsid w:val="0035542E"/>
    <w:rsid w:val="0036299F"/>
    <w:rsid w:val="00362A4D"/>
    <w:rsid w:val="00363484"/>
    <w:rsid w:val="00363702"/>
    <w:rsid w:val="00364203"/>
    <w:rsid w:val="00364415"/>
    <w:rsid w:val="003646B6"/>
    <w:rsid w:val="00364DBA"/>
    <w:rsid w:val="003656D2"/>
    <w:rsid w:val="00365EC2"/>
    <w:rsid w:val="00366A49"/>
    <w:rsid w:val="00366E58"/>
    <w:rsid w:val="00367C05"/>
    <w:rsid w:val="00367D77"/>
    <w:rsid w:val="0037008A"/>
    <w:rsid w:val="0037036E"/>
    <w:rsid w:val="003711CE"/>
    <w:rsid w:val="00371979"/>
    <w:rsid w:val="0037298A"/>
    <w:rsid w:val="00372C02"/>
    <w:rsid w:val="00374EB8"/>
    <w:rsid w:val="003750D5"/>
    <w:rsid w:val="0037510D"/>
    <w:rsid w:val="003752EB"/>
    <w:rsid w:val="00376096"/>
    <w:rsid w:val="00376371"/>
    <w:rsid w:val="00377F73"/>
    <w:rsid w:val="0038012B"/>
    <w:rsid w:val="0038130C"/>
    <w:rsid w:val="00381903"/>
    <w:rsid w:val="00381A5D"/>
    <w:rsid w:val="00381B41"/>
    <w:rsid w:val="00382338"/>
    <w:rsid w:val="003828B0"/>
    <w:rsid w:val="003844C7"/>
    <w:rsid w:val="0038498F"/>
    <w:rsid w:val="00384E23"/>
    <w:rsid w:val="00384F04"/>
    <w:rsid w:val="003851B0"/>
    <w:rsid w:val="00385306"/>
    <w:rsid w:val="0038534B"/>
    <w:rsid w:val="003858B6"/>
    <w:rsid w:val="003858DD"/>
    <w:rsid w:val="003862E0"/>
    <w:rsid w:val="00387333"/>
    <w:rsid w:val="00387770"/>
    <w:rsid w:val="00387881"/>
    <w:rsid w:val="00390395"/>
    <w:rsid w:val="003911BB"/>
    <w:rsid w:val="00393734"/>
    <w:rsid w:val="003945A7"/>
    <w:rsid w:val="003956D4"/>
    <w:rsid w:val="00396319"/>
    <w:rsid w:val="003966A0"/>
    <w:rsid w:val="003971FF"/>
    <w:rsid w:val="00397365"/>
    <w:rsid w:val="00397E24"/>
    <w:rsid w:val="003A0ED0"/>
    <w:rsid w:val="003A1BE8"/>
    <w:rsid w:val="003A23CD"/>
    <w:rsid w:val="003A2A92"/>
    <w:rsid w:val="003A478C"/>
    <w:rsid w:val="003A4E29"/>
    <w:rsid w:val="003A51E7"/>
    <w:rsid w:val="003A59F7"/>
    <w:rsid w:val="003A6463"/>
    <w:rsid w:val="003A6E2D"/>
    <w:rsid w:val="003A721D"/>
    <w:rsid w:val="003A7B05"/>
    <w:rsid w:val="003A7B8F"/>
    <w:rsid w:val="003B02DB"/>
    <w:rsid w:val="003B128E"/>
    <w:rsid w:val="003B18CE"/>
    <w:rsid w:val="003B191C"/>
    <w:rsid w:val="003B1D6F"/>
    <w:rsid w:val="003B210E"/>
    <w:rsid w:val="003B2C3F"/>
    <w:rsid w:val="003B322E"/>
    <w:rsid w:val="003B3366"/>
    <w:rsid w:val="003B3408"/>
    <w:rsid w:val="003B37C2"/>
    <w:rsid w:val="003B412B"/>
    <w:rsid w:val="003B4601"/>
    <w:rsid w:val="003B4E94"/>
    <w:rsid w:val="003B50C2"/>
    <w:rsid w:val="003B5798"/>
    <w:rsid w:val="003B5BA3"/>
    <w:rsid w:val="003B5C2A"/>
    <w:rsid w:val="003B5DFF"/>
    <w:rsid w:val="003B6067"/>
    <w:rsid w:val="003B618C"/>
    <w:rsid w:val="003B6376"/>
    <w:rsid w:val="003B67B0"/>
    <w:rsid w:val="003B6B6B"/>
    <w:rsid w:val="003B7235"/>
    <w:rsid w:val="003C014E"/>
    <w:rsid w:val="003C116F"/>
    <w:rsid w:val="003C133E"/>
    <w:rsid w:val="003C192E"/>
    <w:rsid w:val="003C1977"/>
    <w:rsid w:val="003C19A1"/>
    <w:rsid w:val="003C2C94"/>
    <w:rsid w:val="003C2F56"/>
    <w:rsid w:val="003C311C"/>
    <w:rsid w:val="003C35FA"/>
    <w:rsid w:val="003C373A"/>
    <w:rsid w:val="003C4364"/>
    <w:rsid w:val="003C49FE"/>
    <w:rsid w:val="003C4B88"/>
    <w:rsid w:val="003C5138"/>
    <w:rsid w:val="003C5669"/>
    <w:rsid w:val="003C56F8"/>
    <w:rsid w:val="003C6155"/>
    <w:rsid w:val="003C6FC5"/>
    <w:rsid w:val="003D03F1"/>
    <w:rsid w:val="003D081A"/>
    <w:rsid w:val="003D098C"/>
    <w:rsid w:val="003D0FE9"/>
    <w:rsid w:val="003D16B9"/>
    <w:rsid w:val="003D1C84"/>
    <w:rsid w:val="003D2521"/>
    <w:rsid w:val="003D2709"/>
    <w:rsid w:val="003D2C70"/>
    <w:rsid w:val="003D2E46"/>
    <w:rsid w:val="003D395D"/>
    <w:rsid w:val="003D3EE3"/>
    <w:rsid w:val="003D4278"/>
    <w:rsid w:val="003D4CF4"/>
    <w:rsid w:val="003D5404"/>
    <w:rsid w:val="003D5564"/>
    <w:rsid w:val="003D5D79"/>
    <w:rsid w:val="003D6A12"/>
    <w:rsid w:val="003D7296"/>
    <w:rsid w:val="003D7403"/>
    <w:rsid w:val="003D7708"/>
    <w:rsid w:val="003E10A3"/>
    <w:rsid w:val="003E20B5"/>
    <w:rsid w:val="003E244F"/>
    <w:rsid w:val="003E27F6"/>
    <w:rsid w:val="003E2EC0"/>
    <w:rsid w:val="003E2FC2"/>
    <w:rsid w:val="003E32B1"/>
    <w:rsid w:val="003E34D4"/>
    <w:rsid w:val="003E3D08"/>
    <w:rsid w:val="003E3D39"/>
    <w:rsid w:val="003E40BB"/>
    <w:rsid w:val="003E43EE"/>
    <w:rsid w:val="003E44AE"/>
    <w:rsid w:val="003E473F"/>
    <w:rsid w:val="003E5D14"/>
    <w:rsid w:val="003E62A7"/>
    <w:rsid w:val="003E6BD1"/>
    <w:rsid w:val="003E7A9D"/>
    <w:rsid w:val="003F0448"/>
    <w:rsid w:val="003F0587"/>
    <w:rsid w:val="003F1136"/>
    <w:rsid w:val="003F1352"/>
    <w:rsid w:val="003F1516"/>
    <w:rsid w:val="003F1D61"/>
    <w:rsid w:val="003F22C0"/>
    <w:rsid w:val="003F24E8"/>
    <w:rsid w:val="003F2EF8"/>
    <w:rsid w:val="003F3DEB"/>
    <w:rsid w:val="003F3E69"/>
    <w:rsid w:val="003F4D2E"/>
    <w:rsid w:val="003F5F15"/>
    <w:rsid w:val="003F66DE"/>
    <w:rsid w:val="003F6753"/>
    <w:rsid w:val="003F67EF"/>
    <w:rsid w:val="003F6B93"/>
    <w:rsid w:val="003F7113"/>
    <w:rsid w:val="003F75F0"/>
    <w:rsid w:val="004006AD"/>
    <w:rsid w:val="00400BAA"/>
    <w:rsid w:val="00401407"/>
    <w:rsid w:val="004020DA"/>
    <w:rsid w:val="00402861"/>
    <w:rsid w:val="00403290"/>
    <w:rsid w:val="00403301"/>
    <w:rsid w:val="00404375"/>
    <w:rsid w:val="00404FBF"/>
    <w:rsid w:val="004051C7"/>
    <w:rsid w:val="00405333"/>
    <w:rsid w:val="0040749E"/>
    <w:rsid w:val="00410AD4"/>
    <w:rsid w:val="00411362"/>
    <w:rsid w:val="00411574"/>
    <w:rsid w:val="00412747"/>
    <w:rsid w:val="0041283D"/>
    <w:rsid w:val="004133B7"/>
    <w:rsid w:val="00413580"/>
    <w:rsid w:val="00413596"/>
    <w:rsid w:val="00413673"/>
    <w:rsid w:val="0041539B"/>
    <w:rsid w:val="00416416"/>
    <w:rsid w:val="0041648F"/>
    <w:rsid w:val="00417F3E"/>
    <w:rsid w:val="00420D50"/>
    <w:rsid w:val="00422D9F"/>
    <w:rsid w:val="004235D2"/>
    <w:rsid w:val="00423777"/>
    <w:rsid w:val="00423C7A"/>
    <w:rsid w:val="00424136"/>
    <w:rsid w:val="00424562"/>
    <w:rsid w:val="00424B5A"/>
    <w:rsid w:val="00424DAD"/>
    <w:rsid w:val="0042517E"/>
    <w:rsid w:val="0042526A"/>
    <w:rsid w:val="00425456"/>
    <w:rsid w:val="00425FB6"/>
    <w:rsid w:val="004261C9"/>
    <w:rsid w:val="004273FD"/>
    <w:rsid w:val="004276E2"/>
    <w:rsid w:val="004278BD"/>
    <w:rsid w:val="00427D77"/>
    <w:rsid w:val="004300DC"/>
    <w:rsid w:val="0043056D"/>
    <w:rsid w:val="004306DF"/>
    <w:rsid w:val="00430C0A"/>
    <w:rsid w:val="0043135B"/>
    <w:rsid w:val="00431C34"/>
    <w:rsid w:val="004327A0"/>
    <w:rsid w:val="00432C1D"/>
    <w:rsid w:val="00433235"/>
    <w:rsid w:val="00436950"/>
    <w:rsid w:val="00437567"/>
    <w:rsid w:val="00437858"/>
    <w:rsid w:val="00437EC9"/>
    <w:rsid w:val="00440E74"/>
    <w:rsid w:val="00441A78"/>
    <w:rsid w:val="00441EB5"/>
    <w:rsid w:val="00442ED0"/>
    <w:rsid w:val="00443A61"/>
    <w:rsid w:val="00443A75"/>
    <w:rsid w:val="00443CCA"/>
    <w:rsid w:val="004444CD"/>
    <w:rsid w:val="0044467F"/>
    <w:rsid w:val="0044529F"/>
    <w:rsid w:val="004453C4"/>
    <w:rsid w:val="00445963"/>
    <w:rsid w:val="00446592"/>
    <w:rsid w:val="00447533"/>
    <w:rsid w:val="0044790B"/>
    <w:rsid w:val="00447941"/>
    <w:rsid w:val="00447A69"/>
    <w:rsid w:val="00450227"/>
    <w:rsid w:val="0045048A"/>
    <w:rsid w:val="0045051F"/>
    <w:rsid w:val="00450FCD"/>
    <w:rsid w:val="00451056"/>
    <w:rsid w:val="004511CA"/>
    <w:rsid w:val="00452137"/>
    <w:rsid w:val="0045238A"/>
    <w:rsid w:val="004524F3"/>
    <w:rsid w:val="0045280C"/>
    <w:rsid w:val="00452DE8"/>
    <w:rsid w:val="00453EF0"/>
    <w:rsid w:val="004545F2"/>
    <w:rsid w:val="00454F43"/>
    <w:rsid w:val="004550E2"/>
    <w:rsid w:val="004563ED"/>
    <w:rsid w:val="00456D24"/>
    <w:rsid w:val="00456E7A"/>
    <w:rsid w:val="004571C0"/>
    <w:rsid w:val="0045728F"/>
    <w:rsid w:val="00457928"/>
    <w:rsid w:val="00460366"/>
    <w:rsid w:val="004622AA"/>
    <w:rsid w:val="004625AB"/>
    <w:rsid w:val="00462EFF"/>
    <w:rsid w:val="00462F26"/>
    <w:rsid w:val="00464AB6"/>
    <w:rsid w:val="00464D03"/>
    <w:rsid w:val="0046503B"/>
    <w:rsid w:val="00465086"/>
    <w:rsid w:val="00465C9B"/>
    <w:rsid w:val="0046625A"/>
    <w:rsid w:val="0046659C"/>
    <w:rsid w:val="00466C56"/>
    <w:rsid w:val="00466C82"/>
    <w:rsid w:val="00467260"/>
    <w:rsid w:val="00467BF6"/>
    <w:rsid w:val="00467C93"/>
    <w:rsid w:val="0047044B"/>
    <w:rsid w:val="00470E5D"/>
    <w:rsid w:val="00471871"/>
    <w:rsid w:val="00471A66"/>
    <w:rsid w:val="00471B1A"/>
    <w:rsid w:val="00471E2E"/>
    <w:rsid w:val="004731D0"/>
    <w:rsid w:val="00473EAF"/>
    <w:rsid w:val="00474014"/>
    <w:rsid w:val="00474968"/>
    <w:rsid w:val="0047508C"/>
    <w:rsid w:val="0047607D"/>
    <w:rsid w:val="00476367"/>
    <w:rsid w:val="00476A7A"/>
    <w:rsid w:val="00477261"/>
    <w:rsid w:val="00477396"/>
    <w:rsid w:val="004775B2"/>
    <w:rsid w:val="00477904"/>
    <w:rsid w:val="00477F44"/>
    <w:rsid w:val="00482AC5"/>
    <w:rsid w:val="0048355B"/>
    <w:rsid w:val="0048403E"/>
    <w:rsid w:val="00484377"/>
    <w:rsid w:val="00485891"/>
    <w:rsid w:val="00485C87"/>
    <w:rsid w:val="00485CF2"/>
    <w:rsid w:val="00485EF2"/>
    <w:rsid w:val="00485F31"/>
    <w:rsid w:val="00485FD2"/>
    <w:rsid w:val="00486BBA"/>
    <w:rsid w:val="0048718F"/>
    <w:rsid w:val="00487B14"/>
    <w:rsid w:val="00490654"/>
    <w:rsid w:val="00490A4F"/>
    <w:rsid w:val="00490EAC"/>
    <w:rsid w:val="004914E7"/>
    <w:rsid w:val="004932A2"/>
    <w:rsid w:val="0049373D"/>
    <w:rsid w:val="00494E44"/>
    <w:rsid w:val="004951BE"/>
    <w:rsid w:val="00495ACB"/>
    <w:rsid w:val="00497122"/>
    <w:rsid w:val="00497A98"/>
    <w:rsid w:val="004A021C"/>
    <w:rsid w:val="004A08B1"/>
    <w:rsid w:val="004A0A1B"/>
    <w:rsid w:val="004A0BE5"/>
    <w:rsid w:val="004A0F44"/>
    <w:rsid w:val="004A0F60"/>
    <w:rsid w:val="004A18B5"/>
    <w:rsid w:val="004A1C89"/>
    <w:rsid w:val="004A1E99"/>
    <w:rsid w:val="004A1F99"/>
    <w:rsid w:val="004A22FF"/>
    <w:rsid w:val="004A27DA"/>
    <w:rsid w:val="004A2878"/>
    <w:rsid w:val="004A43D8"/>
    <w:rsid w:val="004A4665"/>
    <w:rsid w:val="004A46A9"/>
    <w:rsid w:val="004A486F"/>
    <w:rsid w:val="004A4CC4"/>
    <w:rsid w:val="004A4EA4"/>
    <w:rsid w:val="004A55C7"/>
    <w:rsid w:val="004A5B5B"/>
    <w:rsid w:val="004A5CEB"/>
    <w:rsid w:val="004A656F"/>
    <w:rsid w:val="004A678E"/>
    <w:rsid w:val="004A6F76"/>
    <w:rsid w:val="004A7217"/>
    <w:rsid w:val="004A7333"/>
    <w:rsid w:val="004A7B1D"/>
    <w:rsid w:val="004A7D7D"/>
    <w:rsid w:val="004B08B9"/>
    <w:rsid w:val="004B19A7"/>
    <w:rsid w:val="004B1E8E"/>
    <w:rsid w:val="004B1E9A"/>
    <w:rsid w:val="004B1FF1"/>
    <w:rsid w:val="004B3F1E"/>
    <w:rsid w:val="004B62AB"/>
    <w:rsid w:val="004B6BE3"/>
    <w:rsid w:val="004B6D9A"/>
    <w:rsid w:val="004B7332"/>
    <w:rsid w:val="004B790D"/>
    <w:rsid w:val="004B7925"/>
    <w:rsid w:val="004B7E84"/>
    <w:rsid w:val="004C1442"/>
    <w:rsid w:val="004C270B"/>
    <w:rsid w:val="004C3170"/>
    <w:rsid w:val="004C3399"/>
    <w:rsid w:val="004C35BF"/>
    <w:rsid w:val="004C3D87"/>
    <w:rsid w:val="004C3DDD"/>
    <w:rsid w:val="004C46B0"/>
    <w:rsid w:val="004C52F9"/>
    <w:rsid w:val="004C5B53"/>
    <w:rsid w:val="004C5D94"/>
    <w:rsid w:val="004C6683"/>
    <w:rsid w:val="004C68FC"/>
    <w:rsid w:val="004C6DD1"/>
    <w:rsid w:val="004C73EC"/>
    <w:rsid w:val="004C7716"/>
    <w:rsid w:val="004D03BD"/>
    <w:rsid w:val="004D08EB"/>
    <w:rsid w:val="004D0914"/>
    <w:rsid w:val="004D16C2"/>
    <w:rsid w:val="004D170B"/>
    <w:rsid w:val="004D195F"/>
    <w:rsid w:val="004D2190"/>
    <w:rsid w:val="004D2A5A"/>
    <w:rsid w:val="004D3AD2"/>
    <w:rsid w:val="004D3F38"/>
    <w:rsid w:val="004D49A1"/>
    <w:rsid w:val="004D55E7"/>
    <w:rsid w:val="004D5670"/>
    <w:rsid w:val="004D5E4C"/>
    <w:rsid w:val="004D60E7"/>
    <w:rsid w:val="004D63A2"/>
    <w:rsid w:val="004D63E4"/>
    <w:rsid w:val="004D6ED7"/>
    <w:rsid w:val="004D7188"/>
    <w:rsid w:val="004D72B6"/>
    <w:rsid w:val="004D76DA"/>
    <w:rsid w:val="004D7B74"/>
    <w:rsid w:val="004E0E27"/>
    <w:rsid w:val="004E121F"/>
    <w:rsid w:val="004E1261"/>
    <w:rsid w:val="004E1297"/>
    <w:rsid w:val="004E14C3"/>
    <w:rsid w:val="004E1B06"/>
    <w:rsid w:val="004E1CE6"/>
    <w:rsid w:val="004E1F83"/>
    <w:rsid w:val="004E2268"/>
    <w:rsid w:val="004E3D17"/>
    <w:rsid w:val="004E497F"/>
    <w:rsid w:val="004E4FB2"/>
    <w:rsid w:val="004E51CC"/>
    <w:rsid w:val="004E6383"/>
    <w:rsid w:val="004E68C3"/>
    <w:rsid w:val="004E7D4A"/>
    <w:rsid w:val="004E7E63"/>
    <w:rsid w:val="004F1076"/>
    <w:rsid w:val="004F137F"/>
    <w:rsid w:val="004F188F"/>
    <w:rsid w:val="004F1ED0"/>
    <w:rsid w:val="004F3166"/>
    <w:rsid w:val="004F3B6A"/>
    <w:rsid w:val="004F3D4F"/>
    <w:rsid w:val="004F3F43"/>
    <w:rsid w:val="004F3FBF"/>
    <w:rsid w:val="004F6B11"/>
    <w:rsid w:val="004F6BB5"/>
    <w:rsid w:val="004F743D"/>
    <w:rsid w:val="004F7806"/>
    <w:rsid w:val="00500021"/>
    <w:rsid w:val="00500EDC"/>
    <w:rsid w:val="00500F5A"/>
    <w:rsid w:val="00501A35"/>
    <w:rsid w:val="00502CB3"/>
    <w:rsid w:val="0050307E"/>
    <w:rsid w:val="00503957"/>
    <w:rsid w:val="00503A6F"/>
    <w:rsid w:val="0050467E"/>
    <w:rsid w:val="00504AB9"/>
    <w:rsid w:val="0050594E"/>
    <w:rsid w:val="00505EB2"/>
    <w:rsid w:val="00505F1D"/>
    <w:rsid w:val="0050641C"/>
    <w:rsid w:val="00506676"/>
    <w:rsid w:val="00506993"/>
    <w:rsid w:val="00506D67"/>
    <w:rsid w:val="00506D83"/>
    <w:rsid w:val="00507663"/>
    <w:rsid w:val="0051049B"/>
    <w:rsid w:val="005108FC"/>
    <w:rsid w:val="00511506"/>
    <w:rsid w:val="00512CAE"/>
    <w:rsid w:val="00513211"/>
    <w:rsid w:val="0051354F"/>
    <w:rsid w:val="0051468B"/>
    <w:rsid w:val="005148F0"/>
    <w:rsid w:val="00516CB7"/>
    <w:rsid w:val="00516CBF"/>
    <w:rsid w:val="00521197"/>
    <w:rsid w:val="00521777"/>
    <w:rsid w:val="005219F5"/>
    <w:rsid w:val="00522266"/>
    <w:rsid w:val="0052497F"/>
    <w:rsid w:val="0052520C"/>
    <w:rsid w:val="005254D7"/>
    <w:rsid w:val="00525906"/>
    <w:rsid w:val="00526153"/>
    <w:rsid w:val="00526C7B"/>
    <w:rsid w:val="005273E0"/>
    <w:rsid w:val="00527FDC"/>
    <w:rsid w:val="005311AA"/>
    <w:rsid w:val="005314E1"/>
    <w:rsid w:val="00532242"/>
    <w:rsid w:val="00532272"/>
    <w:rsid w:val="00532836"/>
    <w:rsid w:val="00532EB7"/>
    <w:rsid w:val="00533527"/>
    <w:rsid w:val="00533573"/>
    <w:rsid w:val="005336AA"/>
    <w:rsid w:val="00533956"/>
    <w:rsid w:val="00533AC8"/>
    <w:rsid w:val="00534487"/>
    <w:rsid w:val="00534A0A"/>
    <w:rsid w:val="00534B56"/>
    <w:rsid w:val="005357B6"/>
    <w:rsid w:val="0053620A"/>
    <w:rsid w:val="00536933"/>
    <w:rsid w:val="00536D99"/>
    <w:rsid w:val="0054074E"/>
    <w:rsid w:val="00540863"/>
    <w:rsid w:val="005408CF"/>
    <w:rsid w:val="00540971"/>
    <w:rsid w:val="00540BA7"/>
    <w:rsid w:val="00540F90"/>
    <w:rsid w:val="00540FBC"/>
    <w:rsid w:val="00541011"/>
    <w:rsid w:val="00542378"/>
    <w:rsid w:val="00543616"/>
    <w:rsid w:val="00543CD5"/>
    <w:rsid w:val="00543E88"/>
    <w:rsid w:val="005440CE"/>
    <w:rsid w:val="00544D3D"/>
    <w:rsid w:val="00544D99"/>
    <w:rsid w:val="0054551A"/>
    <w:rsid w:val="00546071"/>
    <w:rsid w:val="00546072"/>
    <w:rsid w:val="005461B5"/>
    <w:rsid w:val="0054639E"/>
    <w:rsid w:val="0054660B"/>
    <w:rsid w:val="00546F6B"/>
    <w:rsid w:val="0054740F"/>
    <w:rsid w:val="00547412"/>
    <w:rsid w:val="00547665"/>
    <w:rsid w:val="005477D0"/>
    <w:rsid w:val="00550384"/>
    <w:rsid w:val="00551861"/>
    <w:rsid w:val="00553304"/>
    <w:rsid w:val="005538C1"/>
    <w:rsid w:val="005542D5"/>
    <w:rsid w:val="005545C6"/>
    <w:rsid w:val="00554AC5"/>
    <w:rsid w:val="00554CA8"/>
    <w:rsid w:val="00554F13"/>
    <w:rsid w:val="005561BB"/>
    <w:rsid w:val="00556374"/>
    <w:rsid w:val="00556A4D"/>
    <w:rsid w:val="005573AE"/>
    <w:rsid w:val="005576C3"/>
    <w:rsid w:val="00560333"/>
    <w:rsid w:val="00560885"/>
    <w:rsid w:val="00560AD9"/>
    <w:rsid w:val="005612AA"/>
    <w:rsid w:val="00561768"/>
    <w:rsid w:val="00561B87"/>
    <w:rsid w:val="00561D01"/>
    <w:rsid w:val="00561DE9"/>
    <w:rsid w:val="00561E40"/>
    <w:rsid w:val="005627D8"/>
    <w:rsid w:val="00562878"/>
    <w:rsid w:val="00562C00"/>
    <w:rsid w:val="005644A9"/>
    <w:rsid w:val="005654E7"/>
    <w:rsid w:val="00565CA4"/>
    <w:rsid w:val="00565CE2"/>
    <w:rsid w:val="00566132"/>
    <w:rsid w:val="0056615B"/>
    <w:rsid w:val="00566944"/>
    <w:rsid w:val="005674F0"/>
    <w:rsid w:val="00567666"/>
    <w:rsid w:val="00567C61"/>
    <w:rsid w:val="00567E25"/>
    <w:rsid w:val="00571882"/>
    <w:rsid w:val="0057270E"/>
    <w:rsid w:val="00572BFC"/>
    <w:rsid w:val="00572FFA"/>
    <w:rsid w:val="00573382"/>
    <w:rsid w:val="00573AD2"/>
    <w:rsid w:val="00573AF4"/>
    <w:rsid w:val="00574125"/>
    <w:rsid w:val="005750C5"/>
    <w:rsid w:val="005753DC"/>
    <w:rsid w:val="00575A7E"/>
    <w:rsid w:val="00575DC2"/>
    <w:rsid w:val="00575DD6"/>
    <w:rsid w:val="0057613B"/>
    <w:rsid w:val="005764C7"/>
    <w:rsid w:val="005773A7"/>
    <w:rsid w:val="005774E0"/>
    <w:rsid w:val="00577DEB"/>
    <w:rsid w:val="005808E9"/>
    <w:rsid w:val="00581932"/>
    <w:rsid w:val="00581BBD"/>
    <w:rsid w:val="00581C4E"/>
    <w:rsid w:val="0058248C"/>
    <w:rsid w:val="00582A43"/>
    <w:rsid w:val="00582D18"/>
    <w:rsid w:val="00583701"/>
    <w:rsid w:val="00583A11"/>
    <w:rsid w:val="0058405C"/>
    <w:rsid w:val="0058430F"/>
    <w:rsid w:val="005856E9"/>
    <w:rsid w:val="00585FAC"/>
    <w:rsid w:val="00586082"/>
    <w:rsid w:val="005860C6"/>
    <w:rsid w:val="00586186"/>
    <w:rsid w:val="00586346"/>
    <w:rsid w:val="005863C6"/>
    <w:rsid w:val="00586551"/>
    <w:rsid w:val="0058671D"/>
    <w:rsid w:val="00586C38"/>
    <w:rsid w:val="00587D8D"/>
    <w:rsid w:val="00590B70"/>
    <w:rsid w:val="00590C7E"/>
    <w:rsid w:val="005911D6"/>
    <w:rsid w:val="005919C2"/>
    <w:rsid w:val="00591AFD"/>
    <w:rsid w:val="00592E50"/>
    <w:rsid w:val="005931D7"/>
    <w:rsid w:val="00595D93"/>
    <w:rsid w:val="00596ABD"/>
    <w:rsid w:val="00596F44"/>
    <w:rsid w:val="0059726D"/>
    <w:rsid w:val="00597A80"/>
    <w:rsid w:val="005A1579"/>
    <w:rsid w:val="005A225A"/>
    <w:rsid w:val="005A388A"/>
    <w:rsid w:val="005A44D6"/>
    <w:rsid w:val="005A49C2"/>
    <w:rsid w:val="005A51B4"/>
    <w:rsid w:val="005A5801"/>
    <w:rsid w:val="005A6346"/>
    <w:rsid w:val="005A7636"/>
    <w:rsid w:val="005A79DC"/>
    <w:rsid w:val="005B003D"/>
    <w:rsid w:val="005B00F1"/>
    <w:rsid w:val="005B0967"/>
    <w:rsid w:val="005B0AA5"/>
    <w:rsid w:val="005B1561"/>
    <w:rsid w:val="005B27F8"/>
    <w:rsid w:val="005B2A27"/>
    <w:rsid w:val="005B2AAA"/>
    <w:rsid w:val="005B2B33"/>
    <w:rsid w:val="005B2CDB"/>
    <w:rsid w:val="005B3D73"/>
    <w:rsid w:val="005B3EBE"/>
    <w:rsid w:val="005B3F65"/>
    <w:rsid w:val="005B4C76"/>
    <w:rsid w:val="005B5883"/>
    <w:rsid w:val="005B6C6B"/>
    <w:rsid w:val="005B7CFD"/>
    <w:rsid w:val="005C002A"/>
    <w:rsid w:val="005C1079"/>
    <w:rsid w:val="005C399A"/>
    <w:rsid w:val="005C4626"/>
    <w:rsid w:val="005C4BF6"/>
    <w:rsid w:val="005C51B9"/>
    <w:rsid w:val="005C63BA"/>
    <w:rsid w:val="005C6981"/>
    <w:rsid w:val="005C6D23"/>
    <w:rsid w:val="005C72C0"/>
    <w:rsid w:val="005C7B8A"/>
    <w:rsid w:val="005D1090"/>
    <w:rsid w:val="005D1E8B"/>
    <w:rsid w:val="005D2307"/>
    <w:rsid w:val="005D2CDD"/>
    <w:rsid w:val="005D325F"/>
    <w:rsid w:val="005D40DE"/>
    <w:rsid w:val="005D41A5"/>
    <w:rsid w:val="005D439A"/>
    <w:rsid w:val="005D5182"/>
    <w:rsid w:val="005D5B5C"/>
    <w:rsid w:val="005D5EED"/>
    <w:rsid w:val="005D6739"/>
    <w:rsid w:val="005D6C94"/>
    <w:rsid w:val="005D6CCD"/>
    <w:rsid w:val="005D6FB9"/>
    <w:rsid w:val="005E071F"/>
    <w:rsid w:val="005E0AD2"/>
    <w:rsid w:val="005E15AF"/>
    <w:rsid w:val="005E1DFE"/>
    <w:rsid w:val="005E1EF3"/>
    <w:rsid w:val="005E2078"/>
    <w:rsid w:val="005E2375"/>
    <w:rsid w:val="005E26F3"/>
    <w:rsid w:val="005E2AA5"/>
    <w:rsid w:val="005E2ECD"/>
    <w:rsid w:val="005E334B"/>
    <w:rsid w:val="005E36AE"/>
    <w:rsid w:val="005E4361"/>
    <w:rsid w:val="005E49BC"/>
    <w:rsid w:val="005E4E18"/>
    <w:rsid w:val="005E5376"/>
    <w:rsid w:val="005E604B"/>
    <w:rsid w:val="005E7216"/>
    <w:rsid w:val="005F0412"/>
    <w:rsid w:val="005F053F"/>
    <w:rsid w:val="005F10C9"/>
    <w:rsid w:val="005F1258"/>
    <w:rsid w:val="005F2056"/>
    <w:rsid w:val="005F23BD"/>
    <w:rsid w:val="005F282B"/>
    <w:rsid w:val="005F2B51"/>
    <w:rsid w:val="005F335E"/>
    <w:rsid w:val="005F3A14"/>
    <w:rsid w:val="005F403B"/>
    <w:rsid w:val="005F49FC"/>
    <w:rsid w:val="005F4C23"/>
    <w:rsid w:val="005F4C44"/>
    <w:rsid w:val="005F627F"/>
    <w:rsid w:val="005F6FBF"/>
    <w:rsid w:val="005F7083"/>
    <w:rsid w:val="005F71A0"/>
    <w:rsid w:val="006000C8"/>
    <w:rsid w:val="006003C5"/>
    <w:rsid w:val="006006E5"/>
    <w:rsid w:val="00600A7B"/>
    <w:rsid w:val="00601002"/>
    <w:rsid w:val="00601C4B"/>
    <w:rsid w:val="0060213F"/>
    <w:rsid w:val="006027BD"/>
    <w:rsid w:val="00602871"/>
    <w:rsid w:val="00602B36"/>
    <w:rsid w:val="0060382D"/>
    <w:rsid w:val="00603CA2"/>
    <w:rsid w:val="006041E4"/>
    <w:rsid w:val="00604246"/>
    <w:rsid w:val="00604440"/>
    <w:rsid w:val="00604695"/>
    <w:rsid w:val="006055A0"/>
    <w:rsid w:val="006061AB"/>
    <w:rsid w:val="006071E8"/>
    <w:rsid w:val="00607F48"/>
    <w:rsid w:val="00611101"/>
    <w:rsid w:val="006113F1"/>
    <w:rsid w:val="00611AAD"/>
    <w:rsid w:val="00611CF4"/>
    <w:rsid w:val="006127EF"/>
    <w:rsid w:val="00612E12"/>
    <w:rsid w:val="00613080"/>
    <w:rsid w:val="006137E2"/>
    <w:rsid w:val="00613A82"/>
    <w:rsid w:val="00613C68"/>
    <w:rsid w:val="006145A3"/>
    <w:rsid w:val="00614818"/>
    <w:rsid w:val="0061533F"/>
    <w:rsid w:val="0061577E"/>
    <w:rsid w:val="00615803"/>
    <w:rsid w:val="00615CB2"/>
    <w:rsid w:val="00616070"/>
    <w:rsid w:val="00616615"/>
    <w:rsid w:val="00617EDB"/>
    <w:rsid w:val="00620174"/>
    <w:rsid w:val="00620347"/>
    <w:rsid w:val="00620E8F"/>
    <w:rsid w:val="0062181C"/>
    <w:rsid w:val="00621915"/>
    <w:rsid w:val="00621F3C"/>
    <w:rsid w:val="00622002"/>
    <w:rsid w:val="00622562"/>
    <w:rsid w:val="00622B8F"/>
    <w:rsid w:val="00622D74"/>
    <w:rsid w:val="0062310C"/>
    <w:rsid w:val="0062368C"/>
    <w:rsid w:val="00624CC8"/>
    <w:rsid w:val="006254FE"/>
    <w:rsid w:val="00625C2C"/>
    <w:rsid w:val="00626575"/>
    <w:rsid w:val="00626A4C"/>
    <w:rsid w:val="00626AA4"/>
    <w:rsid w:val="00626C09"/>
    <w:rsid w:val="006274D0"/>
    <w:rsid w:val="00630200"/>
    <w:rsid w:val="00630544"/>
    <w:rsid w:val="006308A7"/>
    <w:rsid w:val="00631502"/>
    <w:rsid w:val="00632899"/>
    <w:rsid w:val="00632C8E"/>
    <w:rsid w:val="00634DA6"/>
    <w:rsid w:val="00635252"/>
    <w:rsid w:val="006357D3"/>
    <w:rsid w:val="00636319"/>
    <w:rsid w:val="00636412"/>
    <w:rsid w:val="00636941"/>
    <w:rsid w:val="0063747F"/>
    <w:rsid w:val="00637604"/>
    <w:rsid w:val="006376D6"/>
    <w:rsid w:val="00637C41"/>
    <w:rsid w:val="00640A1F"/>
    <w:rsid w:val="00640D3F"/>
    <w:rsid w:val="0064146A"/>
    <w:rsid w:val="006415E2"/>
    <w:rsid w:val="0064210B"/>
    <w:rsid w:val="00642E09"/>
    <w:rsid w:val="006434E5"/>
    <w:rsid w:val="00643747"/>
    <w:rsid w:val="00643749"/>
    <w:rsid w:val="00643843"/>
    <w:rsid w:val="00643CC3"/>
    <w:rsid w:val="00643ED7"/>
    <w:rsid w:val="006445D6"/>
    <w:rsid w:val="00644B43"/>
    <w:rsid w:val="00644B97"/>
    <w:rsid w:val="00646183"/>
    <w:rsid w:val="0064684F"/>
    <w:rsid w:val="00646987"/>
    <w:rsid w:val="00647993"/>
    <w:rsid w:val="006502DF"/>
    <w:rsid w:val="006503EC"/>
    <w:rsid w:val="006521C3"/>
    <w:rsid w:val="00652E0A"/>
    <w:rsid w:val="00653353"/>
    <w:rsid w:val="0065356A"/>
    <w:rsid w:val="006536FC"/>
    <w:rsid w:val="00653D33"/>
    <w:rsid w:val="00654C76"/>
    <w:rsid w:val="00654DB6"/>
    <w:rsid w:val="006550FF"/>
    <w:rsid w:val="006555B5"/>
    <w:rsid w:val="006558FA"/>
    <w:rsid w:val="00655A07"/>
    <w:rsid w:val="0065759F"/>
    <w:rsid w:val="00657ECB"/>
    <w:rsid w:val="00657F92"/>
    <w:rsid w:val="00657FBD"/>
    <w:rsid w:val="006601BB"/>
    <w:rsid w:val="00660DED"/>
    <w:rsid w:val="00660EED"/>
    <w:rsid w:val="00660F38"/>
    <w:rsid w:val="006614FA"/>
    <w:rsid w:val="0066281D"/>
    <w:rsid w:val="0066288A"/>
    <w:rsid w:val="00662FBD"/>
    <w:rsid w:val="00663175"/>
    <w:rsid w:val="0066347B"/>
    <w:rsid w:val="0066376C"/>
    <w:rsid w:val="00663B20"/>
    <w:rsid w:val="0066480B"/>
    <w:rsid w:val="00665053"/>
    <w:rsid w:val="00665247"/>
    <w:rsid w:val="00666D62"/>
    <w:rsid w:val="00666F88"/>
    <w:rsid w:val="00671479"/>
    <w:rsid w:val="00671743"/>
    <w:rsid w:val="00671A6B"/>
    <w:rsid w:val="006721A8"/>
    <w:rsid w:val="006726AD"/>
    <w:rsid w:val="006738CD"/>
    <w:rsid w:val="00673B4B"/>
    <w:rsid w:val="00674B4F"/>
    <w:rsid w:val="00674E5E"/>
    <w:rsid w:val="00674ED6"/>
    <w:rsid w:val="00675C92"/>
    <w:rsid w:val="00675D4B"/>
    <w:rsid w:val="00676223"/>
    <w:rsid w:val="00676AE5"/>
    <w:rsid w:val="00677628"/>
    <w:rsid w:val="006776AF"/>
    <w:rsid w:val="0067777E"/>
    <w:rsid w:val="006777A1"/>
    <w:rsid w:val="00677910"/>
    <w:rsid w:val="00680D3D"/>
    <w:rsid w:val="00681538"/>
    <w:rsid w:val="00681C7A"/>
    <w:rsid w:val="006827E6"/>
    <w:rsid w:val="006828E1"/>
    <w:rsid w:val="00682AE7"/>
    <w:rsid w:val="00682D37"/>
    <w:rsid w:val="00683233"/>
    <w:rsid w:val="00683B33"/>
    <w:rsid w:val="00683FF2"/>
    <w:rsid w:val="006847BF"/>
    <w:rsid w:val="00684A18"/>
    <w:rsid w:val="00684FC7"/>
    <w:rsid w:val="0068522C"/>
    <w:rsid w:val="00685668"/>
    <w:rsid w:val="006856A0"/>
    <w:rsid w:val="00685987"/>
    <w:rsid w:val="0068665F"/>
    <w:rsid w:val="00686B9D"/>
    <w:rsid w:val="00686C93"/>
    <w:rsid w:val="006873D8"/>
    <w:rsid w:val="0068788E"/>
    <w:rsid w:val="00687E6E"/>
    <w:rsid w:val="00690703"/>
    <w:rsid w:val="006909C6"/>
    <w:rsid w:val="00690D27"/>
    <w:rsid w:val="00690E3A"/>
    <w:rsid w:val="00691285"/>
    <w:rsid w:val="00691B3F"/>
    <w:rsid w:val="00691F9C"/>
    <w:rsid w:val="00692328"/>
    <w:rsid w:val="00692510"/>
    <w:rsid w:val="00693DD9"/>
    <w:rsid w:val="006942AF"/>
    <w:rsid w:val="006944AA"/>
    <w:rsid w:val="0069469B"/>
    <w:rsid w:val="00696607"/>
    <w:rsid w:val="00697164"/>
    <w:rsid w:val="006A0748"/>
    <w:rsid w:val="006A0C53"/>
    <w:rsid w:val="006A0F35"/>
    <w:rsid w:val="006A1047"/>
    <w:rsid w:val="006A12CF"/>
    <w:rsid w:val="006A189E"/>
    <w:rsid w:val="006A2CB9"/>
    <w:rsid w:val="006A2E19"/>
    <w:rsid w:val="006A387C"/>
    <w:rsid w:val="006A3CC7"/>
    <w:rsid w:val="006A3D3A"/>
    <w:rsid w:val="006A49CD"/>
    <w:rsid w:val="006A4E21"/>
    <w:rsid w:val="006A5008"/>
    <w:rsid w:val="006A53AD"/>
    <w:rsid w:val="006A56D9"/>
    <w:rsid w:val="006A5AF8"/>
    <w:rsid w:val="006A6A6C"/>
    <w:rsid w:val="006B048F"/>
    <w:rsid w:val="006B07DE"/>
    <w:rsid w:val="006B0AEB"/>
    <w:rsid w:val="006B1B86"/>
    <w:rsid w:val="006B1CEA"/>
    <w:rsid w:val="006B246F"/>
    <w:rsid w:val="006B2D33"/>
    <w:rsid w:val="006B2E9C"/>
    <w:rsid w:val="006B36CE"/>
    <w:rsid w:val="006B3893"/>
    <w:rsid w:val="006B3D34"/>
    <w:rsid w:val="006B4474"/>
    <w:rsid w:val="006B45FB"/>
    <w:rsid w:val="006B5051"/>
    <w:rsid w:val="006B59AA"/>
    <w:rsid w:val="006B64CF"/>
    <w:rsid w:val="006B6893"/>
    <w:rsid w:val="006B6CAC"/>
    <w:rsid w:val="006B7277"/>
    <w:rsid w:val="006B7D2D"/>
    <w:rsid w:val="006C00C0"/>
    <w:rsid w:val="006C0128"/>
    <w:rsid w:val="006C02E4"/>
    <w:rsid w:val="006C0686"/>
    <w:rsid w:val="006C16D4"/>
    <w:rsid w:val="006C20F1"/>
    <w:rsid w:val="006C27A8"/>
    <w:rsid w:val="006C2E84"/>
    <w:rsid w:val="006C32C8"/>
    <w:rsid w:val="006C3A12"/>
    <w:rsid w:val="006C40AC"/>
    <w:rsid w:val="006C4BB2"/>
    <w:rsid w:val="006C575A"/>
    <w:rsid w:val="006C57A0"/>
    <w:rsid w:val="006C5829"/>
    <w:rsid w:val="006C5EF7"/>
    <w:rsid w:val="006C614A"/>
    <w:rsid w:val="006C6B3F"/>
    <w:rsid w:val="006C7383"/>
    <w:rsid w:val="006C748D"/>
    <w:rsid w:val="006C7511"/>
    <w:rsid w:val="006C7A98"/>
    <w:rsid w:val="006C7C95"/>
    <w:rsid w:val="006D005F"/>
    <w:rsid w:val="006D063B"/>
    <w:rsid w:val="006D08CC"/>
    <w:rsid w:val="006D12C6"/>
    <w:rsid w:val="006D154D"/>
    <w:rsid w:val="006D15EC"/>
    <w:rsid w:val="006D1C84"/>
    <w:rsid w:val="006D1C8A"/>
    <w:rsid w:val="006D240D"/>
    <w:rsid w:val="006D3ADA"/>
    <w:rsid w:val="006D3E23"/>
    <w:rsid w:val="006D4E70"/>
    <w:rsid w:val="006D5932"/>
    <w:rsid w:val="006D5C22"/>
    <w:rsid w:val="006D65A7"/>
    <w:rsid w:val="006D6D0E"/>
    <w:rsid w:val="006D78C9"/>
    <w:rsid w:val="006D7F54"/>
    <w:rsid w:val="006E21CC"/>
    <w:rsid w:val="006E35F2"/>
    <w:rsid w:val="006E468C"/>
    <w:rsid w:val="006E56C2"/>
    <w:rsid w:val="006E59BD"/>
    <w:rsid w:val="006E6164"/>
    <w:rsid w:val="006E65DA"/>
    <w:rsid w:val="006E6B3F"/>
    <w:rsid w:val="006E7141"/>
    <w:rsid w:val="006E77BD"/>
    <w:rsid w:val="006E77FF"/>
    <w:rsid w:val="006E7857"/>
    <w:rsid w:val="006E7D4A"/>
    <w:rsid w:val="006E7DA6"/>
    <w:rsid w:val="006F015A"/>
    <w:rsid w:val="006F021A"/>
    <w:rsid w:val="006F05A5"/>
    <w:rsid w:val="006F13DD"/>
    <w:rsid w:val="006F2131"/>
    <w:rsid w:val="006F28C2"/>
    <w:rsid w:val="006F2AEE"/>
    <w:rsid w:val="006F3B1F"/>
    <w:rsid w:val="006F3C17"/>
    <w:rsid w:val="006F3E4D"/>
    <w:rsid w:val="006F4033"/>
    <w:rsid w:val="006F4BC9"/>
    <w:rsid w:val="006F4FCD"/>
    <w:rsid w:val="006F520B"/>
    <w:rsid w:val="006F5259"/>
    <w:rsid w:val="006F52D5"/>
    <w:rsid w:val="006F5C08"/>
    <w:rsid w:val="006F6315"/>
    <w:rsid w:val="006F6750"/>
    <w:rsid w:val="006F7909"/>
    <w:rsid w:val="006F7A16"/>
    <w:rsid w:val="00700B2C"/>
    <w:rsid w:val="00700BB3"/>
    <w:rsid w:val="00700DE4"/>
    <w:rsid w:val="007010A5"/>
    <w:rsid w:val="00702FE2"/>
    <w:rsid w:val="00703613"/>
    <w:rsid w:val="00704209"/>
    <w:rsid w:val="007043B7"/>
    <w:rsid w:val="00705099"/>
    <w:rsid w:val="007053FE"/>
    <w:rsid w:val="00705535"/>
    <w:rsid w:val="007058F9"/>
    <w:rsid w:val="00705AFE"/>
    <w:rsid w:val="00706046"/>
    <w:rsid w:val="00707690"/>
    <w:rsid w:val="0070777E"/>
    <w:rsid w:val="0070785C"/>
    <w:rsid w:val="00707BA1"/>
    <w:rsid w:val="00707E0A"/>
    <w:rsid w:val="00711381"/>
    <w:rsid w:val="0071141F"/>
    <w:rsid w:val="00711473"/>
    <w:rsid w:val="00711951"/>
    <w:rsid w:val="00711B22"/>
    <w:rsid w:val="00711E39"/>
    <w:rsid w:val="00713525"/>
    <w:rsid w:val="007135D1"/>
    <w:rsid w:val="0071367D"/>
    <w:rsid w:val="00714801"/>
    <w:rsid w:val="0071494D"/>
    <w:rsid w:val="00714A2B"/>
    <w:rsid w:val="0071509B"/>
    <w:rsid w:val="00715264"/>
    <w:rsid w:val="0071590D"/>
    <w:rsid w:val="00715AE3"/>
    <w:rsid w:val="0071636F"/>
    <w:rsid w:val="007164AE"/>
    <w:rsid w:val="007167EA"/>
    <w:rsid w:val="00716A43"/>
    <w:rsid w:val="00716B40"/>
    <w:rsid w:val="0071715E"/>
    <w:rsid w:val="0071724B"/>
    <w:rsid w:val="0071739C"/>
    <w:rsid w:val="0072072F"/>
    <w:rsid w:val="007214B6"/>
    <w:rsid w:val="007217E2"/>
    <w:rsid w:val="00722482"/>
    <w:rsid w:val="00723009"/>
    <w:rsid w:val="00723834"/>
    <w:rsid w:val="00723CBD"/>
    <w:rsid w:val="00723E34"/>
    <w:rsid w:val="0072442D"/>
    <w:rsid w:val="00724C39"/>
    <w:rsid w:val="00724E32"/>
    <w:rsid w:val="00724F56"/>
    <w:rsid w:val="007250FC"/>
    <w:rsid w:val="007251D8"/>
    <w:rsid w:val="0072566B"/>
    <w:rsid w:val="00725F25"/>
    <w:rsid w:val="00726DCC"/>
    <w:rsid w:val="00726E9F"/>
    <w:rsid w:val="0072704C"/>
    <w:rsid w:val="0072789F"/>
    <w:rsid w:val="00727C43"/>
    <w:rsid w:val="00730D65"/>
    <w:rsid w:val="00731094"/>
    <w:rsid w:val="00732122"/>
    <w:rsid w:val="00732983"/>
    <w:rsid w:val="007330B8"/>
    <w:rsid w:val="0073336E"/>
    <w:rsid w:val="007337CB"/>
    <w:rsid w:val="007338FA"/>
    <w:rsid w:val="00733DC9"/>
    <w:rsid w:val="00733E6F"/>
    <w:rsid w:val="0073482E"/>
    <w:rsid w:val="00734D2B"/>
    <w:rsid w:val="00734DF6"/>
    <w:rsid w:val="0073515D"/>
    <w:rsid w:val="007354DA"/>
    <w:rsid w:val="00735CDC"/>
    <w:rsid w:val="007367C9"/>
    <w:rsid w:val="0074041F"/>
    <w:rsid w:val="00740EF6"/>
    <w:rsid w:val="007412F6"/>
    <w:rsid w:val="007413FB"/>
    <w:rsid w:val="007422AE"/>
    <w:rsid w:val="0074243D"/>
    <w:rsid w:val="00742C24"/>
    <w:rsid w:val="00743943"/>
    <w:rsid w:val="00744889"/>
    <w:rsid w:val="00744AD8"/>
    <w:rsid w:val="007458DD"/>
    <w:rsid w:val="00745EB0"/>
    <w:rsid w:val="007469E6"/>
    <w:rsid w:val="00746CDC"/>
    <w:rsid w:val="00746D54"/>
    <w:rsid w:val="00751415"/>
    <w:rsid w:val="00751D25"/>
    <w:rsid w:val="007527F1"/>
    <w:rsid w:val="00754660"/>
    <w:rsid w:val="00754909"/>
    <w:rsid w:val="00754C45"/>
    <w:rsid w:val="007551A4"/>
    <w:rsid w:val="00756A8C"/>
    <w:rsid w:val="00756B5C"/>
    <w:rsid w:val="00757F4E"/>
    <w:rsid w:val="00760089"/>
    <w:rsid w:val="00762690"/>
    <w:rsid w:val="007629E4"/>
    <w:rsid w:val="00762C17"/>
    <w:rsid w:val="0076307E"/>
    <w:rsid w:val="00763D3E"/>
    <w:rsid w:val="00763D4A"/>
    <w:rsid w:val="00763DC6"/>
    <w:rsid w:val="00764014"/>
    <w:rsid w:val="007641CF"/>
    <w:rsid w:val="0076444A"/>
    <w:rsid w:val="00764944"/>
    <w:rsid w:val="007653F0"/>
    <w:rsid w:val="007656AE"/>
    <w:rsid w:val="00765B7B"/>
    <w:rsid w:val="0076621A"/>
    <w:rsid w:val="00766297"/>
    <w:rsid w:val="007667DC"/>
    <w:rsid w:val="00767891"/>
    <w:rsid w:val="00767C33"/>
    <w:rsid w:val="00767E5A"/>
    <w:rsid w:val="00770340"/>
    <w:rsid w:val="00770C39"/>
    <w:rsid w:val="0077129C"/>
    <w:rsid w:val="007713BE"/>
    <w:rsid w:val="00771A61"/>
    <w:rsid w:val="00771EB4"/>
    <w:rsid w:val="00772624"/>
    <w:rsid w:val="00773B38"/>
    <w:rsid w:val="00773DB0"/>
    <w:rsid w:val="0077463E"/>
    <w:rsid w:val="00774B3E"/>
    <w:rsid w:val="00774CDD"/>
    <w:rsid w:val="00774DF1"/>
    <w:rsid w:val="00774F25"/>
    <w:rsid w:val="00775192"/>
    <w:rsid w:val="00775E50"/>
    <w:rsid w:val="00776650"/>
    <w:rsid w:val="00776B38"/>
    <w:rsid w:val="00776B53"/>
    <w:rsid w:val="00776B5F"/>
    <w:rsid w:val="0078017F"/>
    <w:rsid w:val="007802AB"/>
    <w:rsid w:val="007805C1"/>
    <w:rsid w:val="0078060F"/>
    <w:rsid w:val="007819FF"/>
    <w:rsid w:val="00781D61"/>
    <w:rsid w:val="00781F00"/>
    <w:rsid w:val="00781FFA"/>
    <w:rsid w:val="0078201A"/>
    <w:rsid w:val="00782D01"/>
    <w:rsid w:val="00782F05"/>
    <w:rsid w:val="00783163"/>
    <w:rsid w:val="00783975"/>
    <w:rsid w:val="007847F9"/>
    <w:rsid w:val="007849C2"/>
    <w:rsid w:val="00785415"/>
    <w:rsid w:val="007854B3"/>
    <w:rsid w:val="00785B1C"/>
    <w:rsid w:val="007861D1"/>
    <w:rsid w:val="00786393"/>
    <w:rsid w:val="007866F2"/>
    <w:rsid w:val="007867A3"/>
    <w:rsid w:val="007867B0"/>
    <w:rsid w:val="0078702E"/>
    <w:rsid w:val="00787A2A"/>
    <w:rsid w:val="00787B02"/>
    <w:rsid w:val="00791359"/>
    <w:rsid w:val="00791D22"/>
    <w:rsid w:val="00791E1A"/>
    <w:rsid w:val="00791E2E"/>
    <w:rsid w:val="00793051"/>
    <w:rsid w:val="00793BCB"/>
    <w:rsid w:val="00793FB5"/>
    <w:rsid w:val="0079487B"/>
    <w:rsid w:val="007949A7"/>
    <w:rsid w:val="00794A64"/>
    <w:rsid w:val="007959E4"/>
    <w:rsid w:val="00795D4D"/>
    <w:rsid w:val="00796808"/>
    <w:rsid w:val="007969B6"/>
    <w:rsid w:val="00797755"/>
    <w:rsid w:val="00797CC1"/>
    <w:rsid w:val="00797CD4"/>
    <w:rsid w:val="00797D58"/>
    <w:rsid w:val="007A0FCE"/>
    <w:rsid w:val="007A23D8"/>
    <w:rsid w:val="007A25B6"/>
    <w:rsid w:val="007A2AA3"/>
    <w:rsid w:val="007A3B5C"/>
    <w:rsid w:val="007A3CA3"/>
    <w:rsid w:val="007A4603"/>
    <w:rsid w:val="007A4761"/>
    <w:rsid w:val="007A4E7E"/>
    <w:rsid w:val="007A521F"/>
    <w:rsid w:val="007A55A1"/>
    <w:rsid w:val="007A5919"/>
    <w:rsid w:val="007A6561"/>
    <w:rsid w:val="007A6587"/>
    <w:rsid w:val="007A6D84"/>
    <w:rsid w:val="007A7432"/>
    <w:rsid w:val="007A7B25"/>
    <w:rsid w:val="007B09B6"/>
    <w:rsid w:val="007B2033"/>
    <w:rsid w:val="007B29F9"/>
    <w:rsid w:val="007B3D81"/>
    <w:rsid w:val="007B42AE"/>
    <w:rsid w:val="007B4A4D"/>
    <w:rsid w:val="007B4F49"/>
    <w:rsid w:val="007B5463"/>
    <w:rsid w:val="007B662D"/>
    <w:rsid w:val="007B696E"/>
    <w:rsid w:val="007B6A25"/>
    <w:rsid w:val="007B700E"/>
    <w:rsid w:val="007B7649"/>
    <w:rsid w:val="007B77FF"/>
    <w:rsid w:val="007B7AB9"/>
    <w:rsid w:val="007B7D8B"/>
    <w:rsid w:val="007C0181"/>
    <w:rsid w:val="007C0374"/>
    <w:rsid w:val="007C0CFC"/>
    <w:rsid w:val="007C1327"/>
    <w:rsid w:val="007C13B5"/>
    <w:rsid w:val="007C15F2"/>
    <w:rsid w:val="007C4137"/>
    <w:rsid w:val="007C4142"/>
    <w:rsid w:val="007C470B"/>
    <w:rsid w:val="007C5653"/>
    <w:rsid w:val="007C6441"/>
    <w:rsid w:val="007C6DF3"/>
    <w:rsid w:val="007D042D"/>
    <w:rsid w:val="007D11DC"/>
    <w:rsid w:val="007D1251"/>
    <w:rsid w:val="007D1BF4"/>
    <w:rsid w:val="007D2059"/>
    <w:rsid w:val="007D34B0"/>
    <w:rsid w:val="007D3AC5"/>
    <w:rsid w:val="007D3DED"/>
    <w:rsid w:val="007D4D29"/>
    <w:rsid w:val="007D5B07"/>
    <w:rsid w:val="007D5DF5"/>
    <w:rsid w:val="007D70D9"/>
    <w:rsid w:val="007D7357"/>
    <w:rsid w:val="007D7F33"/>
    <w:rsid w:val="007E1E07"/>
    <w:rsid w:val="007E1ECE"/>
    <w:rsid w:val="007E32CC"/>
    <w:rsid w:val="007E4346"/>
    <w:rsid w:val="007E4655"/>
    <w:rsid w:val="007E4744"/>
    <w:rsid w:val="007E47B3"/>
    <w:rsid w:val="007E4A2B"/>
    <w:rsid w:val="007E4AE0"/>
    <w:rsid w:val="007E5351"/>
    <w:rsid w:val="007E589D"/>
    <w:rsid w:val="007E61CD"/>
    <w:rsid w:val="007E62CB"/>
    <w:rsid w:val="007E6E61"/>
    <w:rsid w:val="007E7EC9"/>
    <w:rsid w:val="007F036C"/>
    <w:rsid w:val="007F13ED"/>
    <w:rsid w:val="007F15A7"/>
    <w:rsid w:val="007F17D9"/>
    <w:rsid w:val="007F1919"/>
    <w:rsid w:val="007F224B"/>
    <w:rsid w:val="007F25D7"/>
    <w:rsid w:val="007F27EF"/>
    <w:rsid w:val="007F2A8B"/>
    <w:rsid w:val="007F333F"/>
    <w:rsid w:val="007F33DC"/>
    <w:rsid w:val="007F3FAB"/>
    <w:rsid w:val="007F55B2"/>
    <w:rsid w:val="007F5D3E"/>
    <w:rsid w:val="007F6141"/>
    <w:rsid w:val="007F634F"/>
    <w:rsid w:val="007F72C9"/>
    <w:rsid w:val="00800078"/>
    <w:rsid w:val="00800196"/>
    <w:rsid w:val="0080112E"/>
    <w:rsid w:val="0080120D"/>
    <w:rsid w:val="00801A87"/>
    <w:rsid w:val="00802988"/>
    <w:rsid w:val="00802DC6"/>
    <w:rsid w:val="00803994"/>
    <w:rsid w:val="00803ED1"/>
    <w:rsid w:val="00804FDA"/>
    <w:rsid w:val="00805AAC"/>
    <w:rsid w:val="00806392"/>
    <w:rsid w:val="00806918"/>
    <w:rsid w:val="00806E2E"/>
    <w:rsid w:val="008076DC"/>
    <w:rsid w:val="008077C0"/>
    <w:rsid w:val="00807A2B"/>
    <w:rsid w:val="00807E15"/>
    <w:rsid w:val="00810485"/>
    <w:rsid w:val="008104A5"/>
    <w:rsid w:val="00810C72"/>
    <w:rsid w:val="008119AA"/>
    <w:rsid w:val="0081350E"/>
    <w:rsid w:val="008138DF"/>
    <w:rsid w:val="00813D36"/>
    <w:rsid w:val="008142EB"/>
    <w:rsid w:val="00814681"/>
    <w:rsid w:val="00815F06"/>
    <w:rsid w:val="00816C07"/>
    <w:rsid w:val="00817676"/>
    <w:rsid w:val="008178F9"/>
    <w:rsid w:val="00820A6B"/>
    <w:rsid w:val="00820EC8"/>
    <w:rsid w:val="00821767"/>
    <w:rsid w:val="00821CF0"/>
    <w:rsid w:val="00822A98"/>
    <w:rsid w:val="00823013"/>
    <w:rsid w:val="008231F5"/>
    <w:rsid w:val="008239A8"/>
    <w:rsid w:val="00825505"/>
    <w:rsid w:val="00825B26"/>
    <w:rsid w:val="008262DD"/>
    <w:rsid w:val="00826AE1"/>
    <w:rsid w:val="0083073A"/>
    <w:rsid w:val="00830F00"/>
    <w:rsid w:val="008317F4"/>
    <w:rsid w:val="00831EBE"/>
    <w:rsid w:val="0083211C"/>
    <w:rsid w:val="008322AC"/>
    <w:rsid w:val="00833826"/>
    <w:rsid w:val="00833A4C"/>
    <w:rsid w:val="00833E14"/>
    <w:rsid w:val="008347D6"/>
    <w:rsid w:val="00834DC7"/>
    <w:rsid w:val="00835023"/>
    <w:rsid w:val="0083544D"/>
    <w:rsid w:val="0083547E"/>
    <w:rsid w:val="008356ED"/>
    <w:rsid w:val="008365ED"/>
    <w:rsid w:val="00837075"/>
    <w:rsid w:val="008410FD"/>
    <w:rsid w:val="0084187C"/>
    <w:rsid w:val="0084402B"/>
    <w:rsid w:val="00845A79"/>
    <w:rsid w:val="008503E4"/>
    <w:rsid w:val="00850495"/>
    <w:rsid w:val="00851153"/>
    <w:rsid w:val="0085174E"/>
    <w:rsid w:val="00851992"/>
    <w:rsid w:val="0085213D"/>
    <w:rsid w:val="00852E3C"/>
    <w:rsid w:val="00853703"/>
    <w:rsid w:val="00853E3E"/>
    <w:rsid w:val="0085407D"/>
    <w:rsid w:val="008540F2"/>
    <w:rsid w:val="008544DC"/>
    <w:rsid w:val="00854872"/>
    <w:rsid w:val="00854AD8"/>
    <w:rsid w:val="00855557"/>
    <w:rsid w:val="00855AB5"/>
    <w:rsid w:val="00855CCE"/>
    <w:rsid w:val="00856B90"/>
    <w:rsid w:val="00856D99"/>
    <w:rsid w:val="00857D14"/>
    <w:rsid w:val="00860D88"/>
    <w:rsid w:val="00861193"/>
    <w:rsid w:val="0086346A"/>
    <w:rsid w:val="00863F21"/>
    <w:rsid w:val="0086431D"/>
    <w:rsid w:val="00864876"/>
    <w:rsid w:val="008651EC"/>
    <w:rsid w:val="00865C81"/>
    <w:rsid w:val="00866E1B"/>
    <w:rsid w:val="0086724B"/>
    <w:rsid w:val="008679CD"/>
    <w:rsid w:val="008710BD"/>
    <w:rsid w:val="00871C76"/>
    <w:rsid w:val="0087318E"/>
    <w:rsid w:val="008731D4"/>
    <w:rsid w:val="0087428C"/>
    <w:rsid w:val="008746D8"/>
    <w:rsid w:val="0087490C"/>
    <w:rsid w:val="00874BED"/>
    <w:rsid w:val="00874DFB"/>
    <w:rsid w:val="00875289"/>
    <w:rsid w:val="0087535C"/>
    <w:rsid w:val="00875F99"/>
    <w:rsid w:val="00876527"/>
    <w:rsid w:val="00876593"/>
    <w:rsid w:val="00877318"/>
    <w:rsid w:val="00880972"/>
    <w:rsid w:val="008819D2"/>
    <w:rsid w:val="00881D65"/>
    <w:rsid w:val="008822A1"/>
    <w:rsid w:val="0088264D"/>
    <w:rsid w:val="008831D0"/>
    <w:rsid w:val="00883D2B"/>
    <w:rsid w:val="00883F02"/>
    <w:rsid w:val="0088435E"/>
    <w:rsid w:val="008844A1"/>
    <w:rsid w:val="00884941"/>
    <w:rsid w:val="00884F3B"/>
    <w:rsid w:val="00885945"/>
    <w:rsid w:val="008859F9"/>
    <w:rsid w:val="008864C9"/>
    <w:rsid w:val="0088684E"/>
    <w:rsid w:val="00886A8B"/>
    <w:rsid w:val="008870BC"/>
    <w:rsid w:val="008878C4"/>
    <w:rsid w:val="00887CBE"/>
    <w:rsid w:val="00887F6C"/>
    <w:rsid w:val="00890E21"/>
    <w:rsid w:val="00890FAE"/>
    <w:rsid w:val="008919E7"/>
    <w:rsid w:val="00891FCE"/>
    <w:rsid w:val="00892473"/>
    <w:rsid w:val="00892F31"/>
    <w:rsid w:val="00893960"/>
    <w:rsid w:val="008939C1"/>
    <w:rsid w:val="00893C11"/>
    <w:rsid w:val="0089476A"/>
    <w:rsid w:val="00894ED6"/>
    <w:rsid w:val="00895665"/>
    <w:rsid w:val="008957A3"/>
    <w:rsid w:val="00895D53"/>
    <w:rsid w:val="00896011"/>
    <w:rsid w:val="00896B4A"/>
    <w:rsid w:val="008973AC"/>
    <w:rsid w:val="00897973"/>
    <w:rsid w:val="00897C1D"/>
    <w:rsid w:val="00897CD4"/>
    <w:rsid w:val="008A0560"/>
    <w:rsid w:val="008A05D1"/>
    <w:rsid w:val="008A06B4"/>
    <w:rsid w:val="008A06E2"/>
    <w:rsid w:val="008A09D1"/>
    <w:rsid w:val="008A10AD"/>
    <w:rsid w:val="008A1130"/>
    <w:rsid w:val="008A122D"/>
    <w:rsid w:val="008A163B"/>
    <w:rsid w:val="008A1AAD"/>
    <w:rsid w:val="008A20FE"/>
    <w:rsid w:val="008A259F"/>
    <w:rsid w:val="008A4B87"/>
    <w:rsid w:val="008A4CD0"/>
    <w:rsid w:val="008A5673"/>
    <w:rsid w:val="008A6D8B"/>
    <w:rsid w:val="008A73B3"/>
    <w:rsid w:val="008A75B9"/>
    <w:rsid w:val="008A7A0C"/>
    <w:rsid w:val="008A7B6D"/>
    <w:rsid w:val="008A7BE3"/>
    <w:rsid w:val="008A7CAB"/>
    <w:rsid w:val="008B04C4"/>
    <w:rsid w:val="008B0DC1"/>
    <w:rsid w:val="008B106D"/>
    <w:rsid w:val="008B20C8"/>
    <w:rsid w:val="008B2D89"/>
    <w:rsid w:val="008B3092"/>
    <w:rsid w:val="008B30E7"/>
    <w:rsid w:val="008B3BE7"/>
    <w:rsid w:val="008B4314"/>
    <w:rsid w:val="008B4326"/>
    <w:rsid w:val="008B4383"/>
    <w:rsid w:val="008B4841"/>
    <w:rsid w:val="008B48D2"/>
    <w:rsid w:val="008B502C"/>
    <w:rsid w:val="008B52EA"/>
    <w:rsid w:val="008B53C7"/>
    <w:rsid w:val="008B5777"/>
    <w:rsid w:val="008B583A"/>
    <w:rsid w:val="008B59DA"/>
    <w:rsid w:val="008B5D04"/>
    <w:rsid w:val="008B680F"/>
    <w:rsid w:val="008B6D0D"/>
    <w:rsid w:val="008B74EB"/>
    <w:rsid w:val="008B7834"/>
    <w:rsid w:val="008C035D"/>
    <w:rsid w:val="008C07F3"/>
    <w:rsid w:val="008C0937"/>
    <w:rsid w:val="008C1298"/>
    <w:rsid w:val="008C141E"/>
    <w:rsid w:val="008C17C1"/>
    <w:rsid w:val="008C1ECB"/>
    <w:rsid w:val="008C3D3D"/>
    <w:rsid w:val="008C493A"/>
    <w:rsid w:val="008C4A88"/>
    <w:rsid w:val="008C54EC"/>
    <w:rsid w:val="008C5B02"/>
    <w:rsid w:val="008C616D"/>
    <w:rsid w:val="008C61FB"/>
    <w:rsid w:val="008C7149"/>
    <w:rsid w:val="008D01B8"/>
    <w:rsid w:val="008D057A"/>
    <w:rsid w:val="008D062F"/>
    <w:rsid w:val="008D0CEB"/>
    <w:rsid w:val="008D10A0"/>
    <w:rsid w:val="008D147E"/>
    <w:rsid w:val="008D165E"/>
    <w:rsid w:val="008D1881"/>
    <w:rsid w:val="008D1C7A"/>
    <w:rsid w:val="008D23B3"/>
    <w:rsid w:val="008D2875"/>
    <w:rsid w:val="008D2965"/>
    <w:rsid w:val="008D2F79"/>
    <w:rsid w:val="008D329E"/>
    <w:rsid w:val="008D46E7"/>
    <w:rsid w:val="008D59E2"/>
    <w:rsid w:val="008D637C"/>
    <w:rsid w:val="008D661F"/>
    <w:rsid w:val="008D747D"/>
    <w:rsid w:val="008D78C7"/>
    <w:rsid w:val="008D7D6A"/>
    <w:rsid w:val="008E0305"/>
    <w:rsid w:val="008E2033"/>
    <w:rsid w:val="008E316E"/>
    <w:rsid w:val="008E3217"/>
    <w:rsid w:val="008E3F60"/>
    <w:rsid w:val="008E4B86"/>
    <w:rsid w:val="008E556B"/>
    <w:rsid w:val="008E61A1"/>
    <w:rsid w:val="008E6A67"/>
    <w:rsid w:val="008E7767"/>
    <w:rsid w:val="008F1353"/>
    <w:rsid w:val="008F1493"/>
    <w:rsid w:val="008F16A6"/>
    <w:rsid w:val="008F175E"/>
    <w:rsid w:val="008F2324"/>
    <w:rsid w:val="008F25D0"/>
    <w:rsid w:val="008F2862"/>
    <w:rsid w:val="008F2EA1"/>
    <w:rsid w:val="008F3013"/>
    <w:rsid w:val="008F30F0"/>
    <w:rsid w:val="008F32DF"/>
    <w:rsid w:val="008F37AC"/>
    <w:rsid w:val="008F3932"/>
    <w:rsid w:val="008F42ED"/>
    <w:rsid w:val="008F45C6"/>
    <w:rsid w:val="008F5321"/>
    <w:rsid w:val="008F55B5"/>
    <w:rsid w:val="008F6480"/>
    <w:rsid w:val="008F66BE"/>
    <w:rsid w:val="008F6BD0"/>
    <w:rsid w:val="008F6E33"/>
    <w:rsid w:val="008F728C"/>
    <w:rsid w:val="008F766A"/>
    <w:rsid w:val="008F78E3"/>
    <w:rsid w:val="0090011A"/>
    <w:rsid w:val="009004BA"/>
    <w:rsid w:val="00900A6F"/>
    <w:rsid w:val="00900D75"/>
    <w:rsid w:val="009015F2"/>
    <w:rsid w:val="00901E01"/>
    <w:rsid w:val="00901E4A"/>
    <w:rsid w:val="00901EE0"/>
    <w:rsid w:val="00901F1C"/>
    <w:rsid w:val="00902007"/>
    <w:rsid w:val="00902982"/>
    <w:rsid w:val="00902A62"/>
    <w:rsid w:val="009031E7"/>
    <w:rsid w:val="009034F4"/>
    <w:rsid w:val="0090365D"/>
    <w:rsid w:val="0090481E"/>
    <w:rsid w:val="0090565A"/>
    <w:rsid w:val="00906680"/>
    <w:rsid w:val="0090785B"/>
    <w:rsid w:val="00910595"/>
    <w:rsid w:val="009108DE"/>
    <w:rsid w:val="00911DCB"/>
    <w:rsid w:val="00912F46"/>
    <w:rsid w:val="00912F83"/>
    <w:rsid w:val="00913073"/>
    <w:rsid w:val="0091390B"/>
    <w:rsid w:val="00913B59"/>
    <w:rsid w:val="00913D88"/>
    <w:rsid w:val="00913F0F"/>
    <w:rsid w:val="00914DB6"/>
    <w:rsid w:val="00915431"/>
    <w:rsid w:val="009168FD"/>
    <w:rsid w:val="00916DD3"/>
    <w:rsid w:val="00916EAB"/>
    <w:rsid w:val="00920228"/>
    <w:rsid w:val="009206C0"/>
    <w:rsid w:val="009208F4"/>
    <w:rsid w:val="009211A5"/>
    <w:rsid w:val="00921999"/>
    <w:rsid w:val="00921E31"/>
    <w:rsid w:val="0092295F"/>
    <w:rsid w:val="00922D57"/>
    <w:rsid w:val="00922EC5"/>
    <w:rsid w:val="0092300E"/>
    <w:rsid w:val="009231DE"/>
    <w:rsid w:val="00923802"/>
    <w:rsid w:val="00923CF1"/>
    <w:rsid w:val="009245D9"/>
    <w:rsid w:val="00924ED3"/>
    <w:rsid w:val="00925878"/>
    <w:rsid w:val="0092613E"/>
    <w:rsid w:val="00926B1A"/>
    <w:rsid w:val="00927AD9"/>
    <w:rsid w:val="00931B19"/>
    <w:rsid w:val="0093234D"/>
    <w:rsid w:val="009328C9"/>
    <w:rsid w:val="009342C3"/>
    <w:rsid w:val="00935461"/>
    <w:rsid w:val="00935F24"/>
    <w:rsid w:val="009378DA"/>
    <w:rsid w:val="00940568"/>
    <w:rsid w:val="00940E0F"/>
    <w:rsid w:val="0094139C"/>
    <w:rsid w:val="00941532"/>
    <w:rsid w:val="00942374"/>
    <w:rsid w:val="0094246D"/>
    <w:rsid w:val="0094274E"/>
    <w:rsid w:val="00942F3D"/>
    <w:rsid w:val="00943D21"/>
    <w:rsid w:val="00943DC1"/>
    <w:rsid w:val="0094403F"/>
    <w:rsid w:val="0094407F"/>
    <w:rsid w:val="00946416"/>
    <w:rsid w:val="00946DB9"/>
    <w:rsid w:val="00946F61"/>
    <w:rsid w:val="0094736F"/>
    <w:rsid w:val="00950A17"/>
    <w:rsid w:val="00951B0F"/>
    <w:rsid w:val="00951C10"/>
    <w:rsid w:val="00951E3A"/>
    <w:rsid w:val="00951F7D"/>
    <w:rsid w:val="0095215B"/>
    <w:rsid w:val="00952EEF"/>
    <w:rsid w:val="00953156"/>
    <w:rsid w:val="00953667"/>
    <w:rsid w:val="00954708"/>
    <w:rsid w:val="00955575"/>
    <w:rsid w:val="009556A3"/>
    <w:rsid w:val="00956172"/>
    <w:rsid w:val="0095664C"/>
    <w:rsid w:val="0095668A"/>
    <w:rsid w:val="009573BB"/>
    <w:rsid w:val="00957992"/>
    <w:rsid w:val="00957FFA"/>
    <w:rsid w:val="00960424"/>
    <w:rsid w:val="009605F9"/>
    <w:rsid w:val="00961119"/>
    <w:rsid w:val="00961EA8"/>
    <w:rsid w:val="00962058"/>
    <w:rsid w:val="009626E2"/>
    <w:rsid w:val="00962864"/>
    <w:rsid w:val="00963E00"/>
    <w:rsid w:val="00964A06"/>
    <w:rsid w:val="009653AE"/>
    <w:rsid w:val="00966085"/>
    <w:rsid w:val="0096692C"/>
    <w:rsid w:val="00966F19"/>
    <w:rsid w:val="00967003"/>
    <w:rsid w:val="00967567"/>
    <w:rsid w:val="00967642"/>
    <w:rsid w:val="009679CC"/>
    <w:rsid w:val="00967CD7"/>
    <w:rsid w:val="0097031C"/>
    <w:rsid w:val="0097043D"/>
    <w:rsid w:val="00970E6A"/>
    <w:rsid w:val="0097118A"/>
    <w:rsid w:val="00971288"/>
    <w:rsid w:val="009715EF"/>
    <w:rsid w:val="00971CDC"/>
    <w:rsid w:val="00972604"/>
    <w:rsid w:val="0097311B"/>
    <w:rsid w:val="00973450"/>
    <w:rsid w:val="0097420A"/>
    <w:rsid w:val="009749ED"/>
    <w:rsid w:val="00974AEA"/>
    <w:rsid w:val="00974C77"/>
    <w:rsid w:val="009754BA"/>
    <w:rsid w:val="00975608"/>
    <w:rsid w:val="00977D74"/>
    <w:rsid w:val="00980316"/>
    <w:rsid w:val="00980CCF"/>
    <w:rsid w:val="00980E57"/>
    <w:rsid w:val="00980FFA"/>
    <w:rsid w:val="009811E7"/>
    <w:rsid w:val="00981C04"/>
    <w:rsid w:val="00981D8E"/>
    <w:rsid w:val="00982426"/>
    <w:rsid w:val="00983563"/>
    <w:rsid w:val="009845FE"/>
    <w:rsid w:val="0098483A"/>
    <w:rsid w:val="0098500D"/>
    <w:rsid w:val="009852E9"/>
    <w:rsid w:val="00985430"/>
    <w:rsid w:val="00985BF1"/>
    <w:rsid w:val="0098600C"/>
    <w:rsid w:val="00986242"/>
    <w:rsid w:val="0098695E"/>
    <w:rsid w:val="00986FD3"/>
    <w:rsid w:val="0098755B"/>
    <w:rsid w:val="00987959"/>
    <w:rsid w:val="00987A4F"/>
    <w:rsid w:val="0099009B"/>
    <w:rsid w:val="0099044D"/>
    <w:rsid w:val="00994D49"/>
    <w:rsid w:val="0099506E"/>
    <w:rsid w:val="00995843"/>
    <w:rsid w:val="00995E13"/>
    <w:rsid w:val="009963C7"/>
    <w:rsid w:val="0099673E"/>
    <w:rsid w:val="00996BED"/>
    <w:rsid w:val="00997B03"/>
    <w:rsid w:val="009A0439"/>
    <w:rsid w:val="009A0D7F"/>
    <w:rsid w:val="009A1277"/>
    <w:rsid w:val="009A234D"/>
    <w:rsid w:val="009A2514"/>
    <w:rsid w:val="009A2DE3"/>
    <w:rsid w:val="009A2E3D"/>
    <w:rsid w:val="009A344C"/>
    <w:rsid w:val="009A344E"/>
    <w:rsid w:val="009A40C1"/>
    <w:rsid w:val="009A4961"/>
    <w:rsid w:val="009A5260"/>
    <w:rsid w:val="009A6A89"/>
    <w:rsid w:val="009A6E31"/>
    <w:rsid w:val="009A74C8"/>
    <w:rsid w:val="009B042C"/>
    <w:rsid w:val="009B0A61"/>
    <w:rsid w:val="009B15A2"/>
    <w:rsid w:val="009B18EE"/>
    <w:rsid w:val="009B1ADF"/>
    <w:rsid w:val="009B3E18"/>
    <w:rsid w:val="009B40DD"/>
    <w:rsid w:val="009B43DD"/>
    <w:rsid w:val="009B4881"/>
    <w:rsid w:val="009B4BFA"/>
    <w:rsid w:val="009B5E84"/>
    <w:rsid w:val="009B5FB2"/>
    <w:rsid w:val="009B62E3"/>
    <w:rsid w:val="009B660F"/>
    <w:rsid w:val="009B6D32"/>
    <w:rsid w:val="009B6D45"/>
    <w:rsid w:val="009B7A13"/>
    <w:rsid w:val="009C0122"/>
    <w:rsid w:val="009C02E2"/>
    <w:rsid w:val="009C0434"/>
    <w:rsid w:val="009C119A"/>
    <w:rsid w:val="009C1211"/>
    <w:rsid w:val="009C12BF"/>
    <w:rsid w:val="009C1C94"/>
    <w:rsid w:val="009C1CB0"/>
    <w:rsid w:val="009C1FB8"/>
    <w:rsid w:val="009C2052"/>
    <w:rsid w:val="009C244D"/>
    <w:rsid w:val="009C25AB"/>
    <w:rsid w:val="009C26D6"/>
    <w:rsid w:val="009C2B74"/>
    <w:rsid w:val="009C2CE4"/>
    <w:rsid w:val="009C3075"/>
    <w:rsid w:val="009C32F6"/>
    <w:rsid w:val="009C378A"/>
    <w:rsid w:val="009C41AA"/>
    <w:rsid w:val="009C43DA"/>
    <w:rsid w:val="009C4B18"/>
    <w:rsid w:val="009C5EFF"/>
    <w:rsid w:val="009C66FA"/>
    <w:rsid w:val="009C6F3B"/>
    <w:rsid w:val="009C7216"/>
    <w:rsid w:val="009C7784"/>
    <w:rsid w:val="009D16C1"/>
    <w:rsid w:val="009D3358"/>
    <w:rsid w:val="009D3610"/>
    <w:rsid w:val="009D3C5E"/>
    <w:rsid w:val="009D429B"/>
    <w:rsid w:val="009D47E2"/>
    <w:rsid w:val="009D4EA9"/>
    <w:rsid w:val="009D5555"/>
    <w:rsid w:val="009D6F80"/>
    <w:rsid w:val="009D75C2"/>
    <w:rsid w:val="009E07C0"/>
    <w:rsid w:val="009E0D80"/>
    <w:rsid w:val="009E0F1F"/>
    <w:rsid w:val="009E0FF4"/>
    <w:rsid w:val="009E161E"/>
    <w:rsid w:val="009E175E"/>
    <w:rsid w:val="009E389B"/>
    <w:rsid w:val="009E4476"/>
    <w:rsid w:val="009E4C4E"/>
    <w:rsid w:val="009E50F9"/>
    <w:rsid w:val="009E54DC"/>
    <w:rsid w:val="009E5FDB"/>
    <w:rsid w:val="009E601B"/>
    <w:rsid w:val="009E6659"/>
    <w:rsid w:val="009E6E75"/>
    <w:rsid w:val="009E769E"/>
    <w:rsid w:val="009F03C6"/>
    <w:rsid w:val="009F0CFB"/>
    <w:rsid w:val="009F0D26"/>
    <w:rsid w:val="009F1472"/>
    <w:rsid w:val="009F1638"/>
    <w:rsid w:val="009F25DE"/>
    <w:rsid w:val="009F3666"/>
    <w:rsid w:val="009F368A"/>
    <w:rsid w:val="009F39B0"/>
    <w:rsid w:val="009F3BB1"/>
    <w:rsid w:val="009F3F77"/>
    <w:rsid w:val="009F4BCC"/>
    <w:rsid w:val="009F514F"/>
    <w:rsid w:val="009F54B0"/>
    <w:rsid w:val="009F6166"/>
    <w:rsid w:val="009F6701"/>
    <w:rsid w:val="009F6928"/>
    <w:rsid w:val="009F6C45"/>
    <w:rsid w:val="009F747E"/>
    <w:rsid w:val="009F7985"/>
    <w:rsid w:val="00A00AAA"/>
    <w:rsid w:val="00A018FE"/>
    <w:rsid w:val="00A01F41"/>
    <w:rsid w:val="00A024E6"/>
    <w:rsid w:val="00A02729"/>
    <w:rsid w:val="00A02A93"/>
    <w:rsid w:val="00A02C9A"/>
    <w:rsid w:val="00A0309F"/>
    <w:rsid w:val="00A032E8"/>
    <w:rsid w:val="00A04C0E"/>
    <w:rsid w:val="00A04E34"/>
    <w:rsid w:val="00A0519B"/>
    <w:rsid w:val="00A058A4"/>
    <w:rsid w:val="00A05D40"/>
    <w:rsid w:val="00A0648E"/>
    <w:rsid w:val="00A06A92"/>
    <w:rsid w:val="00A06BB4"/>
    <w:rsid w:val="00A06C6A"/>
    <w:rsid w:val="00A07694"/>
    <w:rsid w:val="00A101DE"/>
    <w:rsid w:val="00A1141A"/>
    <w:rsid w:val="00A11E73"/>
    <w:rsid w:val="00A120F1"/>
    <w:rsid w:val="00A128A0"/>
    <w:rsid w:val="00A12F34"/>
    <w:rsid w:val="00A1392A"/>
    <w:rsid w:val="00A1597F"/>
    <w:rsid w:val="00A15D4F"/>
    <w:rsid w:val="00A15D5D"/>
    <w:rsid w:val="00A15EA0"/>
    <w:rsid w:val="00A161BA"/>
    <w:rsid w:val="00A16BB5"/>
    <w:rsid w:val="00A203E1"/>
    <w:rsid w:val="00A2054D"/>
    <w:rsid w:val="00A21F6C"/>
    <w:rsid w:val="00A221A4"/>
    <w:rsid w:val="00A22828"/>
    <w:rsid w:val="00A22869"/>
    <w:rsid w:val="00A22883"/>
    <w:rsid w:val="00A22B10"/>
    <w:rsid w:val="00A22CC9"/>
    <w:rsid w:val="00A247D3"/>
    <w:rsid w:val="00A24DD5"/>
    <w:rsid w:val="00A253EF"/>
    <w:rsid w:val="00A27B85"/>
    <w:rsid w:val="00A30F49"/>
    <w:rsid w:val="00A311B5"/>
    <w:rsid w:val="00A317E9"/>
    <w:rsid w:val="00A323FA"/>
    <w:rsid w:val="00A3356E"/>
    <w:rsid w:val="00A338C7"/>
    <w:rsid w:val="00A343C2"/>
    <w:rsid w:val="00A357DE"/>
    <w:rsid w:val="00A35996"/>
    <w:rsid w:val="00A364EF"/>
    <w:rsid w:val="00A365DA"/>
    <w:rsid w:val="00A3684B"/>
    <w:rsid w:val="00A36B44"/>
    <w:rsid w:val="00A36DC9"/>
    <w:rsid w:val="00A37044"/>
    <w:rsid w:val="00A37CEB"/>
    <w:rsid w:val="00A37D8D"/>
    <w:rsid w:val="00A40265"/>
    <w:rsid w:val="00A40500"/>
    <w:rsid w:val="00A4105E"/>
    <w:rsid w:val="00A415E6"/>
    <w:rsid w:val="00A4191D"/>
    <w:rsid w:val="00A41A74"/>
    <w:rsid w:val="00A41BF0"/>
    <w:rsid w:val="00A41E3D"/>
    <w:rsid w:val="00A426D1"/>
    <w:rsid w:val="00A4285C"/>
    <w:rsid w:val="00A42BF8"/>
    <w:rsid w:val="00A43178"/>
    <w:rsid w:val="00A433A9"/>
    <w:rsid w:val="00A43F06"/>
    <w:rsid w:val="00A43F33"/>
    <w:rsid w:val="00A444C3"/>
    <w:rsid w:val="00A44A07"/>
    <w:rsid w:val="00A44DCA"/>
    <w:rsid w:val="00A46005"/>
    <w:rsid w:val="00A463C5"/>
    <w:rsid w:val="00A46767"/>
    <w:rsid w:val="00A47235"/>
    <w:rsid w:val="00A476E0"/>
    <w:rsid w:val="00A508A1"/>
    <w:rsid w:val="00A51026"/>
    <w:rsid w:val="00A515DE"/>
    <w:rsid w:val="00A51798"/>
    <w:rsid w:val="00A51C2A"/>
    <w:rsid w:val="00A51F59"/>
    <w:rsid w:val="00A52390"/>
    <w:rsid w:val="00A5248E"/>
    <w:rsid w:val="00A53262"/>
    <w:rsid w:val="00A53568"/>
    <w:rsid w:val="00A541AD"/>
    <w:rsid w:val="00A54AC9"/>
    <w:rsid w:val="00A552D9"/>
    <w:rsid w:val="00A559EF"/>
    <w:rsid w:val="00A56AAF"/>
    <w:rsid w:val="00A56B6A"/>
    <w:rsid w:val="00A56E1A"/>
    <w:rsid w:val="00A57998"/>
    <w:rsid w:val="00A57B26"/>
    <w:rsid w:val="00A61027"/>
    <w:rsid w:val="00A6193C"/>
    <w:rsid w:val="00A61EE2"/>
    <w:rsid w:val="00A639E7"/>
    <w:rsid w:val="00A63A70"/>
    <w:rsid w:val="00A648E8"/>
    <w:rsid w:val="00A64A24"/>
    <w:rsid w:val="00A657B1"/>
    <w:rsid w:val="00A65832"/>
    <w:rsid w:val="00A65969"/>
    <w:rsid w:val="00A65A53"/>
    <w:rsid w:val="00A65B6C"/>
    <w:rsid w:val="00A65BB6"/>
    <w:rsid w:val="00A65F96"/>
    <w:rsid w:val="00A6667A"/>
    <w:rsid w:val="00A667E7"/>
    <w:rsid w:val="00A6763E"/>
    <w:rsid w:val="00A70397"/>
    <w:rsid w:val="00A7113A"/>
    <w:rsid w:val="00A7170F"/>
    <w:rsid w:val="00A725BF"/>
    <w:rsid w:val="00A73423"/>
    <w:rsid w:val="00A73980"/>
    <w:rsid w:val="00A73AE0"/>
    <w:rsid w:val="00A7415B"/>
    <w:rsid w:val="00A7483A"/>
    <w:rsid w:val="00A750AA"/>
    <w:rsid w:val="00A7511F"/>
    <w:rsid w:val="00A752C4"/>
    <w:rsid w:val="00A75D1F"/>
    <w:rsid w:val="00A77031"/>
    <w:rsid w:val="00A77374"/>
    <w:rsid w:val="00A77E3D"/>
    <w:rsid w:val="00A77FFA"/>
    <w:rsid w:val="00A8003A"/>
    <w:rsid w:val="00A81992"/>
    <w:rsid w:val="00A819F9"/>
    <w:rsid w:val="00A81EAF"/>
    <w:rsid w:val="00A82DB6"/>
    <w:rsid w:val="00A832E1"/>
    <w:rsid w:val="00A848DF"/>
    <w:rsid w:val="00A853FE"/>
    <w:rsid w:val="00A856C6"/>
    <w:rsid w:val="00A8683C"/>
    <w:rsid w:val="00A86A46"/>
    <w:rsid w:val="00A8742F"/>
    <w:rsid w:val="00A87BD9"/>
    <w:rsid w:val="00A87E0F"/>
    <w:rsid w:val="00A902B6"/>
    <w:rsid w:val="00A90ADF"/>
    <w:rsid w:val="00A90CCD"/>
    <w:rsid w:val="00A90D0C"/>
    <w:rsid w:val="00A92888"/>
    <w:rsid w:val="00A92D29"/>
    <w:rsid w:val="00A931ED"/>
    <w:rsid w:val="00A93596"/>
    <w:rsid w:val="00A9360D"/>
    <w:rsid w:val="00A9405B"/>
    <w:rsid w:val="00A9503F"/>
    <w:rsid w:val="00A95580"/>
    <w:rsid w:val="00A9651C"/>
    <w:rsid w:val="00A97C53"/>
    <w:rsid w:val="00A97F11"/>
    <w:rsid w:val="00AA0272"/>
    <w:rsid w:val="00AA10D4"/>
    <w:rsid w:val="00AA2986"/>
    <w:rsid w:val="00AA2C36"/>
    <w:rsid w:val="00AA37B8"/>
    <w:rsid w:val="00AA4BDF"/>
    <w:rsid w:val="00AA60EA"/>
    <w:rsid w:val="00AA6766"/>
    <w:rsid w:val="00AA6B09"/>
    <w:rsid w:val="00AA6D93"/>
    <w:rsid w:val="00AA712F"/>
    <w:rsid w:val="00AA7D84"/>
    <w:rsid w:val="00AB0A65"/>
    <w:rsid w:val="00AB0E9E"/>
    <w:rsid w:val="00AB155E"/>
    <w:rsid w:val="00AB171B"/>
    <w:rsid w:val="00AB25E3"/>
    <w:rsid w:val="00AB2F30"/>
    <w:rsid w:val="00AB3364"/>
    <w:rsid w:val="00AB33D8"/>
    <w:rsid w:val="00AB38E4"/>
    <w:rsid w:val="00AB3A31"/>
    <w:rsid w:val="00AB3B2E"/>
    <w:rsid w:val="00AB3E5D"/>
    <w:rsid w:val="00AB4249"/>
    <w:rsid w:val="00AB433E"/>
    <w:rsid w:val="00AB56A4"/>
    <w:rsid w:val="00AB5B97"/>
    <w:rsid w:val="00AB60BF"/>
    <w:rsid w:val="00AB6724"/>
    <w:rsid w:val="00AB6B29"/>
    <w:rsid w:val="00AB731C"/>
    <w:rsid w:val="00AB7EC6"/>
    <w:rsid w:val="00AC06C1"/>
    <w:rsid w:val="00AC1F59"/>
    <w:rsid w:val="00AC2026"/>
    <w:rsid w:val="00AC2429"/>
    <w:rsid w:val="00AC3271"/>
    <w:rsid w:val="00AC39B3"/>
    <w:rsid w:val="00AC3F40"/>
    <w:rsid w:val="00AC46B4"/>
    <w:rsid w:val="00AC50AA"/>
    <w:rsid w:val="00AC51F8"/>
    <w:rsid w:val="00AC5568"/>
    <w:rsid w:val="00AC5876"/>
    <w:rsid w:val="00AC5ACC"/>
    <w:rsid w:val="00AC5B29"/>
    <w:rsid w:val="00AC6A87"/>
    <w:rsid w:val="00AC6F93"/>
    <w:rsid w:val="00AC732D"/>
    <w:rsid w:val="00AC760B"/>
    <w:rsid w:val="00AD0248"/>
    <w:rsid w:val="00AD05B3"/>
    <w:rsid w:val="00AD0D47"/>
    <w:rsid w:val="00AD1C36"/>
    <w:rsid w:val="00AD4065"/>
    <w:rsid w:val="00AD435A"/>
    <w:rsid w:val="00AD5143"/>
    <w:rsid w:val="00AD5A0C"/>
    <w:rsid w:val="00AD7192"/>
    <w:rsid w:val="00AD71BD"/>
    <w:rsid w:val="00AD7271"/>
    <w:rsid w:val="00AD74C2"/>
    <w:rsid w:val="00AE04FE"/>
    <w:rsid w:val="00AE0709"/>
    <w:rsid w:val="00AE072E"/>
    <w:rsid w:val="00AE0A43"/>
    <w:rsid w:val="00AE1091"/>
    <w:rsid w:val="00AE1125"/>
    <w:rsid w:val="00AE12D0"/>
    <w:rsid w:val="00AE3D2F"/>
    <w:rsid w:val="00AE5836"/>
    <w:rsid w:val="00AE5992"/>
    <w:rsid w:val="00AE5B01"/>
    <w:rsid w:val="00AE5CE3"/>
    <w:rsid w:val="00AE5DE6"/>
    <w:rsid w:val="00AE7029"/>
    <w:rsid w:val="00AE7462"/>
    <w:rsid w:val="00AE7EFA"/>
    <w:rsid w:val="00AF04ED"/>
    <w:rsid w:val="00AF06BF"/>
    <w:rsid w:val="00AF09D2"/>
    <w:rsid w:val="00AF1A6B"/>
    <w:rsid w:val="00AF2DA3"/>
    <w:rsid w:val="00AF3528"/>
    <w:rsid w:val="00AF36D2"/>
    <w:rsid w:val="00AF3DD9"/>
    <w:rsid w:val="00AF5301"/>
    <w:rsid w:val="00AF56D8"/>
    <w:rsid w:val="00AF5900"/>
    <w:rsid w:val="00AF6107"/>
    <w:rsid w:val="00AF64EA"/>
    <w:rsid w:val="00AF65DA"/>
    <w:rsid w:val="00AF6C76"/>
    <w:rsid w:val="00AF6D98"/>
    <w:rsid w:val="00AF77DC"/>
    <w:rsid w:val="00B0057B"/>
    <w:rsid w:val="00B00A52"/>
    <w:rsid w:val="00B0173D"/>
    <w:rsid w:val="00B01A07"/>
    <w:rsid w:val="00B01D8A"/>
    <w:rsid w:val="00B0233B"/>
    <w:rsid w:val="00B028A1"/>
    <w:rsid w:val="00B03D45"/>
    <w:rsid w:val="00B040B6"/>
    <w:rsid w:val="00B0548E"/>
    <w:rsid w:val="00B05A64"/>
    <w:rsid w:val="00B078A8"/>
    <w:rsid w:val="00B10301"/>
    <w:rsid w:val="00B10E2A"/>
    <w:rsid w:val="00B11AA3"/>
    <w:rsid w:val="00B124CE"/>
    <w:rsid w:val="00B12B78"/>
    <w:rsid w:val="00B131F3"/>
    <w:rsid w:val="00B139B8"/>
    <w:rsid w:val="00B13F57"/>
    <w:rsid w:val="00B140E9"/>
    <w:rsid w:val="00B14627"/>
    <w:rsid w:val="00B14C86"/>
    <w:rsid w:val="00B15281"/>
    <w:rsid w:val="00B15A17"/>
    <w:rsid w:val="00B15C6B"/>
    <w:rsid w:val="00B1670F"/>
    <w:rsid w:val="00B169FF"/>
    <w:rsid w:val="00B16AB8"/>
    <w:rsid w:val="00B16BC3"/>
    <w:rsid w:val="00B17367"/>
    <w:rsid w:val="00B1788F"/>
    <w:rsid w:val="00B20899"/>
    <w:rsid w:val="00B20BAA"/>
    <w:rsid w:val="00B21037"/>
    <w:rsid w:val="00B219DD"/>
    <w:rsid w:val="00B21B83"/>
    <w:rsid w:val="00B21E42"/>
    <w:rsid w:val="00B22301"/>
    <w:rsid w:val="00B229EF"/>
    <w:rsid w:val="00B23B8A"/>
    <w:rsid w:val="00B243EB"/>
    <w:rsid w:val="00B250C1"/>
    <w:rsid w:val="00B25939"/>
    <w:rsid w:val="00B26336"/>
    <w:rsid w:val="00B264BE"/>
    <w:rsid w:val="00B27016"/>
    <w:rsid w:val="00B2712F"/>
    <w:rsid w:val="00B30A26"/>
    <w:rsid w:val="00B3138B"/>
    <w:rsid w:val="00B318A0"/>
    <w:rsid w:val="00B327EE"/>
    <w:rsid w:val="00B32C92"/>
    <w:rsid w:val="00B3304C"/>
    <w:rsid w:val="00B3349B"/>
    <w:rsid w:val="00B33ABD"/>
    <w:rsid w:val="00B3499C"/>
    <w:rsid w:val="00B34E05"/>
    <w:rsid w:val="00B34FC2"/>
    <w:rsid w:val="00B3529D"/>
    <w:rsid w:val="00B36052"/>
    <w:rsid w:val="00B36100"/>
    <w:rsid w:val="00B36171"/>
    <w:rsid w:val="00B36721"/>
    <w:rsid w:val="00B3726C"/>
    <w:rsid w:val="00B37B97"/>
    <w:rsid w:val="00B40BB1"/>
    <w:rsid w:val="00B41019"/>
    <w:rsid w:val="00B4130E"/>
    <w:rsid w:val="00B41998"/>
    <w:rsid w:val="00B4223C"/>
    <w:rsid w:val="00B422F8"/>
    <w:rsid w:val="00B42432"/>
    <w:rsid w:val="00B42CE7"/>
    <w:rsid w:val="00B43301"/>
    <w:rsid w:val="00B43F39"/>
    <w:rsid w:val="00B442F5"/>
    <w:rsid w:val="00B4466C"/>
    <w:rsid w:val="00B451F5"/>
    <w:rsid w:val="00B454AC"/>
    <w:rsid w:val="00B455CE"/>
    <w:rsid w:val="00B46A62"/>
    <w:rsid w:val="00B46DB2"/>
    <w:rsid w:val="00B471AF"/>
    <w:rsid w:val="00B50284"/>
    <w:rsid w:val="00B50479"/>
    <w:rsid w:val="00B504E0"/>
    <w:rsid w:val="00B50710"/>
    <w:rsid w:val="00B50A26"/>
    <w:rsid w:val="00B50F60"/>
    <w:rsid w:val="00B515C7"/>
    <w:rsid w:val="00B515DC"/>
    <w:rsid w:val="00B51722"/>
    <w:rsid w:val="00B51CC1"/>
    <w:rsid w:val="00B522B8"/>
    <w:rsid w:val="00B52902"/>
    <w:rsid w:val="00B529ED"/>
    <w:rsid w:val="00B53170"/>
    <w:rsid w:val="00B53EA7"/>
    <w:rsid w:val="00B546EE"/>
    <w:rsid w:val="00B54D19"/>
    <w:rsid w:val="00B54DD5"/>
    <w:rsid w:val="00B558A4"/>
    <w:rsid w:val="00B55AE4"/>
    <w:rsid w:val="00B55FEB"/>
    <w:rsid w:val="00B5631D"/>
    <w:rsid w:val="00B56640"/>
    <w:rsid w:val="00B5695D"/>
    <w:rsid w:val="00B56DEF"/>
    <w:rsid w:val="00B56E7B"/>
    <w:rsid w:val="00B576D0"/>
    <w:rsid w:val="00B57A75"/>
    <w:rsid w:val="00B60914"/>
    <w:rsid w:val="00B609F1"/>
    <w:rsid w:val="00B60E2F"/>
    <w:rsid w:val="00B60F89"/>
    <w:rsid w:val="00B614F5"/>
    <w:rsid w:val="00B6201C"/>
    <w:rsid w:val="00B6205A"/>
    <w:rsid w:val="00B62661"/>
    <w:rsid w:val="00B633AE"/>
    <w:rsid w:val="00B6353D"/>
    <w:rsid w:val="00B63B6F"/>
    <w:rsid w:val="00B645C7"/>
    <w:rsid w:val="00B646BE"/>
    <w:rsid w:val="00B64BD7"/>
    <w:rsid w:val="00B651FA"/>
    <w:rsid w:val="00B65524"/>
    <w:rsid w:val="00B65825"/>
    <w:rsid w:val="00B65FD0"/>
    <w:rsid w:val="00B66BC8"/>
    <w:rsid w:val="00B67F37"/>
    <w:rsid w:val="00B70036"/>
    <w:rsid w:val="00B70A30"/>
    <w:rsid w:val="00B71942"/>
    <w:rsid w:val="00B721EB"/>
    <w:rsid w:val="00B72275"/>
    <w:rsid w:val="00B72591"/>
    <w:rsid w:val="00B7261B"/>
    <w:rsid w:val="00B73EC5"/>
    <w:rsid w:val="00B74B93"/>
    <w:rsid w:val="00B74ED0"/>
    <w:rsid w:val="00B7537D"/>
    <w:rsid w:val="00B753D0"/>
    <w:rsid w:val="00B75746"/>
    <w:rsid w:val="00B75CC7"/>
    <w:rsid w:val="00B75D8D"/>
    <w:rsid w:val="00B7675D"/>
    <w:rsid w:val="00B76BC1"/>
    <w:rsid w:val="00B8131B"/>
    <w:rsid w:val="00B81A26"/>
    <w:rsid w:val="00B81E4A"/>
    <w:rsid w:val="00B837A6"/>
    <w:rsid w:val="00B83F78"/>
    <w:rsid w:val="00B84B1E"/>
    <w:rsid w:val="00B855EC"/>
    <w:rsid w:val="00B85E3E"/>
    <w:rsid w:val="00B8622C"/>
    <w:rsid w:val="00B862EE"/>
    <w:rsid w:val="00B867AF"/>
    <w:rsid w:val="00B86D1B"/>
    <w:rsid w:val="00B86F20"/>
    <w:rsid w:val="00B875C8"/>
    <w:rsid w:val="00B87617"/>
    <w:rsid w:val="00B87882"/>
    <w:rsid w:val="00B87BC9"/>
    <w:rsid w:val="00B909BA"/>
    <w:rsid w:val="00B90C84"/>
    <w:rsid w:val="00B90DFE"/>
    <w:rsid w:val="00B90F57"/>
    <w:rsid w:val="00B91094"/>
    <w:rsid w:val="00B919FD"/>
    <w:rsid w:val="00B92CCB"/>
    <w:rsid w:val="00B92DBD"/>
    <w:rsid w:val="00B92F8E"/>
    <w:rsid w:val="00B93459"/>
    <w:rsid w:val="00B94DBC"/>
    <w:rsid w:val="00B95B6D"/>
    <w:rsid w:val="00B95D0E"/>
    <w:rsid w:val="00B95E84"/>
    <w:rsid w:val="00B960F2"/>
    <w:rsid w:val="00B966BB"/>
    <w:rsid w:val="00B969FA"/>
    <w:rsid w:val="00B97286"/>
    <w:rsid w:val="00BA0571"/>
    <w:rsid w:val="00BA05A8"/>
    <w:rsid w:val="00BA0AEC"/>
    <w:rsid w:val="00BA0E39"/>
    <w:rsid w:val="00BA100E"/>
    <w:rsid w:val="00BA1309"/>
    <w:rsid w:val="00BA1401"/>
    <w:rsid w:val="00BA2927"/>
    <w:rsid w:val="00BA3456"/>
    <w:rsid w:val="00BA34FE"/>
    <w:rsid w:val="00BA3B79"/>
    <w:rsid w:val="00BA42C3"/>
    <w:rsid w:val="00BA4803"/>
    <w:rsid w:val="00BA50ED"/>
    <w:rsid w:val="00BA52FD"/>
    <w:rsid w:val="00BA5A3D"/>
    <w:rsid w:val="00BA5F8F"/>
    <w:rsid w:val="00BA68F5"/>
    <w:rsid w:val="00BA6C10"/>
    <w:rsid w:val="00BA7B1E"/>
    <w:rsid w:val="00BB0008"/>
    <w:rsid w:val="00BB0721"/>
    <w:rsid w:val="00BB0F40"/>
    <w:rsid w:val="00BB0F70"/>
    <w:rsid w:val="00BB226A"/>
    <w:rsid w:val="00BB2693"/>
    <w:rsid w:val="00BB39B8"/>
    <w:rsid w:val="00BB3ECA"/>
    <w:rsid w:val="00BB4140"/>
    <w:rsid w:val="00BB47A5"/>
    <w:rsid w:val="00BB62AC"/>
    <w:rsid w:val="00BB6B43"/>
    <w:rsid w:val="00BC0801"/>
    <w:rsid w:val="00BC0D89"/>
    <w:rsid w:val="00BC11AE"/>
    <w:rsid w:val="00BC1C2B"/>
    <w:rsid w:val="00BC258F"/>
    <w:rsid w:val="00BC3051"/>
    <w:rsid w:val="00BC330E"/>
    <w:rsid w:val="00BC43EE"/>
    <w:rsid w:val="00BC4B32"/>
    <w:rsid w:val="00BC5C90"/>
    <w:rsid w:val="00BC6991"/>
    <w:rsid w:val="00BC710A"/>
    <w:rsid w:val="00BC7D01"/>
    <w:rsid w:val="00BD0414"/>
    <w:rsid w:val="00BD08DA"/>
    <w:rsid w:val="00BD16ED"/>
    <w:rsid w:val="00BD2293"/>
    <w:rsid w:val="00BD2A4C"/>
    <w:rsid w:val="00BD2BA0"/>
    <w:rsid w:val="00BD32B5"/>
    <w:rsid w:val="00BD380C"/>
    <w:rsid w:val="00BD447B"/>
    <w:rsid w:val="00BD4539"/>
    <w:rsid w:val="00BD453C"/>
    <w:rsid w:val="00BD4745"/>
    <w:rsid w:val="00BD4BEE"/>
    <w:rsid w:val="00BD59DD"/>
    <w:rsid w:val="00BD753F"/>
    <w:rsid w:val="00BD7BD9"/>
    <w:rsid w:val="00BE0218"/>
    <w:rsid w:val="00BE075E"/>
    <w:rsid w:val="00BE0BE4"/>
    <w:rsid w:val="00BE0C55"/>
    <w:rsid w:val="00BE13E9"/>
    <w:rsid w:val="00BE178A"/>
    <w:rsid w:val="00BE17E4"/>
    <w:rsid w:val="00BE1958"/>
    <w:rsid w:val="00BE1F2A"/>
    <w:rsid w:val="00BE2E47"/>
    <w:rsid w:val="00BE32F2"/>
    <w:rsid w:val="00BE44C0"/>
    <w:rsid w:val="00BE4E2B"/>
    <w:rsid w:val="00BE5E6A"/>
    <w:rsid w:val="00BE622C"/>
    <w:rsid w:val="00BE6BBB"/>
    <w:rsid w:val="00BE73B4"/>
    <w:rsid w:val="00BE754F"/>
    <w:rsid w:val="00BE77C6"/>
    <w:rsid w:val="00BE79B1"/>
    <w:rsid w:val="00BE7ACE"/>
    <w:rsid w:val="00BF03D0"/>
    <w:rsid w:val="00BF0DE0"/>
    <w:rsid w:val="00BF1857"/>
    <w:rsid w:val="00BF1AEF"/>
    <w:rsid w:val="00BF273A"/>
    <w:rsid w:val="00BF294B"/>
    <w:rsid w:val="00BF3B1F"/>
    <w:rsid w:val="00BF3F42"/>
    <w:rsid w:val="00BF3FE4"/>
    <w:rsid w:val="00BF4602"/>
    <w:rsid w:val="00BF5288"/>
    <w:rsid w:val="00BF55EF"/>
    <w:rsid w:val="00BF5C75"/>
    <w:rsid w:val="00BF5F20"/>
    <w:rsid w:val="00BF5FB2"/>
    <w:rsid w:val="00BF604E"/>
    <w:rsid w:val="00BF6596"/>
    <w:rsid w:val="00BF7284"/>
    <w:rsid w:val="00BF7611"/>
    <w:rsid w:val="00BF7700"/>
    <w:rsid w:val="00C00BB6"/>
    <w:rsid w:val="00C0183D"/>
    <w:rsid w:val="00C018C1"/>
    <w:rsid w:val="00C02005"/>
    <w:rsid w:val="00C02D07"/>
    <w:rsid w:val="00C03BEA"/>
    <w:rsid w:val="00C03D16"/>
    <w:rsid w:val="00C042AC"/>
    <w:rsid w:val="00C04969"/>
    <w:rsid w:val="00C04E4A"/>
    <w:rsid w:val="00C06601"/>
    <w:rsid w:val="00C068A1"/>
    <w:rsid w:val="00C06D43"/>
    <w:rsid w:val="00C0730E"/>
    <w:rsid w:val="00C07923"/>
    <w:rsid w:val="00C119B0"/>
    <w:rsid w:val="00C11C96"/>
    <w:rsid w:val="00C12E09"/>
    <w:rsid w:val="00C13594"/>
    <w:rsid w:val="00C14C91"/>
    <w:rsid w:val="00C15084"/>
    <w:rsid w:val="00C15771"/>
    <w:rsid w:val="00C15802"/>
    <w:rsid w:val="00C16CF0"/>
    <w:rsid w:val="00C17019"/>
    <w:rsid w:val="00C1791D"/>
    <w:rsid w:val="00C2058E"/>
    <w:rsid w:val="00C2064E"/>
    <w:rsid w:val="00C207D2"/>
    <w:rsid w:val="00C20EB6"/>
    <w:rsid w:val="00C21A7E"/>
    <w:rsid w:val="00C22A78"/>
    <w:rsid w:val="00C23306"/>
    <w:rsid w:val="00C234FD"/>
    <w:rsid w:val="00C23521"/>
    <w:rsid w:val="00C24280"/>
    <w:rsid w:val="00C248D3"/>
    <w:rsid w:val="00C24DCE"/>
    <w:rsid w:val="00C24F42"/>
    <w:rsid w:val="00C2567A"/>
    <w:rsid w:val="00C25860"/>
    <w:rsid w:val="00C25BA3"/>
    <w:rsid w:val="00C2710C"/>
    <w:rsid w:val="00C27CE5"/>
    <w:rsid w:val="00C27E31"/>
    <w:rsid w:val="00C304FD"/>
    <w:rsid w:val="00C3111D"/>
    <w:rsid w:val="00C31994"/>
    <w:rsid w:val="00C32805"/>
    <w:rsid w:val="00C3280F"/>
    <w:rsid w:val="00C329CC"/>
    <w:rsid w:val="00C3315F"/>
    <w:rsid w:val="00C3397D"/>
    <w:rsid w:val="00C3577A"/>
    <w:rsid w:val="00C35A0C"/>
    <w:rsid w:val="00C35D73"/>
    <w:rsid w:val="00C361E5"/>
    <w:rsid w:val="00C36921"/>
    <w:rsid w:val="00C369B9"/>
    <w:rsid w:val="00C37711"/>
    <w:rsid w:val="00C37E4E"/>
    <w:rsid w:val="00C403C4"/>
    <w:rsid w:val="00C4098B"/>
    <w:rsid w:val="00C40D09"/>
    <w:rsid w:val="00C40ECE"/>
    <w:rsid w:val="00C4143A"/>
    <w:rsid w:val="00C4154D"/>
    <w:rsid w:val="00C41AA4"/>
    <w:rsid w:val="00C42CC6"/>
    <w:rsid w:val="00C42DCC"/>
    <w:rsid w:val="00C434EE"/>
    <w:rsid w:val="00C43A79"/>
    <w:rsid w:val="00C43D6B"/>
    <w:rsid w:val="00C43F1D"/>
    <w:rsid w:val="00C4409D"/>
    <w:rsid w:val="00C44647"/>
    <w:rsid w:val="00C45176"/>
    <w:rsid w:val="00C456AF"/>
    <w:rsid w:val="00C45B48"/>
    <w:rsid w:val="00C46D08"/>
    <w:rsid w:val="00C47BA6"/>
    <w:rsid w:val="00C47D00"/>
    <w:rsid w:val="00C47FA5"/>
    <w:rsid w:val="00C50AAC"/>
    <w:rsid w:val="00C50ADD"/>
    <w:rsid w:val="00C50FD8"/>
    <w:rsid w:val="00C5140E"/>
    <w:rsid w:val="00C51932"/>
    <w:rsid w:val="00C51999"/>
    <w:rsid w:val="00C52254"/>
    <w:rsid w:val="00C53318"/>
    <w:rsid w:val="00C53633"/>
    <w:rsid w:val="00C53A7B"/>
    <w:rsid w:val="00C53E8E"/>
    <w:rsid w:val="00C542F9"/>
    <w:rsid w:val="00C54DF3"/>
    <w:rsid w:val="00C57270"/>
    <w:rsid w:val="00C57391"/>
    <w:rsid w:val="00C577F2"/>
    <w:rsid w:val="00C57863"/>
    <w:rsid w:val="00C57929"/>
    <w:rsid w:val="00C605AE"/>
    <w:rsid w:val="00C6143D"/>
    <w:rsid w:val="00C61A3C"/>
    <w:rsid w:val="00C61BE1"/>
    <w:rsid w:val="00C61E6B"/>
    <w:rsid w:val="00C6241E"/>
    <w:rsid w:val="00C62887"/>
    <w:rsid w:val="00C62BA3"/>
    <w:rsid w:val="00C62BFC"/>
    <w:rsid w:val="00C630BA"/>
    <w:rsid w:val="00C6478F"/>
    <w:rsid w:val="00C647FC"/>
    <w:rsid w:val="00C64928"/>
    <w:rsid w:val="00C64A58"/>
    <w:rsid w:val="00C64DA7"/>
    <w:rsid w:val="00C64E4B"/>
    <w:rsid w:val="00C64F50"/>
    <w:rsid w:val="00C65910"/>
    <w:rsid w:val="00C65B83"/>
    <w:rsid w:val="00C65DBD"/>
    <w:rsid w:val="00C6613E"/>
    <w:rsid w:val="00C66D23"/>
    <w:rsid w:val="00C674E5"/>
    <w:rsid w:val="00C67A1D"/>
    <w:rsid w:val="00C70369"/>
    <w:rsid w:val="00C707EB"/>
    <w:rsid w:val="00C71BBC"/>
    <w:rsid w:val="00C72E2E"/>
    <w:rsid w:val="00C734AF"/>
    <w:rsid w:val="00C74259"/>
    <w:rsid w:val="00C744F4"/>
    <w:rsid w:val="00C74709"/>
    <w:rsid w:val="00C75EC2"/>
    <w:rsid w:val="00C76152"/>
    <w:rsid w:val="00C76301"/>
    <w:rsid w:val="00C767B2"/>
    <w:rsid w:val="00C76DA4"/>
    <w:rsid w:val="00C76E86"/>
    <w:rsid w:val="00C80B3A"/>
    <w:rsid w:val="00C83009"/>
    <w:rsid w:val="00C833C0"/>
    <w:rsid w:val="00C834D7"/>
    <w:rsid w:val="00C845AA"/>
    <w:rsid w:val="00C84905"/>
    <w:rsid w:val="00C84EA9"/>
    <w:rsid w:val="00C84F57"/>
    <w:rsid w:val="00C84F99"/>
    <w:rsid w:val="00C85D62"/>
    <w:rsid w:val="00C8687C"/>
    <w:rsid w:val="00C874E6"/>
    <w:rsid w:val="00C9006D"/>
    <w:rsid w:val="00C9296C"/>
    <w:rsid w:val="00C92C5F"/>
    <w:rsid w:val="00C9370B"/>
    <w:rsid w:val="00C9381C"/>
    <w:rsid w:val="00C94024"/>
    <w:rsid w:val="00C948A6"/>
    <w:rsid w:val="00C94C0A"/>
    <w:rsid w:val="00C94DB4"/>
    <w:rsid w:val="00C95134"/>
    <w:rsid w:val="00C962B8"/>
    <w:rsid w:val="00C96774"/>
    <w:rsid w:val="00C97446"/>
    <w:rsid w:val="00C975C7"/>
    <w:rsid w:val="00C977BA"/>
    <w:rsid w:val="00CA12B5"/>
    <w:rsid w:val="00CA2ABD"/>
    <w:rsid w:val="00CA2CD1"/>
    <w:rsid w:val="00CA2DDC"/>
    <w:rsid w:val="00CA2ECE"/>
    <w:rsid w:val="00CA3931"/>
    <w:rsid w:val="00CA3AC5"/>
    <w:rsid w:val="00CA3D1C"/>
    <w:rsid w:val="00CA3DDD"/>
    <w:rsid w:val="00CA3F58"/>
    <w:rsid w:val="00CA44F7"/>
    <w:rsid w:val="00CA4A3B"/>
    <w:rsid w:val="00CA4C18"/>
    <w:rsid w:val="00CA59F1"/>
    <w:rsid w:val="00CA670F"/>
    <w:rsid w:val="00CA73BE"/>
    <w:rsid w:val="00CA7856"/>
    <w:rsid w:val="00CB0687"/>
    <w:rsid w:val="00CB0DEF"/>
    <w:rsid w:val="00CB1850"/>
    <w:rsid w:val="00CB1EA8"/>
    <w:rsid w:val="00CB38A9"/>
    <w:rsid w:val="00CB4173"/>
    <w:rsid w:val="00CB4860"/>
    <w:rsid w:val="00CB4A72"/>
    <w:rsid w:val="00CB502C"/>
    <w:rsid w:val="00CB5BC2"/>
    <w:rsid w:val="00CB6022"/>
    <w:rsid w:val="00CB65F8"/>
    <w:rsid w:val="00CB7942"/>
    <w:rsid w:val="00CC0AAD"/>
    <w:rsid w:val="00CC0B68"/>
    <w:rsid w:val="00CC0BDF"/>
    <w:rsid w:val="00CC1B11"/>
    <w:rsid w:val="00CC1D9A"/>
    <w:rsid w:val="00CC3448"/>
    <w:rsid w:val="00CC45FA"/>
    <w:rsid w:val="00CC4CA7"/>
    <w:rsid w:val="00CC58CD"/>
    <w:rsid w:val="00CC6409"/>
    <w:rsid w:val="00CC681F"/>
    <w:rsid w:val="00CC6856"/>
    <w:rsid w:val="00CC6F17"/>
    <w:rsid w:val="00CC7585"/>
    <w:rsid w:val="00CD09F9"/>
    <w:rsid w:val="00CD1C6F"/>
    <w:rsid w:val="00CD211E"/>
    <w:rsid w:val="00CD2244"/>
    <w:rsid w:val="00CD2329"/>
    <w:rsid w:val="00CD29B8"/>
    <w:rsid w:val="00CD2FE1"/>
    <w:rsid w:val="00CD3802"/>
    <w:rsid w:val="00CD3899"/>
    <w:rsid w:val="00CD4BD1"/>
    <w:rsid w:val="00CD522A"/>
    <w:rsid w:val="00CD6690"/>
    <w:rsid w:val="00CD6993"/>
    <w:rsid w:val="00CD6C48"/>
    <w:rsid w:val="00CD7466"/>
    <w:rsid w:val="00CE0522"/>
    <w:rsid w:val="00CE0CB6"/>
    <w:rsid w:val="00CE18B3"/>
    <w:rsid w:val="00CE2F72"/>
    <w:rsid w:val="00CE3835"/>
    <w:rsid w:val="00CE3D82"/>
    <w:rsid w:val="00CE46BF"/>
    <w:rsid w:val="00CE49B4"/>
    <w:rsid w:val="00CE54DC"/>
    <w:rsid w:val="00CE5DF8"/>
    <w:rsid w:val="00CE5FA5"/>
    <w:rsid w:val="00CE6140"/>
    <w:rsid w:val="00CE6C76"/>
    <w:rsid w:val="00CE728E"/>
    <w:rsid w:val="00CE7532"/>
    <w:rsid w:val="00CE78F5"/>
    <w:rsid w:val="00CE7E76"/>
    <w:rsid w:val="00CF084F"/>
    <w:rsid w:val="00CF0A27"/>
    <w:rsid w:val="00CF15F9"/>
    <w:rsid w:val="00CF166D"/>
    <w:rsid w:val="00CF19B8"/>
    <w:rsid w:val="00CF1BC1"/>
    <w:rsid w:val="00CF1C83"/>
    <w:rsid w:val="00CF1DE8"/>
    <w:rsid w:val="00CF1E8F"/>
    <w:rsid w:val="00CF2C70"/>
    <w:rsid w:val="00CF3954"/>
    <w:rsid w:val="00CF44C9"/>
    <w:rsid w:val="00CF47BF"/>
    <w:rsid w:val="00CF4DEB"/>
    <w:rsid w:val="00CF5494"/>
    <w:rsid w:val="00CF5EE4"/>
    <w:rsid w:val="00CF6204"/>
    <w:rsid w:val="00CF653A"/>
    <w:rsid w:val="00CF6A6C"/>
    <w:rsid w:val="00CF7BF5"/>
    <w:rsid w:val="00CF7D20"/>
    <w:rsid w:val="00D010D0"/>
    <w:rsid w:val="00D01FC8"/>
    <w:rsid w:val="00D02604"/>
    <w:rsid w:val="00D02A33"/>
    <w:rsid w:val="00D02BD5"/>
    <w:rsid w:val="00D032F0"/>
    <w:rsid w:val="00D04115"/>
    <w:rsid w:val="00D04642"/>
    <w:rsid w:val="00D0504A"/>
    <w:rsid w:val="00D054BD"/>
    <w:rsid w:val="00D05E89"/>
    <w:rsid w:val="00D060D5"/>
    <w:rsid w:val="00D060F2"/>
    <w:rsid w:val="00D06532"/>
    <w:rsid w:val="00D1047A"/>
    <w:rsid w:val="00D109CA"/>
    <w:rsid w:val="00D10E41"/>
    <w:rsid w:val="00D1169F"/>
    <w:rsid w:val="00D119BD"/>
    <w:rsid w:val="00D11A01"/>
    <w:rsid w:val="00D11EFE"/>
    <w:rsid w:val="00D122AC"/>
    <w:rsid w:val="00D12861"/>
    <w:rsid w:val="00D1396F"/>
    <w:rsid w:val="00D13FD2"/>
    <w:rsid w:val="00D14048"/>
    <w:rsid w:val="00D141D3"/>
    <w:rsid w:val="00D1430B"/>
    <w:rsid w:val="00D1440B"/>
    <w:rsid w:val="00D14462"/>
    <w:rsid w:val="00D153F1"/>
    <w:rsid w:val="00D161CE"/>
    <w:rsid w:val="00D17041"/>
    <w:rsid w:val="00D17B3D"/>
    <w:rsid w:val="00D17BB3"/>
    <w:rsid w:val="00D17FBD"/>
    <w:rsid w:val="00D205ED"/>
    <w:rsid w:val="00D206B4"/>
    <w:rsid w:val="00D20889"/>
    <w:rsid w:val="00D20BB9"/>
    <w:rsid w:val="00D20CA0"/>
    <w:rsid w:val="00D20CCE"/>
    <w:rsid w:val="00D21E0F"/>
    <w:rsid w:val="00D22020"/>
    <w:rsid w:val="00D2269A"/>
    <w:rsid w:val="00D2293B"/>
    <w:rsid w:val="00D231E4"/>
    <w:rsid w:val="00D231F0"/>
    <w:rsid w:val="00D2358E"/>
    <w:rsid w:val="00D24BD0"/>
    <w:rsid w:val="00D24C45"/>
    <w:rsid w:val="00D25A8E"/>
    <w:rsid w:val="00D25C51"/>
    <w:rsid w:val="00D26019"/>
    <w:rsid w:val="00D26128"/>
    <w:rsid w:val="00D26F09"/>
    <w:rsid w:val="00D26FF1"/>
    <w:rsid w:val="00D277DF"/>
    <w:rsid w:val="00D27E33"/>
    <w:rsid w:val="00D30133"/>
    <w:rsid w:val="00D30300"/>
    <w:rsid w:val="00D312A0"/>
    <w:rsid w:val="00D320BA"/>
    <w:rsid w:val="00D365C0"/>
    <w:rsid w:val="00D368A7"/>
    <w:rsid w:val="00D36A07"/>
    <w:rsid w:val="00D36D04"/>
    <w:rsid w:val="00D36FA6"/>
    <w:rsid w:val="00D3701B"/>
    <w:rsid w:val="00D376EB"/>
    <w:rsid w:val="00D376F8"/>
    <w:rsid w:val="00D37FA0"/>
    <w:rsid w:val="00D422DE"/>
    <w:rsid w:val="00D425FB"/>
    <w:rsid w:val="00D434D7"/>
    <w:rsid w:val="00D43711"/>
    <w:rsid w:val="00D43949"/>
    <w:rsid w:val="00D4525C"/>
    <w:rsid w:val="00D454C1"/>
    <w:rsid w:val="00D45556"/>
    <w:rsid w:val="00D45DEA"/>
    <w:rsid w:val="00D46EFE"/>
    <w:rsid w:val="00D50AAC"/>
    <w:rsid w:val="00D50B6A"/>
    <w:rsid w:val="00D50C08"/>
    <w:rsid w:val="00D515B5"/>
    <w:rsid w:val="00D5173B"/>
    <w:rsid w:val="00D519F2"/>
    <w:rsid w:val="00D522DF"/>
    <w:rsid w:val="00D52421"/>
    <w:rsid w:val="00D52727"/>
    <w:rsid w:val="00D53F67"/>
    <w:rsid w:val="00D5433F"/>
    <w:rsid w:val="00D543A3"/>
    <w:rsid w:val="00D553E0"/>
    <w:rsid w:val="00D562FA"/>
    <w:rsid w:val="00D568A0"/>
    <w:rsid w:val="00D57CBC"/>
    <w:rsid w:val="00D604D3"/>
    <w:rsid w:val="00D60A04"/>
    <w:rsid w:val="00D60B38"/>
    <w:rsid w:val="00D60BA1"/>
    <w:rsid w:val="00D60F58"/>
    <w:rsid w:val="00D61271"/>
    <w:rsid w:val="00D61507"/>
    <w:rsid w:val="00D61BE1"/>
    <w:rsid w:val="00D61E86"/>
    <w:rsid w:val="00D62483"/>
    <w:rsid w:val="00D626D7"/>
    <w:rsid w:val="00D6271A"/>
    <w:rsid w:val="00D62E8B"/>
    <w:rsid w:val="00D6307E"/>
    <w:rsid w:val="00D638D8"/>
    <w:rsid w:val="00D63EB2"/>
    <w:rsid w:val="00D64BC9"/>
    <w:rsid w:val="00D64F91"/>
    <w:rsid w:val="00D6584B"/>
    <w:rsid w:val="00D65A82"/>
    <w:rsid w:val="00D65DB7"/>
    <w:rsid w:val="00D660B2"/>
    <w:rsid w:val="00D66B48"/>
    <w:rsid w:val="00D67BC8"/>
    <w:rsid w:val="00D67C32"/>
    <w:rsid w:val="00D67D10"/>
    <w:rsid w:val="00D70087"/>
    <w:rsid w:val="00D701D3"/>
    <w:rsid w:val="00D7062D"/>
    <w:rsid w:val="00D7070A"/>
    <w:rsid w:val="00D72816"/>
    <w:rsid w:val="00D72B0A"/>
    <w:rsid w:val="00D741FA"/>
    <w:rsid w:val="00D742AA"/>
    <w:rsid w:val="00D7475A"/>
    <w:rsid w:val="00D74DD0"/>
    <w:rsid w:val="00D74E9B"/>
    <w:rsid w:val="00D75354"/>
    <w:rsid w:val="00D758A5"/>
    <w:rsid w:val="00D76D18"/>
    <w:rsid w:val="00D774A1"/>
    <w:rsid w:val="00D81540"/>
    <w:rsid w:val="00D81862"/>
    <w:rsid w:val="00D826A2"/>
    <w:rsid w:val="00D82F7A"/>
    <w:rsid w:val="00D83E0D"/>
    <w:rsid w:val="00D84D77"/>
    <w:rsid w:val="00D86582"/>
    <w:rsid w:val="00D86843"/>
    <w:rsid w:val="00D8690B"/>
    <w:rsid w:val="00D86B1B"/>
    <w:rsid w:val="00D873F2"/>
    <w:rsid w:val="00D9073D"/>
    <w:rsid w:val="00D90832"/>
    <w:rsid w:val="00D910BF"/>
    <w:rsid w:val="00D910F3"/>
    <w:rsid w:val="00D91132"/>
    <w:rsid w:val="00D917BB"/>
    <w:rsid w:val="00D923BC"/>
    <w:rsid w:val="00D9250D"/>
    <w:rsid w:val="00D92AE9"/>
    <w:rsid w:val="00D9317B"/>
    <w:rsid w:val="00D93479"/>
    <w:rsid w:val="00D93932"/>
    <w:rsid w:val="00D93B50"/>
    <w:rsid w:val="00D94B62"/>
    <w:rsid w:val="00D94EEC"/>
    <w:rsid w:val="00D95492"/>
    <w:rsid w:val="00D9655E"/>
    <w:rsid w:val="00D966B1"/>
    <w:rsid w:val="00D9712F"/>
    <w:rsid w:val="00D978FA"/>
    <w:rsid w:val="00D97FB6"/>
    <w:rsid w:val="00DA0197"/>
    <w:rsid w:val="00DA0B7B"/>
    <w:rsid w:val="00DA17A4"/>
    <w:rsid w:val="00DA207B"/>
    <w:rsid w:val="00DA2415"/>
    <w:rsid w:val="00DA2784"/>
    <w:rsid w:val="00DA2BD6"/>
    <w:rsid w:val="00DA3551"/>
    <w:rsid w:val="00DA3C2D"/>
    <w:rsid w:val="00DA3CB9"/>
    <w:rsid w:val="00DA4056"/>
    <w:rsid w:val="00DB12C8"/>
    <w:rsid w:val="00DB1F7B"/>
    <w:rsid w:val="00DB1FE5"/>
    <w:rsid w:val="00DB274D"/>
    <w:rsid w:val="00DB3058"/>
    <w:rsid w:val="00DB3706"/>
    <w:rsid w:val="00DB3A7F"/>
    <w:rsid w:val="00DB4393"/>
    <w:rsid w:val="00DB5184"/>
    <w:rsid w:val="00DB64FF"/>
    <w:rsid w:val="00DB663F"/>
    <w:rsid w:val="00DB6CFA"/>
    <w:rsid w:val="00DB7648"/>
    <w:rsid w:val="00DB776B"/>
    <w:rsid w:val="00DC0FEC"/>
    <w:rsid w:val="00DC12CF"/>
    <w:rsid w:val="00DC1A01"/>
    <w:rsid w:val="00DC28F6"/>
    <w:rsid w:val="00DC3FCB"/>
    <w:rsid w:val="00DC4180"/>
    <w:rsid w:val="00DC421D"/>
    <w:rsid w:val="00DC48E2"/>
    <w:rsid w:val="00DC4B33"/>
    <w:rsid w:val="00DC4FF2"/>
    <w:rsid w:val="00DC584E"/>
    <w:rsid w:val="00DC63AB"/>
    <w:rsid w:val="00DC6B84"/>
    <w:rsid w:val="00DC7926"/>
    <w:rsid w:val="00DD0101"/>
    <w:rsid w:val="00DD0140"/>
    <w:rsid w:val="00DD04E1"/>
    <w:rsid w:val="00DD084C"/>
    <w:rsid w:val="00DD08B2"/>
    <w:rsid w:val="00DD0F0F"/>
    <w:rsid w:val="00DD1F07"/>
    <w:rsid w:val="00DD32A8"/>
    <w:rsid w:val="00DD3EEE"/>
    <w:rsid w:val="00DD3F8E"/>
    <w:rsid w:val="00DD4AFD"/>
    <w:rsid w:val="00DD4B97"/>
    <w:rsid w:val="00DD4BA7"/>
    <w:rsid w:val="00DD506A"/>
    <w:rsid w:val="00DD57A0"/>
    <w:rsid w:val="00DD5E4F"/>
    <w:rsid w:val="00DD6460"/>
    <w:rsid w:val="00DD76D4"/>
    <w:rsid w:val="00DE0574"/>
    <w:rsid w:val="00DE0584"/>
    <w:rsid w:val="00DE1C9E"/>
    <w:rsid w:val="00DE1E51"/>
    <w:rsid w:val="00DE2E8F"/>
    <w:rsid w:val="00DE2EBA"/>
    <w:rsid w:val="00DE2EF9"/>
    <w:rsid w:val="00DE4A98"/>
    <w:rsid w:val="00DE5024"/>
    <w:rsid w:val="00DE56C3"/>
    <w:rsid w:val="00DE5909"/>
    <w:rsid w:val="00DE5A9F"/>
    <w:rsid w:val="00DE6BAA"/>
    <w:rsid w:val="00DE72A6"/>
    <w:rsid w:val="00DE7A12"/>
    <w:rsid w:val="00DF0A3B"/>
    <w:rsid w:val="00DF0B5B"/>
    <w:rsid w:val="00DF10EC"/>
    <w:rsid w:val="00DF1378"/>
    <w:rsid w:val="00DF196C"/>
    <w:rsid w:val="00DF1C02"/>
    <w:rsid w:val="00DF22D6"/>
    <w:rsid w:val="00DF274E"/>
    <w:rsid w:val="00DF483D"/>
    <w:rsid w:val="00DF4FC8"/>
    <w:rsid w:val="00DF540A"/>
    <w:rsid w:val="00DF6B4B"/>
    <w:rsid w:val="00DF6E11"/>
    <w:rsid w:val="00DF7214"/>
    <w:rsid w:val="00DF7919"/>
    <w:rsid w:val="00DF7D39"/>
    <w:rsid w:val="00DF7D98"/>
    <w:rsid w:val="00E00054"/>
    <w:rsid w:val="00E01147"/>
    <w:rsid w:val="00E03307"/>
    <w:rsid w:val="00E03C54"/>
    <w:rsid w:val="00E045B0"/>
    <w:rsid w:val="00E04ACF"/>
    <w:rsid w:val="00E04ADA"/>
    <w:rsid w:val="00E05707"/>
    <w:rsid w:val="00E05B9F"/>
    <w:rsid w:val="00E062A1"/>
    <w:rsid w:val="00E06BDA"/>
    <w:rsid w:val="00E06FBE"/>
    <w:rsid w:val="00E07388"/>
    <w:rsid w:val="00E1039E"/>
    <w:rsid w:val="00E1111D"/>
    <w:rsid w:val="00E115EC"/>
    <w:rsid w:val="00E118EF"/>
    <w:rsid w:val="00E11F75"/>
    <w:rsid w:val="00E1219D"/>
    <w:rsid w:val="00E1277B"/>
    <w:rsid w:val="00E129CC"/>
    <w:rsid w:val="00E12A4E"/>
    <w:rsid w:val="00E12BE9"/>
    <w:rsid w:val="00E12D71"/>
    <w:rsid w:val="00E138F7"/>
    <w:rsid w:val="00E145FB"/>
    <w:rsid w:val="00E1469B"/>
    <w:rsid w:val="00E14DB1"/>
    <w:rsid w:val="00E15007"/>
    <w:rsid w:val="00E15697"/>
    <w:rsid w:val="00E158F6"/>
    <w:rsid w:val="00E15A0A"/>
    <w:rsid w:val="00E15AA0"/>
    <w:rsid w:val="00E15B28"/>
    <w:rsid w:val="00E16068"/>
    <w:rsid w:val="00E163D9"/>
    <w:rsid w:val="00E17167"/>
    <w:rsid w:val="00E17635"/>
    <w:rsid w:val="00E17EF5"/>
    <w:rsid w:val="00E20016"/>
    <w:rsid w:val="00E20260"/>
    <w:rsid w:val="00E212E5"/>
    <w:rsid w:val="00E218EE"/>
    <w:rsid w:val="00E21EA9"/>
    <w:rsid w:val="00E22C02"/>
    <w:rsid w:val="00E22DF5"/>
    <w:rsid w:val="00E22E7A"/>
    <w:rsid w:val="00E2342E"/>
    <w:rsid w:val="00E24692"/>
    <w:rsid w:val="00E247C9"/>
    <w:rsid w:val="00E247D7"/>
    <w:rsid w:val="00E248D0"/>
    <w:rsid w:val="00E24B0A"/>
    <w:rsid w:val="00E24ECE"/>
    <w:rsid w:val="00E25065"/>
    <w:rsid w:val="00E2564F"/>
    <w:rsid w:val="00E257E9"/>
    <w:rsid w:val="00E260C7"/>
    <w:rsid w:val="00E26549"/>
    <w:rsid w:val="00E26558"/>
    <w:rsid w:val="00E269F7"/>
    <w:rsid w:val="00E26C56"/>
    <w:rsid w:val="00E26F6A"/>
    <w:rsid w:val="00E270F4"/>
    <w:rsid w:val="00E2717A"/>
    <w:rsid w:val="00E27201"/>
    <w:rsid w:val="00E2746E"/>
    <w:rsid w:val="00E275DE"/>
    <w:rsid w:val="00E27649"/>
    <w:rsid w:val="00E27BD9"/>
    <w:rsid w:val="00E3031E"/>
    <w:rsid w:val="00E30BCB"/>
    <w:rsid w:val="00E30E75"/>
    <w:rsid w:val="00E31CE8"/>
    <w:rsid w:val="00E31CFC"/>
    <w:rsid w:val="00E31FEB"/>
    <w:rsid w:val="00E321A8"/>
    <w:rsid w:val="00E32CD8"/>
    <w:rsid w:val="00E32EF3"/>
    <w:rsid w:val="00E33775"/>
    <w:rsid w:val="00E33A62"/>
    <w:rsid w:val="00E33A95"/>
    <w:rsid w:val="00E33F83"/>
    <w:rsid w:val="00E33FF8"/>
    <w:rsid w:val="00E35F95"/>
    <w:rsid w:val="00E3606F"/>
    <w:rsid w:val="00E36987"/>
    <w:rsid w:val="00E37300"/>
    <w:rsid w:val="00E40B23"/>
    <w:rsid w:val="00E40B66"/>
    <w:rsid w:val="00E410D3"/>
    <w:rsid w:val="00E4117A"/>
    <w:rsid w:val="00E41A14"/>
    <w:rsid w:val="00E424F6"/>
    <w:rsid w:val="00E42910"/>
    <w:rsid w:val="00E433E3"/>
    <w:rsid w:val="00E43B7F"/>
    <w:rsid w:val="00E44595"/>
    <w:rsid w:val="00E449E7"/>
    <w:rsid w:val="00E44BD6"/>
    <w:rsid w:val="00E44DF7"/>
    <w:rsid w:val="00E45190"/>
    <w:rsid w:val="00E45CFA"/>
    <w:rsid w:val="00E45F43"/>
    <w:rsid w:val="00E46266"/>
    <w:rsid w:val="00E463D9"/>
    <w:rsid w:val="00E4640A"/>
    <w:rsid w:val="00E46B09"/>
    <w:rsid w:val="00E46C30"/>
    <w:rsid w:val="00E46CE2"/>
    <w:rsid w:val="00E47DD6"/>
    <w:rsid w:val="00E507E5"/>
    <w:rsid w:val="00E50A0F"/>
    <w:rsid w:val="00E510F6"/>
    <w:rsid w:val="00E51CDA"/>
    <w:rsid w:val="00E51EDF"/>
    <w:rsid w:val="00E520B6"/>
    <w:rsid w:val="00E52D82"/>
    <w:rsid w:val="00E54B36"/>
    <w:rsid w:val="00E551B0"/>
    <w:rsid w:val="00E5566C"/>
    <w:rsid w:val="00E557B7"/>
    <w:rsid w:val="00E5626E"/>
    <w:rsid w:val="00E56A05"/>
    <w:rsid w:val="00E56AD5"/>
    <w:rsid w:val="00E56E47"/>
    <w:rsid w:val="00E6070B"/>
    <w:rsid w:val="00E61088"/>
    <w:rsid w:val="00E610DB"/>
    <w:rsid w:val="00E61220"/>
    <w:rsid w:val="00E6251E"/>
    <w:rsid w:val="00E62D5F"/>
    <w:rsid w:val="00E6313C"/>
    <w:rsid w:val="00E63A30"/>
    <w:rsid w:val="00E63AD4"/>
    <w:rsid w:val="00E63CA9"/>
    <w:rsid w:val="00E63D7D"/>
    <w:rsid w:val="00E63FA3"/>
    <w:rsid w:val="00E641CD"/>
    <w:rsid w:val="00E64941"/>
    <w:rsid w:val="00E64CED"/>
    <w:rsid w:val="00E64D15"/>
    <w:rsid w:val="00E66746"/>
    <w:rsid w:val="00E66BC7"/>
    <w:rsid w:val="00E66D84"/>
    <w:rsid w:val="00E67163"/>
    <w:rsid w:val="00E703F5"/>
    <w:rsid w:val="00E70BEF"/>
    <w:rsid w:val="00E71432"/>
    <w:rsid w:val="00E7144C"/>
    <w:rsid w:val="00E716A6"/>
    <w:rsid w:val="00E73A23"/>
    <w:rsid w:val="00E7402B"/>
    <w:rsid w:val="00E7458F"/>
    <w:rsid w:val="00E74EC7"/>
    <w:rsid w:val="00E7506E"/>
    <w:rsid w:val="00E75C34"/>
    <w:rsid w:val="00E75C97"/>
    <w:rsid w:val="00E75D44"/>
    <w:rsid w:val="00E76205"/>
    <w:rsid w:val="00E76FB6"/>
    <w:rsid w:val="00E80BDE"/>
    <w:rsid w:val="00E81272"/>
    <w:rsid w:val="00E815AE"/>
    <w:rsid w:val="00E81A85"/>
    <w:rsid w:val="00E82319"/>
    <w:rsid w:val="00E823E6"/>
    <w:rsid w:val="00E826B1"/>
    <w:rsid w:val="00E83640"/>
    <w:rsid w:val="00E844D0"/>
    <w:rsid w:val="00E84513"/>
    <w:rsid w:val="00E859D7"/>
    <w:rsid w:val="00E85D6F"/>
    <w:rsid w:val="00E8662D"/>
    <w:rsid w:val="00E87576"/>
    <w:rsid w:val="00E87F4E"/>
    <w:rsid w:val="00E9026E"/>
    <w:rsid w:val="00E902E6"/>
    <w:rsid w:val="00E92403"/>
    <w:rsid w:val="00E92B46"/>
    <w:rsid w:val="00E92B56"/>
    <w:rsid w:val="00E932BD"/>
    <w:rsid w:val="00E94D57"/>
    <w:rsid w:val="00E961BE"/>
    <w:rsid w:val="00E96239"/>
    <w:rsid w:val="00E964BF"/>
    <w:rsid w:val="00E97F73"/>
    <w:rsid w:val="00EA0019"/>
    <w:rsid w:val="00EA0B49"/>
    <w:rsid w:val="00EA187A"/>
    <w:rsid w:val="00EA26E7"/>
    <w:rsid w:val="00EA27EF"/>
    <w:rsid w:val="00EA29B5"/>
    <w:rsid w:val="00EA2F23"/>
    <w:rsid w:val="00EA30A7"/>
    <w:rsid w:val="00EA3A69"/>
    <w:rsid w:val="00EA41CB"/>
    <w:rsid w:val="00EA7405"/>
    <w:rsid w:val="00EA7888"/>
    <w:rsid w:val="00EA7E2F"/>
    <w:rsid w:val="00EA7F6A"/>
    <w:rsid w:val="00EB02C6"/>
    <w:rsid w:val="00EB0A05"/>
    <w:rsid w:val="00EB10C5"/>
    <w:rsid w:val="00EB30F2"/>
    <w:rsid w:val="00EB39EC"/>
    <w:rsid w:val="00EB3F93"/>
    <w:rsid w:val="00EB41EE"/>
    <w:rsid w:val="00EB42F9"/>
    <w:rsid w:val="00EB4307"/>
    <w:rsid w:val="00EB4B4F"/>
    <w:rsid w:val="00EB4EF3"/>
    <w:rsid w:val="00EB4F7C"/>
    <w:rsid w:val="00EB541C"/>
    <w:rsid w:val="00EB54C3"/>
    <w:rsid w:val="00EB5645"/>
    <w:rsid w:val="00EB663E"/>
    <w:rsid w:val="00EB6895"/>
    <w:rsid w:val="00EB74C5"/>
    <w:rsid w:val="00EB784D"/>
    <w:rsid w:val="00EC0019"/>
    <w:rsid w:val="00EC03CA"/>
    <w:rsid w:val="00EC0724"/>
    <w:rsid w:val="00EC14F8"/>
    <w:rsid w:val="00EC1CC6"/>
    <w:rsid w:val="00EC1F04"/>
    <w:rsid w:val="00EC2140"/>
    <w:rsid w:val="00EC30B9"/>
    <w:rsid w:val="00EC35B1"/>
    <w:rsid w:val="00EC37D6"/>
    <w:rsid w:val="00EC3B6E"/>
    <w:rsid w:val="00EC4144"/>
    <w:rsid w:val="00EC43CE"/>
    <w:rsid w:val="00EC5EC2"/>
    <w:rsid w:val="00EC67FF"/>
    <w:rsid w:val="00EC6858"/>
    <w:rsid w:val="00EC72D7"/>
    <w:rsid w:val="00EC743F"/>
    <w:rsid w:val="00EC76DE"/>
    <w:rsid w:val="00EC7D27"/>
    <w:rsid w:val="00ED0E61"/>
    <w:rsid w:val="00ED2129"/>
    <w:rsid w:val="00ED276E"/>
    <w:rsid w:val="00ED2854"/>
    <w:rsid w:val="00ED31E3"/>
    <w:rsid w:val="00ED3208"/>
    <w:rsid w:val="00ED4146"/>
    <w:rsid w:val="00ED4F71"/>
    <w:rsid w:val="00ED50B4"/>
    <w:rsid w:val="00ED5712"/>
    <w:rsid w:val="00EE0501"/>
    <w:rsid w:val="00EE063C"/>
    <w:rsid w:val="00EE1511"/>
    <w:rsid w:val="00EE1998"/>
    <w:rsid w:val="00EE1D15"/>
    <w:rsid w:val="00EE2965"/>
    <w:rsid w:val="00EE3EBE"/>
    <w:rsid w:val="00EE42A9"/>
    <w:rsid w:val="00EE4A93"/>
    <w:rsid w:val="00EE4AAF"/>
    <w:rsid w:val="00EE5558"/>
    <w:rsid w:val="00EE6244"/>
    <w:rsid w:val="00EE6668"/>
    <w:rsid w:val="00EE6A0D"/>
    <w:rsid w:val="00EE72CF"/>
    <w:rsid w:val="00EE7558"/>
    <w:rsid w:val="00EE7573"/>
    <w:rsid w:val="00EE764A"/>
    <w:rsid w:val="00EE770B"/>
    <w:rsid w:val="00EE78DC"/>
    <w:rsid w:val="00EE7DA6"/>
    <w:rsid w:val="00EF0C95"/>
    <w:rsid w:val="00EF0CF1"/>
    <w:rsid w:val="00EF1A0E"/>
    <w:rsid w:val="00EF1D18"/>
    <w:rsid w:val="00EF24F8"/>
    <w:rsid w:val="00EF291F"/>
    <w:rsid w:val="00EF4B3C"/>
    <w:rsid w:val="00EF4E6C"/>
    <w:rsid w:val="00EF58A5"/>
    <w:rsid w:val="00EF5DBF"/>
    <w:rsid w:val="00EF669B"/>
    <w:rsid w:val="00EF6764"/>
    <w:rsid w:val="00EF6B74"/>
    <w:rsid w:val="00EF6C4D"/>
    <w:rsid w:val="00EF73F5"/>
    <w:rsid w:val="00EF7486"/>
    <w:rsid w:val="00EF758A"/>
    <w:rsid w:val="00EF792C"/>
    <w:rsid w:val="00EF7A50"/>
    <w:rsid w:val="00F0144C"/>
    <w:rsid w:val="00F02755"/>
    <w:rsid w:val="00F03761"/>
    <w:rsid w:val="00F03950"/>
    <w:rsid w:val="00F03CE9"/>
    <w:rsid w:val="00F04CC7"/>
    <w:rsid w:val="00F050CC"/>
    <w:rsid w:val="00F05A09"/>
    <w:rsid w:val="00F05E6C"/>
    <w:rsid w:val="00F063DE"/>
    <w:rsid w:val="00F07F0D"/>
    <w:rsid w:val="00F100D2"/>
    <w:rsid w:val="00F10BB2"/>
    <w:rsid w:val="00F11214"/>
    <w:rsid w:val="00F1132D"/>
    <w:rsid w:val="00F1166B"/>
    <w:rsid w:val="00F11866"/>
    <w:rsid w:val="00F118BB"/>
    <w:rsid w:val="00F126C3"/>
    <w:rsid w:val="00F1414A"/>
    <w:rsid w:val="00F14408"/>
    <w:rsid w:val="00F14833"/>
    <w:rsid w:val="00F14F85"/>
    <w:rsid w:val="00F153A2"/>
    <w:rsid w:val="00F15D9F"/>
    <w:rsid w:val="00F163BA"/>
    <w:rsid w:val="00F1675E"/>
    <w:rsid w:val="00F16B50"/>
    <w:rsid w:val="00F177B5"/>
    <w:rsid w:val="00F177C8"/>
    <w:rsid w:val="00F17C44"/>
    <w:rsid w:val="00F202F8"/>
    <w:rsid w:val="00F2073D"/>
    <w:rsid w:val="00F2095F"/>
    <w:rsid w:val="00F20FF4"/>
    <w:rsid w:val="00F21448"/>
    <w:rsid w:val="00F21E8E"/>
    <w:rsid w:val="00F222AF"/>
    <w:rsid w:val="00F232F6"/>
    <w:rsid w:val="00F2348F"/>
    <w:rsid w:val="00F2366B"/>
    <w:rsid w:val="00F243E1"/>
    <w:rsid w:val="00F2443E"/>
    <w:rsid w:val="00F2470C"/>
    <w:rsid w:val="00F24863"/>
    <w:rsid w:val="00F24B08"/>
    <w:rsid w:val="00F2690C"/>
    <w:rsid w:val="00F26AF6"/>
    <w:rsid w:val="00F27B8B"/>
    <w:rsid w:val="00F3049F"/>
    <w:rsid w:val="00F30650"/>
    <w:rsid w:val="00F30759"/>
    <w:rsid w:val="00F3249D"/>
    <w:rsid w:val="00F32517"/>
    <w:rsid w:val="00F32D8C"/>
    <w:rsid w:val="00F330A3"/>
    <w:rsid w:val="00F3328B"/>
    <w:rsid w:val="00F34045"/>
    <w:rsid w:val="00F34129"/>
    <w:rsid w:val="00F34190"/>
    <w:rsid w:val="00F3429D"/>
    <w:rsid w:val="00F34471"/>
    <w:rsid w:val="00F35375"/>
    <w:rsid w:val="00F35AE5"/>
    <w:rsid w:val="00F401DE"/>
    <w:rsid w:val="00F40752"/>
    <w:rsid w:val="00F40787"/>
    <w:rsid w:val="00F41014"/>
    <w:rsid w:val="00F423AD"/>
    <w:rsid w:val="00F424F1"/>
    <w:rsid w:val="00F42862"/>
    <w:rsid w:val="00F428C3"/>
    <w:rsid w:val="00F42E88"/>
    <w:rsid w:val="00F4350C"/>
    <w:rsid w:val="00F4454E"/>
    <w:rsid w:val="00F453A4"/>
    <w:rsid w:val="00F458CA"/>
    <w:rsid w:val="00F471D1"/>
    <w:rsid w:val="00F47356"/>
    <w:rsid w:val="00F4776F"/>
    <w:rsid w:val="00F479E6"/>
    <w:rsid w:val="00F47E74"/>
    <w:rsid w:val="00F50870"/>
    <w:rsid w:val="00F50A2B"/>
    <w:rsid w:val="00F50DAE"/>
    <w:rsid w:val="00F51255"/>
    <w:rsid w:val="00F517E6"/>
    <w:rsid w:val="00F523CE"/>
    <w:rsid w:val="00F52583"/>
    <w:rsid w:val="00F529C5"/>
    <w:rsid w:val="00F53302"/>
    <w:rsid w:val="00F535FA"/>
    <w:rsid w:val="00F53878"/>
    <w:rsid w:val="00F54154"/>
    <w:rsid w:val="00F5420B"/>
    <w:rsid w:val="00F54E68"/>
    <w:rsid w:val="00F55991"/>
    <w:rsid w:val="00F55BFF"/>
    <w:rsid w:val="00F55DD4"/>
    <w:rsid w:val="00F565A4"/>
    <w:rsid w:val="00F56AAC"/>
    <w:rsid w:val="00F56B17"/>
    <w:rsid w:val="00F56E81"/>
    <w:rsid w:val="00F56FC9"/>
    <w:rsid w:val="00F57969"/>
    <w:rsid w:val="00F60B25"/>
    <w:rsid w:val="00F610E2"/>
    <w:rsid w:val="00F634DC"/>
    <w:rsid w:val="00F63680"/>
    <w:rsid w:val="00F64D4E"/>
    <w:rsid w:val="00F65016"/>
    <w:rsid w:val="00F65680"/>
    <w:rsid w:val="00F65D39"/>
    <w:rsid w:val="00F6618F"/>
    <w:rsid w:val="00F66BD8"/>
    <w:rsid w:val="00F671E8"/>
    <w:rsid w:val="00F6791F"/>
    <w:rsid w:val="00F67F97"/>
    <w:rsid w:val="00F7040D"/>
    <w:rsid w:val="00F70603"/>
    <w:rsid w:val="00F70EB2"/>
    <w:rsid w:val="00F70EEF"/>
    <w:rsid w:val="00F71CF9"/>
    <w:rsid w:val="00F7254C"/>
    <w:rsid w:val="00F7307B"/>
    <w:rsid w:val="00F73371"/>
    <w:rsid w:val="00F73A61"/>
    <w:rsid w:val="00F73D0B"/>
    <w:rsid w:val="00F73E05"/>
    <w:rsid w:val="00F75442"/>
    <w:rsid w:val="00F75BAA"/>
    <w:rsid w:val="00F76C8E"/>
    <w:rsid w:val="00F773EB"/>
    <w:rsid w:val="00F77BB2"/>
    <w:rsid w:val="00F80318"/>
    <w:rsid w:val="00F80665"/>
    <w:rsid w:val="00F8127E"/>
    <w:rsid w:val="00F8148D"/>
    <w:rsid w:val="00F82116"/>
    <w:rsid w:val="00F82500"/>
    <w:rsid w:val="00F82E5B"/>
    <w:rsid w:val="00F83755"/>
    <w:rsid w:val="00F8430B"/>
    <w:rsid w:val="00F84AD8"/>
    <w:rsid w:val="00F84B9F"/>
    <w:rsid w:val="00F85045"/>
    <w:rsid w:val="00F8513F"/>
    <w:rsid w:val="00F852BC"/>
    <w:rsid w:val="00F8539C"/>
    <w:rsid w:val="00F86CDD"/>
    <w:rsid w:val="00F870E8"/>
    <w:rsid w:val="00F8737C"/>
    <w:rsid w:val="00F875C8"/>
    <w:rsid w:val="00F87A93"/>
    <w:rsid w:val="00F87D22"/>
    <w:rsid w:val="00F90981"/>
    <w:rsid w:val="00F90A4E"/>
    <w:rsid w:val="00F90CB1"/>
    <w:rsid w:val="00F91A5D"/>
    <w:rsid w:val="00F91C93"/>
    <w:rsid w:val="00F91D3D"/>
    <w:rsid w:val="00F91EC4"/>
    <w:rsid w:val="00F92E13"/>
    <w:rsid w:val="00F9338A"/>
    <w:rsid w:val="00F93568"/>
    <w:rsid w:val="00F94817"/>
    <w:rsid w:val="00F94BEA"/>
    <w:rsid w:val="00F9557E"/>
    <w:rsid w:val="00F95992"/>
    <w:rsid w:val="00F959C1"/>
    <w:rsid w:val="00F96256"/>
    <w:rsid w:val="00F96494"/>
    <w:rsid w:val="00F96D80"/>
    <w:rsid w:val="00FA0051"/>
    <w:rsid w:val="00FA0DD4"/>
    <w:rsid w:val="00FA12C2"/>
    <w:rsid w:val="00FA1625"/>
    <w:rsid w:val="00FA1ACA"/>
    <w:rsid w:val="00FA2820"/>
    <w:rsid w:val="00FA328A"/>
    <w:rsid w:val="00FA3790"/>
    <w:rsid w:val="00FA3CA9"/>
    <w:rsid w:val="00FA3D81"/>
    <w:rsid w:val="00FA3DC2"/>
    <w:rsid w:val="00FA3F2E"/>
    <w:rsid w:val="00FA4628"/>
    <w:rsid w:val="00FA4648"/>
    <w:rsid w:val="00FA5D03"/>
    <w:rsid w:val="00FA6280"/>
    <w:rsid w:val="00FA673C"/>
    <w:rsid w:val="00FA6924"/>
    <w:rsid w:val="00FA6948"/>
    <w:rsid w:val="00FA6FA8"/>
    <w:rsid w:val="00FA7091"/>
    <w:rsid w:val="00FA775D"/>
    <w:rsid w:val="00FB02CC"/>
    <w:rsid w:val="00FB08AC"/>
    <w:rsid w:val="00FB11CA"/>
    <w:rsid w:val="00FB1A97"/>
    <w:rsid w:val="00FB1EEC"/>
    <w:rsid w:val="00FB3058"/>
    <w:rsid w:val="00FB3181"/>
    <w:rsid w:val="00FB3686"/>
    <w:rsid w:val="00FB39A7"/>
    <w:rsid w:val="00FB3A0F"/>
    <w:rsid w:val="00FB4570"/>
    <w:rsid w:val="00FB5160"/>
    <w:rsid w:val="00FB53F8"/>
    <w:rsid w:val="00FB5933"/>
    <w:rsid w:val="00FB5D6B"/>
    <w:rsid w:val="00FB6ACA"/>
    <w:rsid w:val="00FB7107"/>
    <w:rsid w:val="00FB7373"/>
    <w:rsid w:val="00FB799E"/>
    <w:rsid w:val="00FB7AD1"/>
    <w:rsid w:val="00FB7F45"/>
    <w:rsid w:val="00FC1C51"/>
    <w:rsid w:val="00FC2E5D"/>
    <w:rsid w:val="00FC3AB4"/>
    <w:rsid w:val="00FC5139"/>
    <w:rsid w:val="00FC5BC7"/>
    <w:rsid w:val="00FC6485"/>
    <w:rsid w:val="00FC6650"/>
    <w:rsid w:val="00FC6839"/>
    <w:rsid w:val="00FC7011"/>
    <w:rsid w:val="00FC7348"/>
    <w:rsid w:val="00FC7918"/>
    <w:rsid w:val="00FC7ECE"/>
    <w:rsid w:val="00FD019D"/>
    <w:rsid w:val="00FD0600"/>
    <w:rsid w:val="00FD0A9A"/>
    <w:rsid w:val="00FD0CE6"/>
    <w:rsid w:val="00FD0E22"/>
    <w:rsid w:val="00FD146B"/>
    <w:rsid w:val="00FD1C16"/>
    <w:rsid w:val="00FD2382"/>
    <w:rsid w:val="00FD28B9"/>
    <w:rsid w:val="00FD2A11"/>
    <w:rsid w:val="00FD3EE0"/>
    <w:rsid w:val="00FD44CC"/>
    <w:rsid w:val="00FD4824"/>
    <w:rsid w:val="00FD49F2"/>
    <w:rsid w:val="00FD5765"/>
    <w:rsid w:val="00FD5DA2"/>
    <w:rsid w:val="00FD5FA8"/>
    <w:rsid w:val="00FD654D"/>
    <w:rsid w:val="00FD6C24"/>
    <w:rsid w:val="00FD723C"/>
    <w:rsid w:val="00FD7717"/>
    <w:rsid w:val="00FE02DD"/>
    <w:rsid w:val="00FE0562"/>
    <w:rsid w:val="00FE0A4B"/>
    <w:rsid w:val="00FE0CC1"/>
    <w:rsid w:val="00FE0D24"/>
    <w:rsid w:val="00FE2D25"/>
    <w:rsid w:val="00FE359B"/>
    <w:rsid w:val="00FE37E3"/>
    <w:rsid w:val="00FE3A2B"/>
    <w:rsid w:val="00FE3A77"/>
    <w:rsid w:val="00FE3ADA"/>
    <w:rsid w:val="00FE44CA"/>
    <w:rsid w:val="00FE5E43"/>
    <w:rsid w:val="00FE6CC4"/>
    <w:rsid w:val="00FE7792"/>
    <w:rsid w:val="00FE77DA"/>
    <w:rsid w:val="00FF0292"/>
    <w:rsid w:val="00FF10E0"/>
    <w:rsid w:val="00FF1338"/>
    <w:rsid w:val="00FF1AEE"/>
    <w:rsid w:val="00FF27A9"/>
    <w:rsid w:val="00FF2BA0"/>
    <w:rsid w:val="00FF2C57"/>
    <w:rsid w:val="00FF35FC"/>
    <w:rsid w:val="00FF4BFE"/>
    <w:rsid w:val="00FF4C4D"/>
    <w:rsid w:val="00FF546C"/>
    <w:rsid w:val="00FF5FC9"/>
    <w:rsid w:val="00FF6321"/>
    <w:rsid w:val="00FF63A8"/>
    <w:rsid w:val="00FF718F"/>
    <w:rsid w:val="00FF7225"/>
    <w:rsid w:val="00FF75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84845"/>
    <w:rPr>
      <w:sz w:val="24"/>
      <w:szCs w:val="24"/>
    </w:rPr>
  </w:style>
  <w:style w:type="paragraph" w:styleId="1">
    <w:name w:val="heading 1"/>
    <w:basedOn w:val="a0"/>
    <w:next w:val="a0"/>
    <w:link w:val="10"/>
    <w:qFormat/>
    <w:rsid w:val="00A40500"/>
    <w:pPr>
      <w:autoSpaceDE w:val="0"/>
      <w:autoSpaceDN w:val="0"/>
      <w:adjustRightInd w:val="0"/>
      <w:spacing w:before="108" w:after="108"/>
      <w:jc w:val="center"/>
      <w:outlineLvl w:val="0"/>
    </w:pPr>
    <w:rPr>
      <w:rFonts w:ascii="Arial" w:hAnsi="Arial"/>
      <w:b/>
      <w:bCs/>
      <w:color w:val="00008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1848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Основной текст Знак,Òàáë òåêñò, Знак,Знак"/>
    <w:basedOn w:val="a0"/>
    <w:link w:val="11"/>
    <w:uiPriority w:val="99"/>
    <w:rsid w:val="00F63680"/>
    <w:pPr>
      <w:spacing w:after="120"/>
    </w:pPr>
  </w:style>
  <w:style w:type="paragraph" w:styleId="a6">
    <w:name w:val="Title"/>
    <w:basedOn w:val="a0"/>
    <w:link w:val="a7"/>
    <w:qFormat/>
    <w:rsid w:val="00F63680"/>
    <w:pPr>
      <w:jc w:val="center"/>
    </w:pPr>
    <w:rPr>
      <w:b/>
      <w:szCs w:val="20"/>
    </w:rPr>
  </w:style>
  <w:style w:type="paragraph" w:customStyle="1" w:styleId="a8">
    <w:name w:val="Комментарий"/>
    <w:basedOn w:val="a0"/>
    <w:next w:val="a0"/>
    <w:rsid w:val="004A0F60"/>
    <w:pPr>
      <w:autoSpaceDE w:val="0"/>
      <w:autoSpaceDN w:val="0"/>
      <w:adjustRightInd w:val="0"/>
      <w:ind w:left="170"/>
      <w:jc w:val="both"/>
    </w:pPr>
    <w:rPr>
      <w:rFonts w:ascii="Arial" w:hAnsi="Arial"/>
      <w:i/>
      <w:iCs/>
      <w:color w:val="800080"/>
      <w:sz w:val="20"/>
      <w:szCs w:val="20"/>
    </w:rPr>
  </w:style>
  <w:style w:type="paragraph" w:customStyle="1" w:styleId="12">
    <w:name w:val="1"/>
    <w:rsid w:val="00000356"/>
    <w:rPr>
      <w:sz w:val="24"/>
      <w:szCs w:val="24"/>
    </w:rPr>
  </w:style>
  <w:style w:type="paragraph" w:styleId="a9">
    <w:name w:val="header"/>
    <w:basedOn w:val="a0"/>
    <w:rsid w:val="003C5669"/>
    <w:pPr>
      <w:tabs>
        <w:tab w:val="center" w:pos="4677"/>
        <w:tab w:val="right" w:pos="9355"/>
      </w:tabs>
    </w:pPr>
  </w:style>
  <w:style w:type="character" w:styleId="aa">
    <w:name w:val="page number"/>
    <w:basedOn w:val="a1"/>
    <w:rsid w:val="003C5669"/>
  </w:style>
  <w:style w:type="paragraph" w:customStyle="1" w:styleId="ab">
    <w:name w:val="Таблицы (моноширинный)"/>
    <w:basedOn w:val="a0"/>
    <w:next w:val="a0"/>
    <w:rsid w:val="00807A2B"/>
    <w:pPr>
      <w:autoSpaceDE w:val="0"/>
      <w:autoSpaceDN w:val="0"/>
      <w:adjustRightInd w:val="0"/>
      <w:jc w:val="both"/>
    </w:pPr>
    <w:rPr>
      <w:rFonts w:ascii="Courier New" w:hAnsi="Courier New" w:cs="Courier New"/>
      <w:sz w:val="20"/>
      <w:szCs w:val="20"/>
    </w:rPr>
  </w:style>
  <w:style w:type="paragraph" w:styleId="ac">
    <w:name w:val="footer"/>
    <w:basedOn w:val="a0"/>
    <w:rsid w:val="00F3249D"/>
    <w:pPr>
      <w:tabs>
        <w:tab w:val="center" w:pos="4677"/>
        <w:tab w:val="right" w:pos="9355"/>
      </w:tabs>
    </w:pPr>
  </w:style>
  <w:style w:type="paragraph" w:styleId="ad">
    <w:name w:val="Body Text Indent"/>
    <w:basedOn w:val="a0"/>
    <w:link w:val="ae"/>
    <w:uiPriority w:val="99"/>
    <w:rsid w:val="00D43949"/>
    <w:pPr>
      <w:spacing w:after="120"/>
      <w:ind w:left="283"/>
    </w:pPr>
  </w:style>
  <w:style w:type="paragraph" w:styleId="2">
    <w:name w:val="Body Text 2"/>
    <w:basedOn w:val="a0"/>
    <w:rsid w:val="000D4799"/>
    <w:pPr>
      <w:spacing w:after="120" w:line="480" w:lineRule="auto"/>
    </w:pPr>
  </w:style>
  <w:style w:type="paragraph" w:styleId="af">
    <w:name w:val="Balloon Text"/>
    <w:basedOn w:val="a0"/>
    <w:semiHidden/>
    <w:rsid w:val="00697164"/>
    <w:rPr>
      <w:rFonts w:ascii="Tahoma" w:hAnsi="Tahoma" w:cs="Tahoma"/>
      <w:sz w:val="16"/>
      <w:szCs w:val="16"/>
    </w:rPr>
  </w:style>
  <w:style w:type="paragraph" w:styleId="af0">
    <w:name w:val="footnote text"/>
    <w:basedOn w:val="a0"/>
    <w:link w:val="af1"/>
    <w:rsid w:val="000D542E"/>
    <w:pPr>
      <w:autoSpaceDE w:val="0"/>
      <w:autoSpaceDN w:val="0"/>
    </w:pPr>
    <w:rPr>
      <w:sz w:val="20"/>
      <w:szCs w:val="20"/>
    </w:rPr>
  </w:style>
  <w:style w:type="character" w:styleId="af2">
    <w:name w:val="footnote reference"/>
    <w:rsid w:val="000D542E"/>
    <w:rPr>
      <w:vertAlign w:val="superscript"/>
    </w:rPr>
  </w:style>
  <w:style w:type="paragraph" w:customStyle="1" w:styleId="af3">
    <w:name w:val="Заголовок статьи"/>
    <w:basedOn w:val="a0"/>
    <w:next w:val="a0"/>
    <w:rsid w:val="00CE5FA5"/>
    <w:pPr>
      <w:autoSpaceDE w:val="0"/>
      <w:autoSpaceDN w:val="0"/>
      <w:adjustRightInd w:val="0"/>
      <w:ind w:left="1612" w:hanging="892"/>
      <w:jc w:val="both"/>
    </w:pPr>
    <w:rPr>
      <w:rFonts w:ascii="Arial" w:hAnsi="Arial"/>
      <w:sz w:val="20"/>
      <w:szCs w:val="20"/>
    </w:rPr>
  </w:style>
  <w:style w:type="paragraph" w:customStyle="1" w:styleId="af4">
    <w:name w:val="Прижатый влево"/>
    <w:basedOn w:val="a0"/>
    <w:next w:val="a0"/>
    <w:uiPriority w:val="99"/>
    <w:rsid w:val="00543CD5"/>
    <w:pPr>
      <w:autoSpaceDE w:val="0"/>
      <w:autoSpaceDN w:val="0"/>
      <w:adjustRightInd w:val="0"/>
    </w:pPr>
    <w:rPr>
      <w:rFonts w:ascii="Arial" w:hAnsi="Arial"/>
    </w:rPr>
  </w:style>
  <w:style w:type="character" w:customStyle="1" w:styleId="af5">
    <w:name w:val="Гипертекстовая ссылка"/>
    <w:uiPriority w:val="99"/>
    <w:rsid w:val="003522CA"/>
    <w:rPr>
      <w:color w:val="008000"/>
    </w:rPr>
  </w:style>
  <w:style w:type="character" w:customStyle="1" w:styleId="10">
    <w:name w:val="Заголовок 1 Знак"/>
    <w:link w:val="1"/>
    <w:rsid w:val="00E64CED"/>
    <w:rPr>
      <w:rFonts w:ascii="Arial" w:hAnsi="Arial"/>
      <w:b/>
      <w:bCs/>
      <w:color w:val="000080"/>
      <w:lang w:val="ru-RU" w:eastAsia="ru-RU" w:bidi="ar-SA"/>
    </w:rPr>
  </w:style>
  <w:style w:type="paragraph" w:customStyle="1" w:styleId="ConsPlusNonformat">
    <w:name w:val="ConsPlusNonformat"/>
    <w:rsid w:val="00F10BB2"/>
    <w:pPr>
      <w:autoSpaceDE w:val="0"/>
      <w:autoSpaceDN w:val="0"/>
      <w:adjustRightInd w:val="0"/>
    </w:pPr>
    <w:rPr>
      <w:rFonts w:ascii="Courier New" w:hAnsi="Courier New" w:cs="Courier New"/>
    </w:rPr>
  </w:style>
  <w:style w:type="paragraph" w:customStyle="1" w:styleId="ConsPlusTitle">
    <w:name w:val="ConsPlusTitle"/>
    <w:rsid w:val="00533AC8"/>
    <w:pPr>
      <w:autoSpaceDE w:val="0"/>
      <w:autoSpaceDN w:val="0"/>
      <w:adjustRightInd w:val="0"/>
    </w:pPr>
    <w:rPr>
      <w:b/>
      <w:bCs/>
      <w:sz w:val="24"/>
      <w:szCs w:val="24"/>
    </w:rPr>
  </w:style>
  <w:style w:type="paragraph" w:styleId="af6">
    <w:name w:val="endnote text"/>
    <w:basedOn w:val="a0"/>
    <w:link w:val="af7"/>
    <w:rsid w:val="00CF1C83"/>
    <w:rPr>
      <w:rFonts w:eastAsia="Calibri"/>
      <w:sz w:val="20"/>
      <w:szCs w:val="20"/>
    </w:rPr>
  </w:style>
  <w:style w:type="character" w:customStyle="1" w:styleId="af7">
    <w:name w:val="Текст концевой сноски Знак"/>
    <w:link w:val="af6"/>
    <w:locked/>
    <w:rsid w:val="00CF1C83"/>
    <w:rPr>
      <w:rFonts w:eastAsia="Calibri"/>
      <w:lang w:val="ru-RU" w:eastAsia="ru-RU" w:bidi="ar-SA"/>
    </w:rPr>
  </w:style>
  <w:style w:type="character" w:styleId="af8">
    <w:name w:val="endnote reference"/>
    <w:semiHidden/>
    <w:rsid w:val="00CF1C83"/>
    <w:rPr>
      <w:rFonts w:cs="Times New Roman"/>
      <w:vertAlign w:val="superscript"/>
    </w:rPr>
  </w:style>
  <w:style w:type="paragraph" w:customStyle="1" w:styleId="ConsPlusNormal">
    <w:name w:val="ConsPlusNormal"/>
    <w:rsid w:val="007F036C"/>
    <w:pPr>
      <w:widowControl w:val="0"/>
      <w:autoSpaceDE w:val="0"/>
      <w:autoSpaceDN w:val="0"/>
      <w:adjustRightInd w:val="0"/>
      <w:ind w:firstLine="720"/>
    </w:pPr>
    <w:rPr>
      <w:rFonts w:ascii="Arial" w:hAnsi="Arial" w:cs="Arial"/>
    </w:rPr>
  </w:style>
  <w:style w:type="paragraph" w:styleId="20">
    <w:name w:val="Body Text Indent 2"/>
    <w:basedOn w:val="a0"/>
    <w:rsid w:val="007F036C"/>
    <w:pPr>
      <w:spacing w:after="120" w:line="480" w:lineRule="auto"/>
      <w:ind w:left="283"/>
    </w:pPr>
  </w:style>
  <w:style w:type="paragraph" w:customStyle="1" w:styleId="bl0">
    <w:name w:val="bl0"/>
    <w:basedOn w:val="a0"/>
    <w:rsid w:val="007F036C"/>
    <w:pPr>
      <w:spacing w:before="100" w:beforeAutospacing="1" w:after="100" w:afterAutospacing="1"/>
    </w:pPr>
    <w:rPr>
      <w:b/>
      <w:bCs/>
      <w:sz w:val="18"/>
      <w:szCs w:val="18"/>
    </w:rPr>
  </w:style>
  <w:style w:type="character" w:styleId="af9">
    <w:name w:val="Hyperlink"/>
    <w:uiPriority w:val="99"/>
    <w:rsid w:val="007F036C"/>
    <w:rPr>
      <w:color w:val="0000FF"/>
      <w:u w:val="single"/>
    </w:rPr>
  </w:style>
  <w:style w:type="paragraph" w:styleId="a">
    <w:name w:val="List Bullet"/>
    <w:basedOn w:val="a0"/>
    <w:rsid w:val="007F036C"/>
    <w:pPr>
      <w:numPr>
        <w:numId w:val="28"/>
      </w:numPr>
    </w:pPr>
  </w:style>
  <w:style w:type="character" w:customStyle="1" w:styleId="apple-converted-space">
    <w:name w:val="apple-converted-space"/>
    <w:basedOn w:val="a1"/>
    <w:rsid w:val="007F036C"/>
  </w:style>
  <w:style w:type="character" w:customStyle="1" w:styleId="apple-style-span">
    <w:name w:val="apple-style-span"/>
    <w:basedOn w:val="a1"/>
    <w:rsid w:val="007F036C"/>
  </w:style>
  <w:style w:type="paragraph" w:styleId="afa">
    <w:name w:val="Normal (Web)"/>
    <w:basedOn w:val="a0"/>
    <w:unhideWhenUsed/>
    <w:rsid w:val="007F036C"/>
    <w:pPr>
      <w:spacing w:before="100" w:beforeAutospacing="1" w:after="100" w:afterAutospacing="1"/>
    </w:pPr>
  </w:style>
  <w:style w:type="character" w:customStyle="1" w:styleId="fc1297680559311-0">
    <w:name w:val="fc1297680559311-0"/>
    <w:basedOn w:val="a1"/>
    <w:rsid w:val="007F036C"/>
  </w:style>
  <w:style w:type="character" w:customStyle="1" w:styleId="fc1297681311229-0">
    <w:name w:val="fc1297681311229-0"/>
    <w:basedOn w:val="a1"/>
    <w:rsid w:val="007F036C"/>
  </w:style>
  <w:style w:type="character" w:customStyle="1" w:styleId="fc1297681645912-0">
    <w:name w:val="fc1297681645912-0"/>
    <w:basedOn w:val="a1"/>
    <w:rsid w:val="007F036C"/>
  </w:style>
  <w:style w:type="character" w:customStyle="1" w:styleId="fc1297840023609-0">
    <w:name w:val="fc1297840023609-0"/>
    <w:basedOn w:val="a1"/>
    <w:rsid w:val="007F036C"/>
  </w:style>
  <w:style w:type="character" w:customStyle="1" w:styleId="fc1297840023609-1">
    <w:name w:val="fc1297840023609-1"/>
    <w:basedOn w:val="a1"/>
    <w:rsid w:val="007F036C"/>
  </w:style>
  <w:style w:type="character" w:customStyle="1" w:styleId="afb">
    <w:name w:val="Цветовое выделение"/>
    <w:rsid w:val="007F036C"/>
    <w:rPr>
      <w:b/>
      <w:bCs/>
      <w:color w:val="000080"/>
    </w:rPr>
  </w:style>
  <w:style w:type="paragraph" w:customStyle="1" w:styleId="u">
    <w:name w:val="u"/>
    <w:basedOn w:val="a0"/>
    <w:rsid w:val="007F036C"/>
    <w:pPr>
      <w:spacing w:before="100" w:beforeAutospacing="1" w:after="100" w:afterAutospacing="1"/>
    </w:pPr>
  </w:style>
  <w:style w:type="character" w:styleId="afc">
    <w:name w:val="FollowedHyperlink"/>
    <w:rsid w:val="007F036C"/>
    <w:rPr>
      <w:color w:val="800080"/>
      <w:u w:val="single"/>
    </w:rPr>
  </w:style>
  <w:style w:type="paragraph" w:customStyle="1" w:styleId="afd">
    <w:name w:val="Информация об изменениях документа"/>
    <w:basedOn w:val="a8"/>
    <w:next w:val="a0"/>
    <w:rsid w:val="00A9651C"/>
    <w:pPr>
      <w:ind w:left="0"/>
    </w:pPr>
    <w:rPr>
      <w:sz w:val="24"/>
      <w:szCs w:val="24"/>
    </w:rPr>
  </w:style>
  <w:style w:type="character" w:customStyle="1" w:styleId="11">
    <w:name w:val="Основной текст Знак1"/>
    <w:aliases w:val="Основной текст Знак Знак,Òàáë òåêñò Знак, Знак Знак,Знак Знак"/>
    <w:link w:val="a5"/>
    <w:uiPriority w:val="99"/>
    <w:locked/>
    <w:rsid w:val="0095664C"/>
    <w:rPr>
      <w:sz w:val="24"/>
      <w:szCs w:val="24"/>
      <w:lang w:val="ru-RU" w:eastAsia="ru-RU" w:bidi="ar-SA"/>
    </w:rPr>
  </w:style>
  <w:style w:type="character" w:customStyle="1" w:styleId="af1">
    <w:name w:val="Текст сноски Знак"/>
    <w:link w:val="af0"/>
    <w:semiHidden/>
    <w:locked/>
    <w:rsid w:val="0095664C"/>
    <w:rPr>
      <w:lang w:val="ru-RU" w:eastAsia="ru-RU" w:bidi="ar-SA"/>
    </w:rPr>
  </w:style>
  <w:style w:type="character" w:customStyle="1" w:styleId="EndnoteTextChar">
    <w:name w:val="Endnote Text Char"/>
    <w:semiHidden/>
    <w:locked/>
    <w:rsid w:val="0095664C"/>
    <w:rPr>
      <w:rFonts w:eastAsia="Times New Roman" w:cs="Times New Roman"/>
      <w:lang w:val="ru-RU" w:eastAsia="ru-RU" w:bidi="ar-SA"/>
    </w:rPr>
  </w:style>
  <w:style w:type="paragraph" w:customStyle="1" w:styleId="afe">
    <w:name w:val="Текст информации об изменениях"/>
    <w:basedOn w:val="a0"/>
    <w:next w:val="a0"/>
    <w:rsid w:val="008859F9"/>
    <w:pPr>
      <w:autoSpaceDE w:val="0"/>
      <w:autoSpaceDN w:val="0"/>
      <w:adjustRightInd w:val="0"/>
      <w:ind w:firstLine="720"/>
      <w:jc w:val="both"/>
    </w:pPr>
    <w:rPr>
      <w:rFonts w:ascii="Arial" w:hAnsi="Arial"/>
      <w:color w:val="353842"/>
      <w:sz w:val="18"/>
      <w:szCs w:val="18"/>
    </w:rPr>
  </w:style>
  <w:style w:type="paragraph" w:customStyle="1" w:styleId="ParaAttribute2">
    <w:name w:val="ParaAttribute2"/>
    <w:rsid w:val="00074F0F"/>
    <w:pPr>
      <w:jc w:val="center"/>
    </w:pPr>
  </w:style>
  <w:style w:type="paragraph" w:customStyle="1" w:styleId="ParaAttribute7">
    <w:name w:val="ParaAttribute7"/>
    <w:rsid w:val="00074F0F"/>
    <w:pPr>
      <w:shd w:val="solid" w:color="FFFFFF" w:fill="auto"/>
      <w:ind w:right="168"/>
      <w:jc w:val="center"/>
    </w:pPr>
  </w:style>
  <w:style w:type="paragraph" w:customStyle="1" w:styleId="ParaAttribute19">
    <w:name w:val="ParaAttribute19"/>
    <w:rsid w:val="00074F0F"/>
    <w:pPr>
      <w:ind w:firstLine="539"/>
      <w:jc w:val="both"/>
    </w:pPr>
  </w:style>
  <w:style w:type="character" w:customStyle="1" w:styleId="CharAttribute5">
    <w:name w:val="CharAttribute5"/>
    <w:rsid w:val="00074F0F"/>
    <w:rPr>
      <w:rFonts w:ascii="Times New Roman" w:eastAsia="Times New Roman"/>
      <w:b/>
      <w:i/>
      <w:spacing w:val="14"/>
      <w:sz w:val="24"/>
    </w:rPr>
  </w:style>
  <w:style w:type="character" w:customStyle="1" w:styleId="CharAttribute6">
    <w:name w:val="CharAttribute6"/>
    <w:rsid w:val="00074F0F"/>
    <w:rPr>
      <w:rFonts w:ascii="Times New Roman" w:eastAsia="Times New Roman"/>
      <w:b/>
      <w:i/>
      <w:spacing w:val="-2"/>
      <w:sz w:val="24"/>
    </w:rPr>
  </w:style>
  <w:style w:type="character" w:customStyle="1" w:styleId="ae">
    <w:name w:val="Основной текст с отступом Знак"/>
    <w:basedOn w:val="a1"/>
    <w:link w:val="ad"/>
    <w:uiPriority w:val="99"/>
    <w:rsid w:val="00CE49B4"/>
    <w:rPr>
      <w:sz w:val="24"/>
      <w:szCs w:val="24"/>
    </w:rPr>
  </w:style>
  <w:style w:type="paragraph" w:styleId="aff">
    <w:name w:val="List Paragraph"/>
    <w:basedOn w:val="a0"/>
    <w:uiPriority w:val="99"/>
    <w:qFormat/>
    <w:rsid w:val="001B7560"/>
    <w:pPr>
      <w:ind w:left="720"/>
      <w:contextualSpacing/>
    </w:pPr>
  </w:style>
  <w:style w:type="paragraph" w:customStyle="1" w:styleId="ConsPlusCell">
    <w:name w:val="ConsPlusCell"/>
    <w:uiPriority w:val="99"/>
    <w:rsid w:val="00B72591"/>
    <w:pPr>
      <w:autoSpaceDE w:val="0"/>
      <w:autoSpaceDN w:val="0"/>
      <w:adjustRightInd w:val="0"/>
    </w:pPr>
    <w:rPr>
      <w:sz w:val="24"/>
      <w:szCs w:val="24"/>
    </w:rPr>
  </w:style>
  <w:style w:type="character" w:customStyle="1" w:styleId="a7">
    <w:name w:val="Название Знак"/>
    <w:basedOn w:val="a1"/>
    <w:link w:val="a6"/>
    <w:uiPriority w:val="99"/>
    <w:locked/>
    <w:rsid w:val="0034433B"/>
    <w:rPr>
      <w:b/>
      <w:sz w:val="24"/>
    </w:rPr>
  </w:style>
  <w:style w:type="paragraph" w:styleId="aff0">
    <w:name w:val="No Spacing"/>
    <w:uiPriority w:val="1"/>
    <w:qFormat/>
    <w:rsid w:val="00603CA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96412753">
      <w:bodyDiv w:val="1"/>
      <w:marLeft w:val="0"/>
      <w:marRight w:val="0"/>
      <w:marTop w:val="0"/>
      <w:marBottom w:val="0"/>
      <w:divBdr>
        <w:top w:val="none" w:sz="0" w:space="0" w:color="auto"/>
        <w:left w:val="none" w:sz="0" w:space="0" w:color="auto"/>
        <w:bottom w:val="none" w:sz="0" w:space="0" w:color="auto"/>
        <w:right w:val="none" w:sz="0" w:space="0" w:color="auto"/>
      </w:divBdr>
    </w:div>
    <w:div w:id="101191614">
      <w:bodyDiv w:val="1"/>
      <w:marLeft w:val="0"/>
      <w:marRight w:val="0"/>
      <w:marTop w:val="0"/>
      <w:marBottom w:val="0"/>
      <w:divBdr>
        <w:top w:val="none" w:sz="0" w:space="0" w:color="auto"/>
        <w:left w:val="none" w:sz="0" w:space="0" w:color="auto"/>
        <w:bottom w:val="none" w:sz="0" w:space="0" w:color="auto"/>
        <w:right w:val="none" w:sz="0" w:space="0" w:color="auto"/>
      </w:divBdr>
    </w:div>
    <w:div w:id="109017103">
      <w:bodyDiv w:val="1"/>
      <w:marLeft w:val="0"/>
      <w:marRight w:val="0"/>
      <w:marTop w:val="0"/>
      <w:marBottom w:val="0"/>
      <w:divBdr>
        <w:top w:val="none" w:sz="0" w:space="0" w:color="auto"/>
        <w:left w:val="none" w:sz="0" w:space="0" w:color="auto"/>
        <w:bottom w:val="none" w:sz="0" w:space="0" w:color="auto"/>
        <w:right w:val="none" w:sz="0" w:space="0" w:color="auto"/>
      </w:divBdr>
    </w:div>
    <w:div w:id="144395722">
      <w:bodyDiv w:val="1"/>
      <w:marLeft w:val="0"/>
      <w:marRight w:val="0"/>
      <w:marTop w:val="0"/>
      <w:marBottom w:val="0"/>
      <w:divBdr>
        <w:top w:val="none" w:sz="0" w:space="0" w:color="auto"/>
        <w:left w:val="none" w:sz="0" w:space="0" w:color="auto"/>
        <w:bottom w:val="none" w:sz="0" w:space="0" w:color="auto"/>
        <w:right w:val="none" w:sz="0" w:space="0" w:color="auto"/>
      </w:divBdr>
    </w:div>
    <w:div w:id="157229390">
      <w:bodyDiv w:val="1"/>
      <w:marLeft w:val="0"/>
      <w:marRight w:val="0"/>
      <w:marTop w:val="0"/>
      <w:marBottom w:val="0"/>
      <w:divBdr>
        <w:top w:val="none" w:sz="0" w:space="0" w:color="auto"/>
        <w:left w:val="none" w:sz="0" w:space="0" w:color="auto"/>
        <w:bottom w:val="none" w:sz="0" w:space="0" w:color="auto"/>
        <w:right w:val="none" w:sz="0" w:space="0" w:color="auto"/>
      </w:divBdr>
    </w:div>
    <w:div w:id="182943419">
      <w:bodyDiv w:val="1"/>
      <w:marLeft w:val="0"/>
      <w:marRight w:val="0"/>
      <w:marTop w:val="0"/>
      <w:marBottom w:val="0"/>
      <w:divBdr>
        <w:top w:val="none" w:sz="0" w:space="0" w:color="auto"/>
        <w:left w:val="none" w:sz="0" w:space="0" w:color="auto"/>
        <w:bottom w:val="none" w:sz="0" w:space="0" w:color="auto"/>
        <w:right w:val="none" w:sz="0" w:space="0" w:color="auto"/>
      </w:divBdr>
    </w:div>
    <w:div w:id="185755573">
      <w:bodyDiv w:val="1"/>
      <w:marLeft w:val="0"/>
      <w:marRight w:val="0"/>
      <w:marTop w:val="0"/>
      <w:marBottom w:val="0"/>
      <w:divBdr>
        <w:top w:val="none" w:sz="0" w:space="0" w:color="auto"/>
        <w:left w:val="none" w:sz="0" w:space="0" w:color="auto"/>
        <w:bottom w:val="none" w:sz="0" w:space="0" w:color="auto"/>
        <w:right w:val="none" w:sz="0" w:space="0" w:color="auto"/>
      </w:divBdr>
    </w:div>
    <w:div w:id="240410589">
      <w:bodyDiv w:val="1"/>
      <w:marLeft w:val="0"/>
      <w:marRight w:val="0"/>
      <w:marTop w:val="0"/>
      <w:marBottom w:val="0"/>
      <w:divBdr>
        <w:top w:val="none" w:sz="0" w:space="0" w:color="auto"/>
        <w:left w:val="none" w:sz="0" w:space="0" w:color="auto"/>
        <w:bottom w:val="none" w:sz="0" w:space="0" w:color="auto"/>
        <w:right w:val="none" w:sz="0" w:space="0" w:color="auto"/>
      </w:divBdr>
    </w:div>
    <w:div w:id="277610798">
      <w:bodyDiv w:val="1"/>
      <w:marLeft w:val="0"/>
      <w:marRight w:val="0"/>
      <w:marTop w:val="0"/>
      <w:marBottom w:val="0"/>
      <w:divBdr>
        <w:top w:val="none" w:sz="0" w:space="0" w:color="auto"/>
        <w:left w:val="none" w:sz="0" w:space="0" w:color="auto"/>
        <w:bottom w:val="none" w:sz="0" w:space="0" w:color="auto"/>
        <w:right w:val="none" w:sz="0" w:space="0" w:color="auto"/>
      </w:divBdr>
    </w:div>
    <w:div w:id="359163767">
      <w:bodyDiv w:val="1"/>
      <w:marLeft w:val="0"/>
      <w:marRight w:val="0"/>
      <w:marTop w:val="0"/>
      <w:marBottom w:val="0"/>
      <w:divBdr>
        <w:top w:val="none" w:sz="0" w:space="0" w:color="auto"/>
        <w:left w:val="none" w:sz="0" w:space="0" w:color="auto"/>
        <w:bottom w:val="none" w:sz="0" w:space="0" w:color="auto"/>
        <w:right w:val="none" w:sz="0" w:space="0" w:color="auto"/>
      </w:divBdr>
    </w:div>
    <w:div w:id="375668595">
      <w:bodyDiv w:val="1"/>
      <w:marLeft w:val="0"/>
      <w:marRight w:val="0"/>
      <w:marTop w:val="0"/>
      <w:marBottom w:val="0"/>
      <w:divBdr>
        <w:top w:val="none" w:sz="0" w:space="0" w:color="auto"/>
        <w:left w:val="none" w:sz="0" w:space="0" w:color="auto"/>
        <w:bottom w:val="none" w:sz="0" w:space="0" w:color="auto"/>
        <w:right w:val="none" w:sz="0" w:space="0" w:color="auto"/>
      </w:divBdr>
    </w:div>
    <w:div w:id="411394754">
      <w:bodyDiv w:val="1"/>
      <w:marLeft w:val="0"/>
      <w:marRight w:val="0"/>
      <w:marTop w:val="0"/>
      <w:marBottom w:val="0"/>
      <w:divBdr>
        <w:top w:val="none" w:sz="0" w:space="0" w:color="auto"/>
        <w:left w:val="none" w:sz="0" w:space="0" w:color="auto"/>
        <w:bottom w:val="none" w:sz="0" w:space="0" w:color="auto"/>
        <w:right w:val="none" w:sz="0" w:space="0" w:color="auto"/>
      </w:divBdr>
    </w:div>
    <w:div w:id="414980052">
      <w:bodyDiv w:val="1"/>
      <w:marLeft w:val="0"/>
      <w:marRight w:val="0"/>
      <w:marTop w:val="0"/>
      <w:marBottom w:val="0"/>
      <w:divBdr>
        <w:top w:val="none" w:sz="0" w:space="0" w:color="auto"/>
        <w:left w:val="none" w:sz="0" w:space="0" w:color="auto"/>
        <w:bottom w:val="none" w:sz="0" w:space="0" w:color="auto"/>
        <w:right w:val="none" w:sz="0" w:space="0" w:color="auto"/>
      </w:divBdr>
    </w:div>
    <w:div w:id="425731739">
      <w:bodyDiv w:val="1"/>
      <w:marLeft w:val="0"/>
      <w:marRight w:val="0"/>
      <w:marTop w:val="0"/>
      <w:marBottom w:val="0"/>
      <w:divBdr>
        <w:top w:val="none" w:sz="0" w:space="0" w:color="auto"/>
        <w:left w:val="none" w:sz="0" w:space="0" w:color="auto"/>
        <w:bottom w:val="none" w:sz="0" w:space="0" w:color="auto"/>
        <w:right w:val="none" w:sz="0" w:space="0" w:color="auto"/>
      </w:divBdr>
    </w:div>
    <w:div w:id="471411870">
      <w:bodyDiv w:val="1"/>
      <w:marLeft w:val="0"/>
      <w:marRight w:val="0"/>
      <w:marTop w:val="0"/>
      <w:marBottom w:val="0"/>
      <w:divBdr>
        <w:top w:val="none" w:sz="0" w:space="0" w:color="auto"/>
        <w:left w:val="none" w:sz="0" w:space="0" w:color="auto"/>
        <w:bottom w:val="none" w:sz="0" w:space="0" w:color="auto"/>
        <w:right w:val="none" w:sz="0" w:space="0" w:color="auto"/>
      </w:divBdr>
    </w:div>
    <w:div w:id="574633831">
      <w:bodyDiv w:val="1"/>
      <w:marLeft w:val="0"/>
      <w:marRight w:val="0"/>
      <w:marTop w:val="0"/>
      <w:marBottom w:val="0"/>
      <w:divBdr>
        <w:top w:val="none" w:sz="0" w:space="0" w:color="auto"/>
        <w:left w:val="none" w:sz="0" w:space="0" w:color="auto"/>
        <w:bottom w:val="none" w:sz="0" w:space="0" w:color="auto"/>
        <w:right w:val="none" w:sz="0" w:space="0" w:color="auto"/>
      </w:divBdr>
    </w:div>
    <w:div w:id="666904395">
      <w:bodyDiv w:val="1"/>
      <w:marLeft w:val="0"/>
      <w:marRight w:val="0"/>
      <w:marTop w:val="0"/>
      <w:marBottom w:val="0"/>
      <w:divBdr>
        <w:top w:val="none" w:sz="0" w:space="0" w:color="auto"/>
        <w:left w:val="none" w:sz="0" w:space="0" w:color="auto"/>
        <w:bottom w:val="none" w:sz="0" w:space="0" w:color="auto"/>
        <w:right w:val="none" w:sz="0" w:space="0" w:color="auto"/>
      </w:divBdr>
    </w:div>
    <w:div w:id="684399710">
      <w:bodyDiv w:val="1"/>
      <w:marLeft w:val="0"/>
      <w:marRight w:val="0"/>
      <w:marTop w:val="0"/>
      <w:marBottom w:val="0"/>
      <w:divBdr>
        <w:top w:val="none" w:sz="0" w:space="0" w:color="auto"/>
        <w:left w:val="none" w:sz="0" w:space="0" w:color="auto"/>
        <w:bottom w:val="none" w:sz="0" w:space="0" w:color="auto"/>
        <w:right w:val="none" w:sz="0" w:space="0" w:color="auto"/>
      </w:divBdr>
    </w:div>
    <w:div w:id="692461792">
      <w:bodyDiv w:val="1"/>
      <w:marLeft w:val="0"/>
      <w:marRight w:val="0"/>
      <w:marTop w:val="0"/>
      <w:marBottom w:val="0"/>
      <w:divBdr>
        <w:top w:val="none" w:sz="0" w:space="0" w:color="auto"/>
        <w:left w:val="none" w:sz="0" w:space="0" w:color="auto"/>
        <w:bottom w:val="none" w:sz="0" w:space="0" w:color="auto"/>
        <w:right w:val="none" w:sz="0" w:space="0" w:color="auto"/>
      </w:divBdr>
    </w:div>
    <w:div w:id="698316483">
      <w:bodyDiv w:val="1"/>
      <w:marLeft w:val="0"/>
      <w:marRight w:val="0"/>
      <w:marTop w:val="0"/>
      <w:marBottom w:val="0"/>
      <w:divBdr>
        <w:top w:val="none" w:sz="0" w:space="0" w:color="auto"/>
        <w:left w:val="none" w:sz="0" w:space="0" w:color="auto"/>
        <w:bottom w:val="none" w:sz="0" w:space="0" w:color="auto"/>
        <w:right w:val="none" w:sz="0" w:space="0" w:color="auto"/>
      </w:divBdr>
    </w:div>
    <w:div w:id="742797513">
      <w:bodyDiv w:val="1"/>
      <w:marLeft w:val="0"/>
      <w:marRight w:val="0"/>
      <w:marTop w:val="0"/>
      <w:marBottom w:val="0"/>
      <w:divBdr>
        <w:top w:val="none" w:sz="0" w:space="0" w:color="auto"/>
        <w:left w:val="none" w:sz="0" w:space="0" w:color="auto"/>
        <w:bottom w:val="none" w:sz="0" w:space="0" w:color="auto"/>
        <w:right w:val="none" w:sz="0" w:space="0" w:color="auto"/>
      </w:divBdr>
    </w:div>
    <w:div w:id="761996990">
      <w:bodyDiv w:val="1"/>
      <w:marLeft w:val="0"/>
      <w:marRight w:val="0"/>
      <w:marTop w:val="0"/>
      <w:marBottom w:val="0"/>
      <w:divBdr>
        <w:top w:val="none" w:sz="0" w:space="0" w:color="auto"/>
        <w:left w:val="none" w:sz="0" w:space="0" w:color="auto"/>
        <w:bottom w:val="none" w:sz="0" w:space="0" w:color="auto"/>
        <w:right w:val="none" w:sz="0" w:space="0" w:color="auto"/>
      </w:divBdr>
    </w:div>
    <w:div w:id="778792940">
      <w:bodyDiv w:val="1"/>
      <w:marLeft w:val="0"/>
      <w:marRight w:val="0"/>
      <w:marTop w:val="0"/>
      <w:marBottom w:val="0"/>
      <w:divBdr>
        <w:top w:val="none" w:sz="0" w:space="0" w:color="auto"/>
        <w:left w:val="none" w:sz="0" w:space="0" w:color="auto"/>
        <w:bottom w:val="none" w:sz="0" w:space="0" w:color="auto"/>
        <w:right w:val="none" w:sz="0" w:space="0" w:color="auto"/>
      </w:divBdr>
    </w:div>
    <w:div w:id="788857986">
      <w:bodyDiv w:val="1"/>
      <w:marLeft w:val="0"/>
      <w:marRight w:val="0"/>
      <w:marTop w:val="0"/>
      <w:marBottom w:val="0"/>
      <w:divBdr>
        <w:top w:val="none" w:sz="0" w:space="0" w:color="auto"/>
        <w:left w:val="none" w:sz="0" w:space="0" w:color="auto"/>
        <w:bottom w:val="none" w:sz="0" w:space="0" w:color="auto"/>
        <w:right w:val="none" w:sz="0" w:space="0" w:color="auto"/>
      </w:divBdr>
    </w:div>
    <w:div w:id="824276671">
      <w:bodyDiv w:val="1"/>
      <w:marLeft w:val="0"/>
      <w:marRight w:val="0"/>
      <w:marTop w:val="0"/>
      <w:marBottom w:val="0"/>
      <w:divBdr>
        <w:top w:val="none" w:sz="0" w:space="0" w:color="auto"/>
        <w:left w:val="none" w:sz="0" w:space="0" w:color="auto"/>
        <w:bottom w:val="none" w:sz="0" w:space="0" w:color="auto"/>
        <w:right w:val="none" w:sz="0" w:space="0" w:color="auto"/>
      </w:divBdr>
    </w:div>
    <w:div w:id="877668607">
      <w:bodyDiv w:val="1"/>
      <w:marLeft w:val="0"/>
      <w:marRight w:val="0"/>
      <w:marTop w:val="0"/>
      <w:marBottom w:val="0"/>
      <w:divBdr>
        <w:top w:val="none" w:sz="0" w:space="0" w:color="auto"/>
        <w:left w:val="none" w:sz="0" w:space="0" w:color="auto"/>
        <w:bottom w:val="none" w:sz="0" w:space="0" w:color="auto"/>
        <w:right w:val="none" w:sz="0" w:space="0" w:color="auto"/>
      </w:divBdr>
    </w:div>
    <w:div w:id="905260248">
      <w:bodyDiv w:val="1"/>
      <w:marLeft w:val="0"/>
      <w:marRight w:val="0"/>
      <w:marTop w:val="0"/>
      <w:marBottom w:val="0"/>
      <w:divBdr>
        <w:top w:val="none" w:sz="0" w:space="0" w:color="auto"/>
        <w:left w:val="none" w:sz="0" w:space="0" w:color="auto"/>
        <w:bottom w:val="none" w:sz="0" w:space="0" w:color="auto"/>
        <w:right w:val="none" w:sz="0" w:space="0" w:color="auto"/>
      </w:divBdr>
    </w:div>
    <w:div w:id="974985455">
      <w:bodyDiv w:val="1"/>
      <w:marLeft w:val="0"/>
      <w:marRight w:val="0"/>
      <w:marTop w:val="0"/>
      <w:marBottom w:val="0"/>
      <w:divBdr>
        <w:top w:val="none" w:sz="0" w:space="0" w:color="auto"/>
        <w:left w:val="none" w:sz="0" w:space="0" w:color="auto"/>
        <w:bottom w:val="none" w:sz="0" w:space="0" w:color="auto"/>
        <w:right w:val="none" w:sz="0" w:space="0" w:color="auto"/>
      </w:divBdr>
    </w:div>
    <w:div w:id="1023286968">
      <w:bodyDiv w:val="1"/>
      <w:marLeft w:val="0"/>
      <w:marRight w:val="0"/>
      <w:marTop w:val="0"/>
      <w:marBottom w:val="0"/>
      <w:divBdr>
        <w:top w:val="none" w:sz="0" w:space="0" w:color="auto"/>
        <w:left w:val="none" w:sz="0" w:space="0" w:color="auto"/>
        <w:bottom w:val="none" w:sz="0" w:space="0" w:color="auto"/>
        <w:right w:val="none" w:sz="0" w:space="0" w:color="auto"/>
      </w:divBdr>
    </w:div>
    <w:div w:id="1044911733">
      <w:bodyDiv w:val="1"/>
      <w:marLeft w:val="0"/>
      <w:marRight w:val="0"/>
      <w:marTop w:val="0"/>
      <w:marBottom w:val="0"/>
      <w:divBdr>
        <w:top w:val="none" w:sz="0" w:space="0" w:color="auto"/>
        <w:left w:val="none" w:sz="0" w:space="0" w:color="auto"/>
        <w:bottom w:val="none" w:sz="0" w:space="0" w:color="auto"/>
        <w:right w:val="none" w:sz="0" w:space="0" w:color="auto"/>
      </w:divBdr>
    </w:div>
    <w:div w:id="1071973105">
      <w:bodyDiv w:val="1"/>
      <w:marLeft w:val="0"/>
      <w:marRight w:val="0"/>
      <w:marTop w:val="0"/>
      <w:marBottom w:val="0"/>
      <w:divBdr>
        <w:top w:val="none" w:sz="0" w:space="0" w:color="auto"/>
        <w:left w:val="none" w:sz="0" w:space="0" w:color="auto"/>
        <w:bottom w:val="none" w:sz="0" w:space="0" w:color="auto"/>
        <w:right w:val="none" w:sz="0" w:space="0" w:color="auto"/>
      </w:divBdr>
    </w:div>
    <w:div w:id="1116678396">
      <w:bodyDiv w:val="1"/>
      <w:marLeft w:val="0"/>
      <w:marRight w:val="0"/>
      <w:marTop w:val="0"/>
      <w:marBottom w:val="0"/>
      <w:divBdr>
        <w:top w:val="none" w:sz="0" w:space="0" w:color="auto"/>
        <w:left w:val="none" w:sz="0" w:space="0" w:color="auto"/>
        <w:bottom w:val="none" w:sz="0" w:space="0" w:color="auto"/>
        <w:right w:val="none" w:sz="0" w:space="0" w:color="auto"/>
      </w:divBdr>
    </w:div>
    <w:div w:id="1184320159">
      <w:bodyDiv w:val="1"/>
      <w:marLeft w:val="0"/>
      <w:marRight w:val="0"/>
      <w:marTop w:val="0"/>
      <w:marBottom w:val="0"/>
      <w:divBdr>
        <w:top w:val="none" w:sz="0" w:space="0" w:color="auto"/>
        <w:left w:val="none" w:sz="0" w:space="0" w:color="auto"/>
        <w:bottom w:val="none" w:sz="0" w:space="0" w:color="auto"/>
        <w:right w:val="none" w:sz="0" w:space="0" w:color="auto"/>
      </w:divBdr>
    </w:div>
    <w:div w:id="1218977497">
      <w:bodyDiv w:val="1"/>
      <w:marLeft w:val="0"/>
      <w:marRight w:val="0"/>
      <w:marTop w:val="0"/>
      <w:marBottom w:val="0"/>
      <w:divBdr>
        <w:top w:val="none" w:sz="0" w:space="0" w:color="auto"/>
        <w:left w:val="none" w:sz="0" w:space="0" w:color="auto"/>
        <w:bottom w:val="none" w:sz="0" w:space="0" w:color="auto"/>
        <w:right w:val="none" w:sz="0" w:space="0" w:color="auto"/>
      </w:divBdr>
    </w:div>
    <w:div w:id="1238515276">
      <w:bodyDiv w:val="1"/>
      <w:marLeft w:val="0"/>
      <w:marRight w:val="0"/>
      <w:marTop w:val="0"/>
      <w:marBottom w:val="0"/>
      <w:divBdr>
        <w:top w:val="none" w:sz="0" w:space="0" w:color="auto"/>
        <w:left w:val="none" w:sz="0" w:space="0" w:color="auto"/>
        <w:bottom w:val="none" w:sz="0" w:space="0" w:color="auto"/>
        <w:right w:val="none" w:sz="0" w:space="0" w:color="auto"/>
      </w:divBdr>
    </w:div>
    <w:div w:id="1319848725">
      <w:bodyDiv w:val="1"/>
      <w:marLeft w:val="0"/>
      <w:marRight w:val="0"/>
      <w:marTop w:val="0"/>
      <w:marBottom w:val="0"/>
      <w:divBdr>
        <w:top w:val="none" w:sz="0" w:space="0" w:color="auto"/>
        <w:left w:val="none" w:sz="0" w:space="0" w:color="auto"/>
        <w:bottom w:val="none" w:sz="0" w:space="0" w:color="auto"/>
        <w:right w:val="none" w:sz="0" w:space="0" w:color="auto"/>
      </w:divBdr>
    </w:div>
    <w:div w:id="1333217303">
      <w:bodyDiv w:val="1"/>
      <w:marLeft w:val="0"/>
      <w:marRight w:val="0"/>
      <w:marTop w:val="0"/>
      <w:marBottom w:val="0"/>
      <w:divBdr>
        <w:top w:val="none" w:sz="0" w:space="0" w:color="auto"/>
        <w:left w:val="none" w:sz="0" w:space="0" w:color="auto"/>
        <w:bottom w:val="none" w:sz="0" w:space="0" w:color="auto"/>
        <w:right w:val="none" w:sz="0" w:space="0" w:color="auto"/>
      </w:divBdr>
    </w:div>
    <w:div w:id="1348555242">
      <w:bodyDiv w:val="1"/>
      <w:marLeft w:val="0"/>
      <w:marRight w:val="0"/>
      <w:marTop w:val="0"/>
      <w:marBottom w:val="0"/>
      <w:divBdr>
        <w:top w:val="none" w:sz="0" w:space="0" w:color="auto"/>
        <w:left w:val="none" w:sz="0" w:space="0" w:color="auto"/>
        <w:bottom w:val="none" w:sz="0" w:space="0" w:color="auto"/>
        <w:right w:val="none" w:sz="0" w:space="0" w:color="auto"/>
      </w:divBdr>
    </w:div>
    <w:div w:id="1436364751">
      <w:bodyDiv w:val="1"/>
      <w:marLeft w:val="0"/>
      <w:marRight w:val="0"/>
      <w:marTop w:val="0"/>
      <w:marBottom w:val="0"/>
      <w:divBdr>
        <w:top w:val="none" w:sz="0" w:space="0" w:color="auto"/>
        <w:left w:val="none" w:sz="0" w:space="0" w:color="auto"/>
        <w:bottom w:val="none" w:sz="0" w:space="0" w:color="auto"/>
        <w:right w:val="none" w:sz="0" w:space="0" w:color="auto"/>
      </w:divBdr>
    </w:div>
    <w:div w:id="1455294369">
      <w:bodyDiv w:val="1"/>
      <w:marLeft w:val="0"/>
      <w:marRight w:val="0"/>
      <w:marTop w:val="0"/>
      <w:marBottom w:val="0"/>
      <w:divBdr>
        <w:top w:val="none" w:sz="0" w:space="0" w:color="auto"/>
        <w:left w:val="none" w:sz="0" w:space="0" w:color="auto"/>
        <w:bottom w:val="none" w:sz="0" w:space="0" w:color="auto"/>
        <w:right w:val="none" w:sz="0" w:space="0" w:color="auto"/>
      </w:divBdr>
    </w:div>
    <w:div w:id="1483161541">
      <w:bodyDiv w:val="1"/>
      <w:marLeft w:val="0"/>
      <w:marRight w:val="0"/>
      <w:marTop w:val="0"/>
      <w:marBottom w:val="0"/>
      <w:divBdr>
        <w:top w:val="none" w:sz="0" w:space="0" w:color="auto"/>
        <w:left w:val="none" w:sz="0" w:space="0" w:color="auto"/>
        <w:bottom w:val="none" w:sz="0" w:space="0" w:color="auto"/>
        <w:right w:val="none" w:sz="0" w:space="0" w:color="auto"/>
      </w:divBdr>
    </w:div>
    <w:div w:id="1486507360">
      <w:bodyDiv w:val="1"/>
      <w:marLeft w:val="0"/>
      <w:marRight w:val="0"/>
      <w:marTop w:val="0"/>
      <w:marBottom w:val="0"/>
      <w:divBdr>
        <w:top w:val="none" w:sz="0" w:space="0" w:color="auto"/>
        <w:left w:val="none" w:sz="0" w:space="0" w:color="auto"/>
        <w:bottom w:val="none" w:sz="0" w:space="0" w:color="auto"/>
        <w:right w:val="none" w:sz="0" w:space="0" w:color="auto"/>
      </w:divBdr>
    </w:div>
    <w:div w:id="1523127266">
      <w:bodyDiv w:val="1"/>
      <w:marLeft w:val="0"/>
      <w:marRight w:val="0"/>
      <w:marTop w:val="0"/>
      <w:marBottom w:val="0"/>
      <w:divBdr>
        <w:top w:val="none" w:sz="0" w:space="0" w:color="auto"/>
        <w:left w:val="none" w:sz="0" w:space="0" w:color="auto"/>
        <w:bottom w:val="none" w:sz="0" w:space="0" w:color="auto"/>
        <w:right w:val="none" w:sz="0" w:space="0" w:color="auto"/>
      </w:divBdr>
    </w:div>
    <w:div w:id="1560704212">
      <w:bodyDiv w:val="1"/>
      <w:marLeft w:val="0"/>
      <w:marRight w:val="0"/>
      <w:marTop w:val="0"/>
      <w:marBottom w:val="0"/>
      <w:divBdr>
        <w:top w:val="none" w:sz="0" w:space="0" w:color="auto"/>
        <w:left w:val="none" w:sz="0" w:space="0" w:color="auto"/>
        <w:bottom w:val="none" w:sz="0" w:space="0" w:color="auto"/>
        <w:right w:val="none" w:sz="0" w:space="0" w:color="auto"/>
      </w:divBdr>
    </w:div>
    <w:div w:id="1757676420">
      <w:bodyDiv w:val="1"/>
      <w:marLeft w:val="0"/>
      <w:marRight w:val="0"/>
      <w:marTop w:val="0"/>
      <w:marBottom w:val="0"/>
      <w:divBdr>
        <w:top w:val="none" w:sz="0" w:space="0" w:color="auto"/>
        <w:left w:val="none" w:sz="0" w:space="0" w:color="auto"/>
        <w:bottom w:val="none" w:sz="0" w:space="0" w:color="auto"/>
        <w:right w:val="none" w:sz="0" w:space="0" w:color="auto"/>
      </w:divBdr>
    </w:div>
    <w:div w:id="1831434688">
      <w:bodyDiv w:val="1"/>
      <w:marLeft w:val="0"/>
      <w:marRight w:val="0"/>
      <w:marTop w:val="0"/>
      <w:marBottom w:val="0"/>
      <w:divBdr>
        <w:top w:val="none" w:sz="0" w:space="0" w:color="auto"/>
        <w:left w:val="none" w:sz="0" w:space="0" w:color="auto"/>
        <w:bottom w:val="none" w:sz="0" w:space="0" w:color="auto"/>
        <w:right w:val="none" w:sz="0" w:space="0" w:color="auto"/>
      </w:divBdr>
    </w:div>
    <w:div w:id="1922249955">
      <w:bodyDiv w:val="1"/>
      <w:marLeft w:val="0"/>
      <w:marRight w:val="0"/>
      <w:marTop w:val="0"/>
      <w:marBottom w:val="0"/>
      <w:divBdr>
        <w:top w:val="none" w:sz="0" w:space="0" w:color="auto"/>
        <w:left w:val="none" w:sz="0" w:space="0" w:color="auto"/>
        <w:bottom w:val="none" w:sz="0" w:space="0" w:color="auto"/>
        <w:right w:val="none" w:sz="0" w:space="0" w:color="auto"/>
      </w:divBdr>
    </w:div>
    <w:div w:id="1937010030">
      <w:bodyDiv w:val="1"/>
      <w:marLeft w:val="0"/>
      <w:marRight w:val="0"/>
      <w:marTop w:val="0"/>
      <w:marBottom w:val="0"/>
      <w:divBdr>
        <w:top w:val="none" w:sz="0" w:space="0" w:color="auto"/>
        <w:left w:val="none" w:sz="0" w:space="0" w:color="auto"/>
        <w:bottom w:val="none" w:sz="0" w:space="0" w:color="auto"/>
        <w:right w:val="none" w:sz="0" w:space="0" w:color="auto"/>
      </w:divBdr>
    </w:div>
    <w:div w:id="1962297038">
      <w:bodyDiv w:val="1"/>
      <w:marLeft w:val="0"/>
      <w:marRight w:val="0"/>
      <w:marTop w:val="0"/>
      <w:marBottom w:val="0"/>
      <w:divBdr>
        <w:top w:val="none" w:sz="0" w:space="0" w:color="auto"/>
        <w:left w:val="none" w:sz="0" w:space="0" w:color="auto"/>
        <w:bottom w:val="none" w:sz="0" w:space="0" w:color="auto"/>
        <w:right w:val="none" w:sz="0" w:space="0" w:color="auto"/>
      </w:divBdr>
    </w:div>
    <w:div w:id="2002351582">
      <w:bodyDiv w:val="1"/>
      <w:marLeft w:val="0"/>
      <w:marRight w:val="0"/>
      <w:marTop w:val="0"/>
      <w:marBottom w:val="0"/>
      <w:divBdr>
        <w:top w:val="none" w:sz="0" w:space="0" w:color="auto"/>
        <w:left w:val="none" w:sz="0" w:space="0" w:color="auto"/>
        <w:bottom w:val="none" w:sz="0" w:space="0" w:color="auto"/>
        <w:right w:val="none" w:sz="0" w:space="0" w:color="auto"/>
      </w:divBdr>
    </w:div>
    <w:div w:id="2022852727">
      <w:bodyDiv w:val="1"/>
      <w:marLeft w:val="0"/>
      <w:marRight w:val="0"/>
      <w:marTop w:val="0"/>
      <w:marBottom w:val="0"/>
      <w:divBdr>
        <w:top w:val="none" w:sz="0" w:space="0" w:color="auto"/>
        <w:left w:val="none" w:sz="0" w:space="0" w:color="auto"/>
        <w:bottom w:val="none" w:sz="0" w:space="0" w:color="auto"/>
        <w:right w:val="none" w:sz="0" w:space="0" w:color="auto"/>
      </w:divBdr>
    </w:div>
    <w:div w:id="2035879252">
      <w:bodyDiv w:val="1"/>
      <w:marLeft w:val="0"/>
      <w:marRight w:val="0"/>
      <w:marTop w:val="0"/>
      <w:marBottom w:val="0"/>
      <w:divBdr>
        <w:top w:val="none" w:sz="0" w:space="0" w:color="auto"/>
        <w:left w:val="none" w:sz="0" w:space="0" w:color="auto"/>
        <w:bottom w:val="none" w:sz="0" w:space="0" w:color="auto"/>
        <w:right w:val="none" w:sz="0" w:space="0" w:color="auto"/>
      </w:divBdr>
    </w:div>
    <w:div w:id="2087023470">
      <w:bodyDiv w:val="1"/>
      <w:marLeft w:val="0"/>
      <w:marRight w:val="0"/>
      <w:marTop w:val="0"/>
      <w:marBottom w:val="0"/>
      <w:divBdr>
        <w:top w:val="none" w:sz="0" w:space="0" w:color="auto"/>
        <w:left w:val="none" w:sz="0" w:space="0" w:color="auto"/>
        <w:bottom w:val="none" w:sz="0" w:space="0" w:color="auto"/>
        <w:right w:val="none" w:sz="0" w:space="0" w:color="auto"/>
      </w:divBdr>
    </w:div>
    <w:div w:id="210634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460887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529C4-B434-468F-99FB-A8ED4007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4312</TotalTime>
  <Pages>13</Pages>
  <Words>6846</Words>
  <Characters>39025</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Показатели исполнения расходов КУГИ за 2007 год в разрезе разделов и ‎подразделов областного бюджета приведены в таблице</vt:lpstr>
    </vt:vector>
  </TitlesOfParts>
  <Company>EMPOWERING EXPERIENCE WORLD</Company>
  <LinksUpToDate>false</LinksUpToDate>
  <CharactersWithSpaces>45780</CharactersWithSpaces>
  <SharedDoc>false</SharedDoc>
  <HLinks>
    <vt:vector size="12" baseType="variant">
      <vt:variant>
        <vt:i4>7274528</vt:i4>
      </vt:variant>
      <vt:variant>
        <vt:i4>3</vt:i4>
      </vt:variant>
      <vt:variant>
        <vt:i4>0</vt:i4>
      </vt:variant>
      <vt:variant>
        <vt:i4>5</vt:i4>
      </vt:variant>
      <vt:variant>
        <vt:lpwstr>C:\Documents and Settings\Жирков\Рабочий стол\минспорт (камералка)\Акт камералка Минпечать (2014 г.).docx</vt:lpwstr>
      </vt:variant>
      <vt:variant>
        <vt:lpwstr>sub_503160887</vt:lpwstr>
      </vt:variant>
      <vt:variant>
        <vt:i4>7274528</vt:i4>
      </vt:variant>
      <vt:variant>
        <vt:i4>0</vt:i4>
      </vt:variant>
      <vt:variant>
        <vt:i4>0</vt:i4>
      </vt:variant>
      <vt:variant>
        <vt:i4>5</vt:i4>
      </vt:variant>
      <vt:variant>
        <vt:lpwstr>C:\Documents and Settings\Жирков\Рабочий стол\минспорт (камералка)\Акт камералка Минпечать (2014 г.).docx</vt:lpwstr>
      </vt:variant>
      <vt:variant>
        <vt:lpwstr>sub_503160887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Показатели исполнения расходов КУГИ за 2007 год в разрезе разделов и ‎подразделов областного бюджета приведены в таблице</dc:title>
  <dc:creator>I_Panina</dc:creator>
  <cp:lastModifiedBy>Жирков</cp:lastModifiedBy>
  <cp:revision>432</cp:revision>
  <cp:lastPrinted>2017-03-14T11:49:00Z</cp:lastPrinted>
  <dcterms:created xsi:type="dcterms:W3CDTF">2016-02-29T07:20:00Z</dcterms:created>
  <dcterms:modified xsi:type="dcterms:W3CDTF">2017-05-03T06:51:00Z</dcterms:modified>
</cp:coreProperties>
</file>