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08" w:type="dxa"/>
        <w:tblLook w:val="01E0"/>
      </w:tblPr>
      <w:tblGrid>
        <w:gridCol w:w="5868"/>
        <w:gridCol w:w="4140"/>
      </w:tblGrid>
      <w:tr w:rsidR="00D35932" w:rsidRPr="00F2088C" w:rsidTr="0025364E">
        <w:tc>
          <w:tcPr>
            <w:tcW w:w="5868" w:type="dxa"/>
          </w:tcPr>
          <w:p w:rsidR="00D35932" w:rsidRPr="00947DC7" w:rsidRDefault="00D35932" w:rsidP="0025364E">
            <w:pPr>
              <w:jc w:val="center"/>
              <w:rPr>
                <w:b/>
                <w:bCs/>
                <w:spacing w:val="-2"/>
              </w:rPr>
            </w:pPr>
          </w:p>
        </w:tc>
        <w:tc>
          <w:tcPr>
            <w:tcW w:w="4140" w:type="dxa"/>
          </w:tcPr>
          <w:p w:rsidR="00D35932" w:rsidRPr="00F2088C" w:rsidRDefault="00D35932" w:rsidP="0025364E">
            <w:pPr>
              <w:pStyle w:val="af7"/>
              <w:tabs>
                <w:tab w:val="left" w:pos="0"/>
              </w:tabs>
              <w:spacing w:after="0"/>
              <w:ind w:left="0"/>
              <w:rPr>
                <w:b/>
              </w:rPr>
            </w:pPr>
            <w:r w:rsidRPr="00F2088C">
              <w:rPr>
                <w:b/>
              </w:rPr>
              <w:t>УТВЕРЖДЕНО</w:t>
            </w:r>
          </w:p>
          <w:p w:rsidR="00D35932" w:rsidRPr="00F2088C" w:rsidRDefault="00D35932" w:rsidP="0025364E">
            <w:pPr>
              <w:pStyle w:val="af7"/>
              <w:tabs>
                <w:tab w:val="left" w:pos="0"/>
              </w:tabs>
              <w:spacing w:after="0"/>
              <w:ind w:left="0"/>
              <w:rPr>
                <w:b/>
              </w:rPr>
            </w:pPr>
            <w:r w:rsidRPr="00F2088C">
              <w:rPr>
                <w:b/>
              </w:rPr>
              <w:t>постановлением Коллегии контрольно-счетной палаты Волгоградской области</w:t>
            </w:r>
          </w:p>
          <w:p w:rsidR="00D35932" w:rsidRPr="00F2088C" w:rsidRDefault="00D35932" w:rsidP="00847C2B">
            <w:pPr>
              <w:rPr>
                <w:b/>
                <w:bCs/>
                <w:spacing w:val="-2"/>
              </w:rPr>
            </w:pPr>
            <w:r w:rsidRPr="00F2088C">
              <w:rPr>
                <w:b/>
              </w:rPr>
              <w:t xml:space="preserve">от </w:t>
            </w:r>
            <w:r w:rsidR="00847C2B" w:rsidRPr="00F2088C">
              <w:rPr>
                <w:b/>
              </w:rPr>
              <w:t>2</w:t>
            </w:r>
            <w:r w:rsidRPr="00F2088C">
              <w:rPr>
                <w:b/>
              </w:rPr>
              <w:t xml:space="preserve"> ноября 2016 года № </w:t>
            </w:r>
            <w:r w:rsidR="00F85B61">
              <w:rPr>
                <w:b/>
              </w:rPr>
              <w:t>22/1</w:t>
            </w:r>
            <w:r w:rsidRPr="00F2088C">
              <w:rPr>
                <w:b/>
              </w:rPr>
              <w:t xml:space="preserve"> </w:t>
            </w:r>
          </w:p>
        </w:tc>
      </w:tr>
    </w:tbl>
    <w:p w:rsidR="002F7A8E" w:rsidRPr="00F2088C" w:rsidRDefault="002F7A8E" w:rsidP="009835C1">
      <w:pPr>
        <w:shd w:val="clear" w:color="auto" w:fill="FFFFFF"/>
        <w:jc w:val="center"/>
        <w:rPr>
          <w:b/>
          <w:bCs/>
          <w:spacing w:val="-2"/>
        </w:rPr>
      </w:pPr>
    </w:p>
    <w:p w:rsidR="009835C1" w:rsidRPr="00F2088C" w:rsidRDefault="00D35932" w:rsidP="009835C1">
      <w:pPr>
        <w:shd w:val="clear" w:color="auto" w:fill="FFFFFF"/>
        <w:jc w:val="center"/>
        <w:rPr>
          <w:b/>
          <w:bCs/>
          <w:spacing w:val="-2"/>
        </w:rPr>
      </w:pPr>
      <w:r w:rsidRPr="00F2088C">
        <w:rPr>
          <w:b/>
          <w:bCs/>
          <w:spacing w:val="-2"/>
        </w:rPr>
        <w:t>Отчет</w:t>
      </w:r>
    </w:p>
    <w:p w:rsidR="009835C1" w:rsidRPr="00F2088C" w:rsidRDefault="00D35932" w:rsidP="009835C1">
      <w:pPr>
        <w:shd w:val="clear" w:color="auto" w:fill="FFFFFF"/>
        <w:jc w:val="center"/>
        <w:rPr>
          <w:b/>
          <w:bCs/>
          <w:spacing w:val="-2"/>
        </w:rPr>
      </w:pPr>
      <w:r w:rsidRPr="00F2088C">
        <w:rPr>
          <w:b/>
          <w:bCs/>
          <w:spacing w:val="-2"/>
        </w:rPr>
        <w:t xml:space="preserve">о результатах </w:t>
      </w:r>
      <w:r w:rsidR="00F717F0" w:rsidRPr="00F2088C">
        <w:rPr>
          <w:b/>
          <w:bCs/>
          <w:spacing w:val="-2"/>
        </w:rPr>
        <w:t>контрольного мероприятия</w:t>
      </w:r>
      <w:r w:rsidR="009835C1" w:rsidRPr="00F2088C">
        <w:rPr>
          <w:b/>
          <w:bCs/>
          <w:spacing w:val="-2"/>
        </w:rPr>
        <w:t xml:space="preserve"> </w:t>
      </w:r>
      <w:r w:rsidR="00F717F0" w:rsidRPr="00F2088C">
        <w:rPr>
          <w:b/>
          <w:bCs/>
          <w:spacing w:val="-2"/>
        </w:rPr>
        <w:t>«А</w:t>
      </w:r>
      <w:r w:rsidR="009835C1" w:rsidRPr="00F2088C">
        <w:rPr>
          <w:b/>
        </w:rPr>
        <w:t>удит реализации мероприятий государственной политики Волгоградской области в области содействия занятости населения Волгоградской области за 2015 год и текущий период 2016 года</w:t>
      </w:r>
      <w:r w:rsidR="00F717F0" w:rsidRPr="00F2088C">
        <w:rPr>
          <w:b/>
        </w:rPr>
        <w:t>»</w:t>
      </w:r>
    </w:p>
    <w:p w:rsidR="009835C1" w:rsidRPr="00F2088C" w:rsidRDefault="009835C1" w:rsidP="009835C1">
      <w:pPr>
        <w:ind w:firstLine="708"/>
        <w:jc w:val="both"/>
      </w:pPr>
    </w:p>
    <w:p w:rsidR="009835C1" w:rsidRPr="00F2088C" w:rsidRDefault="009835C1" w:rsidP="009835C1">
      <w:pPr>
        <w:ind w:firstLine="709"/>
        <w:jc w:val="both"/>
      </w:pPr>
      <w:r w:rsidRPr="00F2088C">
        <w:rPr>
          <w:u w:val="single"/>
        </w:rPr>
        <w:t xml:space="preserve">Основание проведения </w:t>
      </w:r>
      <w:r w:rsidR="00613CD2" w:rsidRPr="00F2088C">
        <w:rPr>
          <w:u w:val="single"/>
        </w:rPr>
        <w:t>аудита</w:t>
      </w:r>
      <w:r w:rsidRPr="00F2088C">
        <w:rPr>
          <w:u w:val="single"/>
        </w:rPr>
        <w:t>:</w:t>
      </w:r>
      <w:r w:rsidRPr="00F2088C">
        <w:t xml:space="preserve"> план работы контрольно-счетной палаты Волгоградской области (далее КСП) на 2016 год, утвержденный постановлением коллегии КСП от 29.12.2015 № 34/1.</w:t>
      </w:r>
    </w:p>
    <w:p w:rsidR="00F717F0" w:rsidRPr="00F2088C" w:rsidRDefault="009835C1" w:rsidP="00BD4B9A">
      <w:pPr>
        <w:pStyle w:val="2"/>
        <w:spacing w:before="0"/>
        <w:ind w:firstLine="709"/>
        <w:jc w:val="both"/>
        <w:rPr>
          <w:rFonts w:ascii="Times New Roman" w:eastAsia="Times New Roman" w:hAnsi="Times New Roman" w:cs="Times New Roman"/>
          <w:b w:val="0"/>
          <w:bCs w:val="0"/>
          <w:color w:val="auto"/>
          <w:sz w:val="24"/>
          <w:szCs w:val="24"/>
        </w:rPr>
      </w:pPr>
      <w:r w:rsidRPr="00F2088C">
        <w:rPr>
          <w:rFonts w:ascii="Times New Roman" w:eastAsia="Times New Roman" w:hAnsi="Times New Roman"/>
          <w:b w:val="0"/>
          <w:bCs w:val="0"/>
          <w:color w:val="auto"/>
          <w:sz w:val="24"/>
          <w:szCs w:val="24"/>
          <w:u w:val="single"/>
        </w:rPr>
        <w:t>Цел</w:t>
      </w:r>
      <w:r w:rsidR="007E643E" w:rsidRPr="00F2088C">
        <w:rPr>
          <w:rFonts w:ascii="Times New Roman" w:eastAsia="Times New Roman" w:hAnsi="Times New Roman"/>
          <w:b w:val="0"/>
          <w:bCs w:val="0"/>
          <w:color w:val="auto"/>
          <w:sz w:val="24"/>
          <w:szCs w:val="24"/>
          <w:u w:val="single"/>
        </w:rPr>
        <w:t>ь</w:t>
      </w:r>
      <w:r w:rsidRPr="00F2088C">
        <w:rPr>
          <w:rFonts w:ascii="Times New Roman" w:eastAsia="Times New Roman" w:hAnsi="Times New Roman"/>
          <w:b w:val="0"/>
          <w:bCs w:val="0"/>
          <w:color w:val="auto"/>
          <w:sz w:val="24"/>
          <w:szCs w:val="24"/>
          <w:u w:val="single"/>
        </w:rPr>
        <w:t xml:space="preserve"> </w:t>
      </w:r>
      <w:r w:rsidR="00613CD2" w:rsidRPr="00F2088C">
        <w:rPr>
          <w:rFonts w:ascii="Times New Roman" w:eastAsia="Times New Roman" w:hAnsi="Times New Roman"/>
          <w:b w:val="0"/>
          <w:bCs w:val="0"/>
          <w:color w:val="auto"/>
          <w:sz w:val="24"/>
          <w:szCs w:val="24"/>
          <w:u w:val="single"/>
        </w:rPr>
        <w:t>аудита</w:t>
      </w:r>
      <w:r w:rsidRPr="00F2088C">
        <w:rPr>
          <w:rFonts w:ascii="Times New Roman" w:eastAsia="Times New Roman" w:hAnsi="Times New Roman"/>
          <w:b w:val="0"/>
          <w:bCs w:val="0"/>
          <w:color w:val="auto"/>
          <w:sz w:val="24"/>
          <w:szCs w:val="24"/>
          <w:u w:val="single"/>
        </w:rPr>
        <w:t>:</w:t>
      </w:r>
      <w:r w:rsidRPr="00F2088C">
        <w:rPr>
          <w:rFonts w:ascii="Times New Roman" w:eastAsia="Times New Roman" w:hAnsi="Times New Roman"/>
          <w:b w:val="0"/>
          <w:bCs w:val="0"/>
          <w:color w:val="auto"/>
          <w:sz w:val="24"/>
          <w:szCs w:val="24"/>
        </w:rPr>
        <w:t xml:space="preserve"> </w:t>
      </w:r>
      <w:r w:rsidR="007E643E" w:rsidRPr="00F2088C">
        <w:rPr>
          <w:rFonts w:ascii="Times New Roman" w:eastAsia="Times New Roman" w:hAnsi="Times New Roman"/>
          <w:b w:val="0"/>
          <w:bCs w:val="0"/>
          <w:color w:val="auto"/>
          <w:sz w:val="24"/>
          <w:szCs w:val="24"/>
        </w:rPr>
        <w:t>о</w:t>
      </w:r>
      <w:r w:rsidR="008065BA" w:rsidRPr="00F2088C">
        <w:rPr>
          <w:rFonts w:ascii="Times New Roman" w:eastAsia="Times New Roman" w:hAnsi="Times New Roman" w:cs="Times New Roman"/>
          <w:b w:val="0"/>
          <w:bCs w:val="0"/>
          <w:color w:val="auto"/>
          <w:sz w:val="24"/>
          <w:szCs w:val="24"/>
        </w:rPr>
        <w:t xml:space="preserve">ценка </w:t>
      </w:r>
      <w:r w:rsidR="007E643E" w:rsidRPr="00F2088C">
        <w:rPr>
          <w:rFonts w:ascii="Times New Roman" w:eastAsia="Times New Roman" w:hAnsi="Times New Roman" w:cs="Times New Roman"/>
          <w:b w:val="0"/>
          <w:bCs w:val="0"/>
          <w:color w:val="auto"/>
          <w:sz w:val="24"/>
          <w:szCs w:val="24"/>
        </w:rPr>
        <w:t>эффективности</w:t>
      </w:r>
      <w:r w:rsidR="008065BA" w:rsidRPr="00F2088C">
        <w:rPr>
          <w:rFonts w:ascii="Times New Roman" w:eastAsia="Times New Roman" w:hAnsi="Times New Roman" w:cs="Times New Roman"/>
          <w:b w:val="0"/>
          <w:bCs w:val="0"/>
          <w:color w:val="auto"/>
          <w:sz w:val="24"/>
          <w:szCs w:val="24"/>
        </w:rPr>
        <w:t xml:space="preserve"> реализаци</w:t>
      </w:r>
      <w:r w:rsidR="007E643E" w:rsidRPr="00F2088C">
        <w:rPr>
          <w:rFonts w:ascii="Times New Roman" w:eastAsia="Times New Roman" w:hAnsi="Times New Roman" w:cs="Times New Roman"/>
          <w:b w:val="0"/>
          <w:bCs w:val="0"/>
          <w:color w:val="auto"/>
          <w:sz w:val="24"/>
          <w:szCs w:val="24"/>
        </w:rPr>
        <w:t>и</w:t>
      </w:r>
      <w:r w:rsidR="008065BA" w:rsidRPr="00F2088C">
        <w:rPr>
          <w:rFonts w:ascii="Times New Roman" w:eastAsia="Times New Roman" w:hAnsi="Times New Roman" w:cs="Times New Roman"/>
          <w:b w:val="0"/>
          <w:bCs w:val="0"/>
          <w:color w:val="auto"/>
          <w:sz w:val="24"/>
          <w:szCs w:val="24"/>
        </w:rPr>
        <w:t xml:space="preserve"> государственн</w:t>
      </w:r>
      <w:r w:rsidR="007E643E" w:rsidRPr="00F2088C">
        <w:rPr>
          <w:rFonts w:ascii="Times New Roman" w:eastAsia="Times New Roman" w:hAnsi="Times New Roman" w:cs="Times New Roman"/>
          <w:b w:val="0"/>
          <w:bCs w:val="0"/>
          <w:color w:val="auto"/>
          <w:sz w:val="24"/>
          <w:szCs w:val="24"/>
        </w:rPr>
        <w:t xml:space="preserve">ой политики и </w:t>
      </w:r>
      <w:r w:rsidR="008065BA" w:rsidRPr="00F2088C">
        <w:rPr>
          <w:rFonts w:ascii="Times New Roman" w:eastAsia="Times New Roman" w:hAnsi="Times New Roman" w:cs="Times New Roman"/>
          <w:b w:val="0"/>
          <w:bCs w:val="0"/>
          <w:color w:val="auto"/>
          <w:sz w:val="24"/>
          <w:szCs w:val="24"/>
        </w:rPr>
        <w:t xml:space="preserve"> </w:t>
      </w:r>
      <w:r w:rsidR="007E643E" w:rsidRPr="00F2088C">
        <w:rPr>
          <w:rFonts w:ascii="Times New Roman" w:eastAsia="Times New Roman" w:hAnsi="Times New Roman" w:cs="Times New Roman"/>
          <w:b w:val="0"/>
          <w:bCs w:val="0"/>
          <w:color w:val="auto"/>
          <w:sz w:val="24"/>
          <w:szCs w:val="24"/>
        </w:rPr>
        <w:t xml:space="preserve">государственных </w:t>
      </w:r>
      <w:r w:rsidR="008065BA" w:rsidRPr="00F2088C">
        <w:rPr>
          <w:rFonts w:ascii="Times New Roman" w:eastAsia="Times New Roman" w:hAnsi="Times New Roman" w:cs="Times New Roman"/>
          <w:b w:val="0"/>
          <w:bCs w:val="0"/>
          <w:color w:val="auto"/>
          <w:sz w:val="24"/>
          <w:szCs w:val="24"/>
        </w:rPr>
        <w:t>полномочий в сфере занятости</w:t>
      </w:r>
      <w:r w:rsidR="007E643E" w:rsidRPr="00F2088C">
        <w:rPr>
          <w:rFonts w:ascii="Times New Roman" w:eastAsia="Times New Roman" w:hAnsi="Times New Roman" w:cs="Times New Roman"/>
          <w:b w:val="0"/>
          <w:bCs w:val="0"/>
          <w:color w:val="auto"/>
          <w:sz w:val="24"/>
          <w:szCs w:val="24"/>
        </w:rPr>
        <w:t xml:space="preserve"> населения Волгоградской области</w:t>
      </w:r>
      <w:r w:rsidR="008065BA" w:rsidRPr="00F2088C">
        <w:rPr>
          <w:rFonts w:ascii="Times New Roman" w:eastAsia="Times New Roman" w:hAnsi="Times New Roman" w:cs="Times New Roman"/>
          <w:b w:val="0"/>
          <w:bCs w:val="0"/>
          <w:color w:val="auto"/>
          <w:sz w:val="24"/>
          <w:szCs w:val="24"/>
        </w:rPr>
        <w:t>.</w:t>
      </w:r>
    </w:p>
    <w:p w:rsidR="009835C1" w:rsidRPr="00F2088C" w:rsidRDefault="009835C1" w:rsidP="00F717F0">
      <w:pPr>
        <w:ind w:firstLine="709"/>
        <w:jc w:val="both"/>
      </w:pPr>
      <w:r w:rsidRPr="00F2088C">
        <w:rPr>
          <w:u w:val="single"/>
        </w:rPr>
        <w:t>Проверяемый период:</w:t>
      </w:r>
      <w:r w:rsidRPr="00F2088C">
        <w:t xml:space="preserve"> 201</w:t>
      </w:r>
      <w:r w:rsidR="00F717F0" w:rsidRPr="00F2088C">
        <w:t>5</w:t>
      </w:r>
      <w:r w:rsidRPr="00F2088C">
        <w:t xml:space="preserve"> год и текущий период 201</w:t>
      </w:r>
      <w:r w:rsidR="00F717F0" w:rsidRPr="00F2088C">
        <w:t>6</w:t>
      </w:r>
      <w:r w:rsidRPr="00F2088C">
        <w:t xml:space="preserve"> года.</w:t>
      </w:r>
    </w:p>
    <w:p w:rsidR="00613CD2" w:rsidRPr="00F2088C" w:rsidRDefault="00613CD2" w:rsidP="00613CD2">
      <w:pPr>
        <w:ind w:firstLine="708"/>
        <w:jc w:val="both"/>
      </w:pPr>
      <w:r w:rsidRPr="00F2088C">
        <w:rPr>
          <w:u w:val="single"/>
        </w:rPr>
        <w:t>Объекты аудита:</w:t>
      </w:r>
      <w:r w:rsidRPr="00F2088C">
        <w:t xml:space="preserve"> </w:t>
      </w:r>
      <w:r w:rsidR="007E643E" w:rsidRPr="00F2088C">
        <w:t>деятельность государственных органов исполнительной власти Волгоградской области по реализации государственной политики и государственных полномочий</w:t>
      </w:r>
      <w:r w:rsidRPr="00F2088C">
        <w:t xml:space="preserve">  в сфере занятости </w:t>
      </w:r>
      <w:r w:rsidR="007E643E" w:rsidRPr="00F2088C">
        <w:t>населения Волгоградской области</w:t>
      </w:r>
      <w:r w:rsidRPr="00F2088C">
        <w:t>.</w:t>
      </w:r>
    </w:p>
    <w:p w:rsidR="009835C1" w:rsidRPr="00F2088C" w:rsidRDefault="009835C1" w:rsidP="009F6BDE">
      <w:pPr>
        <w:ind w:firstLine="709"/>
        <w:jc w:val="both"/>
      </w:pPr>
      <w:r w:rsidRPr="00F2088C">
        <w:t>Отчет сформирован с использованием результатов</w:t>
      </w:r>
      <w:r w:rsidR="00BF0310">
        <w:t>:</w:t>
      </w:r>
      <w:r w:rsidRPr="00F2088C">
        <w:t xml:space="preserve"> предварит</w:t>
      </w:r>
      <w:r w:rsidR="00BF0310">
        <w:t>ельного изучения объекта аудита;</w:t>
      </w:r>
      <w:r w:rsidRPr="00F2088C">
        <w:t xml:space="preserve"> работы, выполненной совместно с комитетом  </w:t>
      </w:r>
      <w:r w:rsidR="001F5FFC" w:rsidRPr="00F2088C">
        <w:t>по труду и занятости населения</w:t>
      </w:r>
      <w:r w:rsidRPr="00F2088C">
        <w:t xml:space="preserve"> Волгоградской области в соответствии с поручениями экспертного совета</w:t>
      </w:r>
      <w:r w:rsidR="00B80E89" w:rsidRPr="00F2088C">
        <w:t>,</w:t>
      </w:r>
      <w:r w:rsidRPr="00F2088C">
        <w:t xml:space="preserve"> </w:t>
      </w:r>
      <w:r w:rsidR="00B80E89" w:rsidRPr="00F2088C">
        <w:t>созданн</w:t>
      </w:r>
      <w:r w:rsidR="00BF0310">
        <w:t>ого</w:t>
      </w:r>
      <w:r w:rsidR="00B80E89" w:rsidRPr="00F2088C">
        <w:t xml:space="preserve"> в соответствии с приказом председателя КСП от 23.05.2016 № 80</w:t>
      </w:r>
      <w:r w:rsidR="009E74E2" w:rsidRPr="00F2088C">
        <w:t xml:space="preserve"> (далее Экспертный совет)</w:t>
      </w:r>
      <w:r w:rsidR="00BF0310">
        <w:t>;</w:t>
      </w:r>
      <w:r w:rsidRPr="00F2088C">
        <w:t xml:space="preserve"> </w:t>
      </w:r>
      <w:r w:rsidR="00B80E89" w:rsidRPr="00F2088C">
        <w:t xml:space="preserve">проверок </w:t>
      </w:r>
      <w:r w:rsidR="003A07D9" w:rsidRPr="00F2088C">
        <w:t>комитета по труду и занятости населения Волгоградской области</w:t>
      </w:r>
      <w:r w:rsidR="008918FD" w:rsidRPr="00F2088C">
        <w:t xml:space="preserve"> (далее </w:t>
      </w:r>
      <w:proofErr w:type="spellStart"/>
      <w:r w:rsidR="008918FD" w:rsidRPr="00F2088C">
        <w:t>Облкомтруд</w:t>
      </w:r>
      <w:proofErr w:type="spellEnd"/>
      <w:r w:rsidR="008918FD" w:rsidRPr="00F2088C">
        <w:t>)</w:t>
      </w:r>
      <w:r w:rsidR="003A07D9" w:rsidRPr="00F2088C">
        <w:t xml:space="preserve"> и подведомственных ему центров занятости по городу Волгограду и </w:t>
      </w:r>
      <w:proofErr w:type="spellStart"/>
      <w:r w:rsidR="003A07D9" w:rsidRPr="00F2088C">
        <w:t>Городищенскому</w:t>
      </w:r>
      <w:proofErr w:type="spellEnd"/>
      <w:r w:rsidR="003A07D9" w:rsidRPr="00F2088C">
        <w:t xml:space="preserve"> району, </w:t>
      </w:r>
      <w:r w:rsidR="00BF0310">
        <w:t xml:space="preserve">а также </w:t>
      </w:r>
      <w:r w:rsidR="00E66820" w:rsidRPr="00F2088C">
        <w:t>провер</w:t>
      </w:r>
      <w:r w:rsidR="00BF0310">
        <w:t>о</w:t>
      </w:r>
      <w:r w:rsidR="00E66820" w:rsidRPr="00F2088C">
        <w:t>к Комитета по здравоохранению Волгоградской области и ГУ «Т</w:t>
      </w:r>
      <w:r w:rsidR="0088130D" w:rsidRPr="00F2088C">
        <w:t xml:space="preserve">ерриториальный фонд обязательного медицинского страхования </w:t>
      </w:r>
      <w:r w:rsidR="00E66820" w:rsidRPr="00F2088C">
        <w:t>Волгоградской области»</w:t>
      </w:r>
      <w:r w:rsidR="0088130D" w:rsidRPr="00F2088C">
        <w:t xml:space="preserve"> по вопросам формирования численности неработающего населения в трудоспособном возрасте</w:t>
      </w:r>
      <w:r w:rsidR="00BF0310">
        <w:t>;</w:t>
      </w:r>
      <w:r w:rsidR="00E66820" w:rsidRPr="00F2088C">
        <w:t xml:space="preserve"> </w:t>
      </w:r>
      <w:r w:rsidR="0088130D" w:rsidRPr="00F2088C">
        <w:t>и</w:t>
      </w:r>
      <w:r w:rsidR="003A07D9" w:rsidRPr="00F2088C">
        <w:t xml:space="preserve">нформации государственных органов исполнительной власти </w:t>
      </w:r>
      <w:r w:rsidRPr="00F2088C">
        <w:t>Волгоградской области</w:t>
      </w:r>
      <w:r w:rsidR="003A07D9" w:rsidRPr="00F2088C">
        <w:t xml:space="preserve"> о мероприятиях, оказывающ</w:t>
      </w:r>
      <w:r w:rsidR="00BF0310">
        <w:t>их влияние на уровень занятости;</w:t>
      </w:r>
      <w:r w:rsidR="003A07D9" w:rsidRPr="00F2088C">
        <w:t xml:space="preserve"> данных Федеральной службы </w:t>
      </w:r>
      <w:r w:rsidR="005F0EE5" w:rsidRPr="00F2088C">
        <w:t>государств</w:t>
      </w:r>
      <w:r w:rsidR="00BF0310">
        <w:t>енной статистики и</w:t>
      </w:r>
      <w:r w:rsidR="005F0EE5" w:rsidRPr="00F2088C">
        <w:t xml:space="preserve"> </w:t>
      </w:r>
      <w:r w:rsidR="00822B28" w:rsidRPr="00F2088C">
        <w:t xml:space="preserve">других аналитических </w:t>
      </w:r>
      <w:r w:rsidR="005F0EE5" w:rsidRPr="00F2088C">
        <w:t>данных</w:t>
      </w:r>
      <w:r w:rsidR="00822B28" w:rsidRPr="00F2088C">
        <w:t>, находящихся</w:t>
      </w:r>
      <w:r w:rsidR="005F0EE5" w:rsidRPr="00F2088C">
        <w:t xml:space="preserve"> </w:t>
      </w:r>
      <w:r w:rsidR="00822B28" w:rsidRPr="00F2088C">
        <w:t>в открытом доступе</w:t>
      </w:r>
      <w:r w:rsidRPr="00F2088C">
        <w:t>.</w:t>
      </w:r>
    </w:p>
    <w:p w:rsidR="00613CD2" w:rsidRPr="00F2088C" w:rsidRDefault="00613CD2" w:rsidP="008A06CB">
      <w:pPr>
        <w:spacing w:before="60" w:after="60"/>
        <w:jc w:val="center"/>
        <w:rPr>
          <w:b/>
          <w:bCs/>
          <w:spacing w:val="-2"/>
        </w:rPr>
      </w:pPr>
      <w:r w:rsidRPr="00F2088C">
        <w:rPr>
          <w:b/>
          <w:bCs/>
          <w:spacing w:val="-2"/>
        </w:rPr>
        <w:t>Введение</w:t>
      </w:r>
    </w:p>
    <w:p w:rsidR="0043784B" w:rsidRPr="00F2088C" w:rsidRDefault="00F468C8" w:rsidP="009F6BDE">
      <w:pPr>
        <w:ind w:firstLine="709"/>
        <w:jc w:val="both"/>
      </w:pPr>
      <w:r w:rsidRPr="00F2088C">
        <w:t>Занятость и б</w:t>
      </w:r>
      <w:r w:rsidR="00987D1A" w:rsidRPr="00F2088C">
        <w:t xml:space="preserve">езработица населения традиционно </w:t>
      </w:r>
      <w:r w:rsidR="00BF6363" w:rsidRPr="00F2088C">
        <w:t xml:space="preserve">рассматривается в качестве </w:t>
      </w:r>
      <w:r w:rsidR="00A3690C" w:rsidRPr="00F2088C">
        <w:t xml:space="preserve">показателей, характеризующих </w:t>
      </w:r>
      <w:r w:rsidR="00987D1A" w:rsidRPr="00F2088C">
        <w:t>социально-экономическо</w:t>
      </w:r>
      <w:r w:rsidR="00A3690C" w:rsidRPr="00F2088C">
        <w:t>е</w:t>
      </w:r>
      <w:r w:rsidR="00987D1A" w:rsidRPr="00F2088C">
        <w:t xml:space="preserve"> </w:t>
      </w:r>
      <w:r w:rsidR="00753ADC" w:rsidRPr="00F2088C">
        <w:t>положен</w:t>
      </w:r>
      <w:r w:rsidR="00345009" w:rsidRPr="00F2088C">
        <w:t>и</w:t>
      </w:r>
      <w:r w:rsidR="00A3690C" w:rsidRPr="00F2088C">
        <w:t>е</w:t>
      </w:r>
      <w:r w:rsidR="00C12412" w:rsidRPr="00F2088C">
        <w:t xml:space="preserve"> регион</w:t>
      </w:r>
      <w:r w:rsidR="00753ADC" w:rsidRPr="00F2088C">
        <w:t>а</w:t>
      </w:r>
      <w:r w:rsidR="00BF6363" w:rsidRPr="00F2088C">
        <w:t>.</w:t>
      </w:r>
    </w:p>
    <w:p w:rsidR="00D864AD" w:rsidRPr="00F2088C" w:rsidRDefault="008724DB" w:rsidP="009F6BDE">
      <w:pPr>
        <w:ind w:firstLine="709"/>
        <w:jc w:val="both"/>
      </w:pPr>
      <w:r w:rsidRPr="00F2088C">
        <w:t>В действующих экономических условиях н</w:t>
      </w:r>
      <w:r w:rsidR="0043784B" w:rsidRPr="00F2088C">
        <w:t xml:space="preserve">аиболее </w:t>
      </w:r>
      <w:r w:rsidRPr="00F2088C">
        <w:t>актуальны</w:t>
      </w:r>
      <w:r w:rsidR="0043784B" w:rsidRPr="00F2088C">
        <w:t xml:space="preserve"> вопросы исследования причин и факторов, влияющих на </w:t>
      </w:r>
      <w:r w:rsidRPr="00F2088C">
        <w:t>уровень занятости и безработицы</w:t>
      </w:r>
      <w:r w:rsidR="0043784B" w:rsidRPr="00F2088C">
        <w:t xml:space="preserve">.  </w:t>
      </w:r>
      <w:r w:rsidR="00987D1A" w:rsidRPr="00F2088C">
        <w:t xml:space="preserve">  </w:t>
      </w:r>
    </w:p>
    <w:p w:rsidR="00F64FD0" w:rsidRPr="00F2088C" w:rsidRDefault="00F64FD0" w:rsidP="00BF6363">
      <w:pPr>
        <w:ind w:firstLine="709"/>
        <w:jc w:val="both"/>
      </w:pPr>
      <w:r w:rsidRPr="00F2088C">
        <w:t>Для и</w:t>
      </w:r>
      <w:r w:rsidR="00BF6363" w:rsidRPr="00F2088C">
        <w:t>сследуем</w:t>
      </w:r>
      <w:r w:rsidRPr="00F2088C">
        <w:t>ого</w:t>
      </w:r>
      <w:r w:rsidR="00BF6363" w:rsidRPr="00F2088C">
        <w:t xml:space="preserve"> период</w:t>
      </w:r>
      <w:r w:rsidRPr="00F2088C">
        <w:t>а</w:t>
      </w:r>
      <w:r w:rsidR="00BF6363" w:rsidRPr="00F2088C">
        <w:t xml:space="preserve"> характер</w:t>
      </w:r>
      <w:r w:rsidRPr="00F2088C">
        <w:t>ны</w:t>
      </w:r>
      <w:r w:rsidR="00BF6363" w:rsidRPr="00F2088C">
        <w:t xml:space="preserve"> кризисны</w:t>
      </w:r>
      <w:r w:rsidRPr="00F2088C">
        <w:t>е</w:t>
      </w:r>
      <w:r w:rsidR="00BF6363" w:rsidRPr="00F2088C">
        <w:t xml:space="preserve"> явления в </w:t>
      </w:r>
      <w:r w:rsidR="00194A67" w:rsidRPr="00F2088C">
        <w:t xml:space="preserve">российской </w:t>
      </w:r>
      <w:r w:rsidR="00BF6363" w:rsidRPr="00F2088C">
        <w:t xml:space="preserve">экономике </w:t>
      </w:r>
      <w:r w:rsidR="005E72BF" w:rsidRPr="00F2088C">
        <w:t>(</w:t>
      </w:r>
      <w:r w:rsidR="00BF6363" w:rsidRPr="00F2088C">
        <w:t>введение секторальных санкций, замедление темпов роста экономики</w:t>
      </w:r>
      <w:r w:rsidR="00A2532D" w:rsidRPr="00F2088C">
        <w:t xml:space="preserve">, </w:t>
      </w:r>
      <w:r w:rsidR="009E73EC" w:rsidRPr="00F2088C">
        <w:t>сни</w:t>
      </w:r>
      <w:r w:rsidR="00F53366" w:rsidRPr="00F2088C">
        <w:t xml:space="preserve">жение бюджетных доходов из-за </w:t>
      </w:r>
      <w:r w:rsidR="00A2532D" w:rsidRPr="00F2088C">
        <w:t>падени</w:t>
      </w:r>
      <w:r w:rsidR="00F53366" w:rsidRPr="00F2088C">
        <w:t>я</w:t>
      </w:r>
      <w:r w:rsidR="00A2532D" w:rsidRPr="00F2088C">
        <w:t xml:space="preserve"> цен на энергоносители</w:t>
      </w:r>
      <w:r w:rsidR="005E72BF" w:rsidRPr="00F2088C">
        <w:t>)</w:t>
      </w:r>
      <w:r w:rsidR="00194A67" w:rsidRPr="00F2088C">
        <w:t>, что естественно оказывает негативное влияние на социально-экономическое положение Волгоградской области</w:t>
      </w:r>
      <w:r w:rsidR="008214B1" w:rsidRPr="00F2088C">
        <w:t>.</w:t>
      </w:r>
    </w:p>
    <w:p w:rsidR="00BD7C44" w:rsidRPr="00F2088C" w:rsidRDefault="008A06CB" w:rsidP="00BF6363">
      <w:pPr>
        <w:ind w:firstLine="709"/>
        <w:jc w:val="both"/>
      </w:pPr>
      <w:r w:rsidRPr="00F2088C">
        <w:t xml:space="preserve">На </w:t>
      </w:r>
      <w:r w:rsidR="008214B1" w:rsidRPr="00F2088C">
        <w:t>протяжении</w:t>
      </w:r>
      <w:r w:rsidR="0064422D" w:rsidRPr="00F2088C">
        <w:t xml:space="preserve"> </w:t>
      </w:r>
      <w:r w:rsidR="008214B1" w:rsidRPr="00F2088C">
        <w:t xml:space="preserve">последних лет </w:t>
      </w:r>
      <w:r w:rsidR="00194A67" w:rsidRPr="00F2088C">
        <w:t>в Волгоградской области</w:t>
      </w:r>
      <w:r>
        <w:t>, например,</w:t>
      </w:r>
      <w:r w:rsidR="00194A67" w:rsidRPr="00F2088C">
        <w:t xml:space="preserve"> </w:t>
      </w:r>
      <w:r w:rsidR="008214B1" w:rsidRPr="00F2088C">
        <w:t xml:space="preserve">имеет место </w:t>
      </w:r>
      <w:r w:rsidR="00BD7C44" w:rsidRPr="00F2088C">
        <w:t>сни</w:t>
      </w:r>
      <w:r w:rsidR="000054E4" w:rsidRPr="00F2088C">
        <w:t>ж</w:t>
      </w:r>
      <w:r w:rsidR="008214B1" w:rsidRPr="00F2088C">
        <w:t>ение</w:t>
      </w:r>
      <w:r w:rsidR="00BD7C44" w:rsidRPr="00F2088C">
        <w:t xml:space="preserve"> р</w:t>
      </w:r>
      <w:r w:rsidR="0030075B" w:rsidRPr="00F2088C">
        <w:t>еальны</w:t>
      </w:r>
      <w:r w:rsidR="000054E4" w:rsidRPr="00F2088C">
        <w:t>х</w:t>
      </w:r>
      <w:r w:rsidR="0030075B" w:rsidRPr="00F2088C">
        <w:t xml:space="preserve"> располагаемы</w:t>
      </w:r>
      <w:r>
        <w:t xml:space="preserve">х </w:t>
      </w:r>
      <w:r w:rsidR="0030075B" w:rsidRPr="00F2088C">
        <w:t>денежны</w:t>
      </w:r>
      <w:r w:rsidR="000054E4" w:rsidRPr="00F2088C">
        <w:t>х</w:t>
      </w:r>
      <w:r w:rsidR="0030075B" w:rsidRPr="00F2088C">
        <w:t xml:space="preserve"> доход</w:t>
      </w:r>
      <w:r w:rsidR="000054E4" w:rsidRPr="00F2088C">
        <w:t>ов</w:t>
      </w:r>
      <w:r w:rsidR="0030075B" w:rsidRPr="00F2088C">
        <w:t xml:space="preserve"> населения</w:t>
      </w:r>
      <w:r w:rsidR="005F7514" w:rsidRPr="00F2088C">
        <w:t xml:space="preserve"> </w:t>
      </w:r>
      <w:r w:rsidR="00BD7C44" w:rsidRPr="00F2088C">
        <w:t>и увелич</w:t>
      </w:r>
      <w:r w:rsidR="000054E4" w:rsidRPr="00F2088C">
        <w:t>ение</w:t>
      </w:r>
      <w:r w:rsidR="00BD7C44" w:rsidRPr="00F2088C">
        <w:t xml:space="preserve"> дол</w:t>
      </w:r>
      <w:r w:rsidR="000054E4" w:rsidRPr="00F2088C">
        <w:t>и</w:t>
      </w:r>
      <w:r w:rsidR="00BD7C44" w:rsidRPr="00F2088C">
        <w:t xml:space="preserve"> населения с денежными доходами ниже величины прожиточного минимума</w:t>
      </w:r>
      <w:r w:rsidR="007626CC" w:rsidRPr="00F2088C">
        <w:t xml:space="preserve"> (Таблица № 1)</w:t>
      </w:r>
      <w:r w:rsidR="00BD7C44" w:rsidRPr="00F2088C">
        <w:t xml:space="preserve">. </w:t>
      </w:r>
    </w:p>
    <w:p w:rsidR="007A7AAD" w:rsidRPr="00F2088C" w:rsidRDefault="007A7AAD" w:rsidP="008A06CB">
      <w:pPr>
        <w:spacing w:before="60"/>
        <w:ind w:firstLine="709"/>
        <w:jc w:val="right"/>
        <w:rPr>
          <w:i/>
          <w:sz w:val="20"/>
          <w:szCs w:val="20"/>
        </w:rPr>
      </w:pPr>
      <w:r w:rsidRPr="00F2088C">
        <w:rPr>
          <w:i/>
          <w:sz w:val="20"/>
          <w:szCs w:val="20"/>
        </w:rPr>
        <w:t>Таблица № 1</w:t>
      </w:r>
    </w:p>
    <w:tbl>
      <w:tblPr>
        <w:tblStyle w:val="a4"/>
        <w:tblW w:w="0" w:type="auto"/>
        <w:jc w:val="center"/>
        <w:tblLook w:val="04A0"/>
      </w:tblPr>
      <w:tblGrid>
        <w:gridCol w:w="4100"/>
        <w:gridCol w:w="992"/>
        <w:gridCol w:w="993"/>
        <w:gridCol w:w="1134"/>
        <w:gridCol w:w="992"/>
        <w:gridCol w:w="1518"/>
      </w:tblGrid>
      <w:tr w:rsidR="007A7AAD" w:rsidRPr="00F2088C" w:rsidTr="008A06CB">
        <w:trPr>
          <w:jc w:val="center"/>
        </w:trPr>
        <w:tc>
          <w:tcPr>
            <w:tcW w:w="4100" w:type="dxa"/>
            <w:vAlign w:val="center"/>
          </w:tcPr>
          <w:p w:rsidR="007A7AAD" w:rsidRPr="00F2088C" w:rsidRDefault="007A7AAD" w:rsidP="00E636EA">
            <w:pPr>
              <w:jc w:val="center"/>
              <w:rPr>
                <w:b/>
                <w:sz w:val="20"/>
                <w:szCs w:val="20"/>
              </w:rPr>
            </w:pPr>
            <w:r w:rsidRPr="00F2088C">
              <w:rPr>
                <w:b/>
                <w:sz w:val="20"/>
                <w:szCs w:val="20"/>
              </w:rPr>
              <w:t>Наименование показателя</w:t>
            </w:r>
          </w:p>
        </w:tc>
        <w:tc>
          <w:tcPr>
            <w:tcW w:w="992" w:type="dxa"/>
            <w:vAlign w:val="center"/>
          </w:tcPr>
          <w:p w:rsidR="007A7AAD" w:rsidRPr="00F2088C" w:rsidRDefault="007A7AAD" w:rsidP="00E636EA">
            <w:pPr>
              <w:jc w:val="center"/>
              <w:rPr>
                <w:b/>
                <w:sz w:val="20"/>
                <w:szCs w:val="20"/>
              </w:rPr>
            </w:pPr>
            <w:r w:rsidRPr="00F2088C">
              <w:rPr>
                <w:b/>
                <w:sz w:val="20"/>
                <w:szCs w:val="20"/>
              </w:rPr>
              <w:t>2012</w:t>
            </w:r>
            <w:r w:rsidR="0064422D" w:rsidRPr="00F2088C">
              <w:rPr>
                <w:b/>
                <w:sz w:val="20"/>
                <w:szCs w:val="20"/>
              </w:rPr>
              <w:t>*</w:t>
            </w:r>
          </w:p>
        </w:tc>
        <w:tc>
          <w:tcPr>
            <w:tcW w:w="993" w:type="dxa"/>
            <w:vAlign w:val="center"/>
          </w:tcPr>
          <w:p w:rsidR="007A7AAD" w:rsidRPr="00F2088C" w:rsidRDefault="007A7AAD" w:rsidP="00E636EA">
            <w:pPr>
              <w:jc w:val="center"/>
              <w:rPr>
                <w:b/>
                <w:sz w:val="20"/>
                <w:szCs w:val="20"/>
              </w:rPr>
            </w:pPr>
            <w:r w:rsidRPr="00F2088C">
              <w:rPr>
                <w:b/>
                <w:sz w:val="20"/>
                <w:szCs w:val="20"/>
              </w:rPr>
              <w:t>2013</w:t>
            </w:r>
            <w:r w:rsidR="0064422D" w:rsidRPr="00F2088C">
              <w:rPr>
                <w:b/>
                <w:sz w:val="20"/>
                <w:szCs w:val="20"/>
              </w:rPr>
              <w:t>*</w:t>
            </w:r>
          </w:p>
        </w:tc>
        <w:tc>
          <w:tcPr>
            <w:tcW w:w="1134" w:type="dxa"/>
            <w:vAlign w:val="center"/>
          </w:tcPr>
          <w:p w:rsidR="007A7AAD" w:rsidRPr="00F2088C" w:rsidRDefault="007A7AAD" w:rsidP="007A7AAD">
            <w:pPr>
              <w:jc w:val="center"/>
              <w:rPr>
                <w:b/>
                <w:sz w:val="20"/>
                <w:szCs w:val="20"/>
              </w:rPr>
            </w:pPr>
            <w:r w:rsidRPr="00F2088C">
              <w:rPr>
                <w:b/>
                <w:sz w:val="20"/>
                <w:szCs w:val="20"/>
              </w:rPr>
              <w:t>2014</w:t>
            </w:r>
            <w:r w:rsidR="0064422D" w:rsidRPr="00F2088C">
              <w:rPr>
                <w:b/>
                <w:sz w:val="20"/>
                <w:szCs w:val="20"/>
              </w:rPr>
              <w:t>*</w:t>
            </w:r>
          </w:p>
        </w:tc>
        <w:tc>
          <w:tcPr>
            <w:tcW w:w="992" w:type="dxa"/>
            <w:vAlign w:val="center"/>
          </w:tcPr>
          <w:p w:rsidR="007A7AAD" w:rsidRPr="00F2088C" w:rsidRDefault="007A7AAD" w:rsidP="007A7AAD">
            <w:pPr>
              <w:jc w:val="center"/>
              <w:rPr>
                <w:b/>
                <w:sz w:val="20"/>
                <w:szCs w:val="20"/>
              </w:rPr>
            </w:pPr>
            <w:r w:rsidRPr="00F2088C">
              <w:rPr>
                <w:b/>
                <w:sz w:val="20"/>
                <w:szCs w:val="20"/>
              </w:rPr>
              <w:t>2015</w:t>
            </w:r>
          </w:p>
        </w:tc>
        <w:tc>
          <w:tcPr>
            <w:tcW w:w="1518" w:type="dxa"/>
          </w:tcPr>
          <w:p w:rsidR="007A7AAD" w:rsidRPr="00F2088C" w:rsidRDefault="007A7AAD" w:rsidP="007A7AAD">
            <w:pPr>
              <w:jc w:val="center"/>
              <w:rPr>
                <w:b/>
                <w:sz w:val="20"/>
                <w:szCs w:val="20"/>
              </w:rPr>
            </w:pPr>
            <w:r w:rsidRPr="00F2088C">
              <w:rPr>
                <w:b/>
                <w:sz w:val="20"/>
                <w:szCs w:val="20"/>
              </w:rPr>
              <w:t>1 полугодие 2016 к 1 полугодию 2015</w:t>
            </w:r>
          </w:p>
        </w:tc>
      </w:tr>
      <w:tr w:rsidR="007A7AAD" w:rsidRPr="00F2088C" w:rsidTr="008A06CB">
        <w:trPr>
          <w:jc w:val="center"/>
        </w:trPr>
        <w:tc>
          <w:tcPr>
            <w:tcW w:w="4100" w:type="dxa"/>
          </w:tcPr>
          <w:p w:rsidR="007A7AAD" w:rsidRPr="00F2088C" w:rsidRDefault="007A7AAD" w:rsidP="00E636EA">
            <w:pPr>
              <w:rPr>
                <w:sz w:val="20"/>
                <w:szCs w:val="20"/>
              </w:rPr>
            </w:pPr>
            <w:r w:rsidRPr="00F2088C">
              <w:rPr>
                <w:sz w:val="20"/>
                <w:szCs w:val="20"/>
              </w:rPr>
              <w:t>- реальные располагаемые денежные доходы населения, % к предыдущему периоду:</w:t>
            </w:r>
          </w:p>
          <w:p w:rsidR="007A7AAD" w:rsidRPr="00F2088C" w:rsidRDefault="007A7AAD" w:rsidP="00E636EA">
            <w:pPr>
              <w:rPr>
                <w:sz w:val="20"/>
                <w:szCs w:val="20"/>
              </w:rPr>
            </w:pPr>
            <w:r w:rsidRPr="00F2088C">
              <w:rPr>
                <w:sz w:val="20"/>
                <w:szCs w:val="20"/>
              </w:rPr>
              <w:t xml:space="preserve">                               Российская Федерация</w:t>
            </w:r>
          </w:p>
          <w:p w:rsidR="007A7AAD" w:rsidRPr="00F2088C" w:rsidRDefault="007A7AAD" w:rsidP="00E636EA">
            <w:pPr>
              <w:rPr>
                <w:sz w:val="20"/>
                <w:szCs w:val="20"/>
              </w:rPr>
            </w:pPr>
            <w:r w:rsidRPr="00F2088C">
              <w:rPr>
                <w:sz w:val="20"/>
                <w:szCs w:val="20"/>
              </w:rPr>
              <w:t xml:space="preserve">                               Волгоградская область</w:t>
            </w:r>
          </w:p>
        </w:tc>
        <w:tc>
          <w:tcPr>
            <w:tcW w:w="992" w:type="dxa"/>
          </w:tcPr>
          <w:p w:rsidR="007A7AAD" w:rsidRPr="00F2088C" w:rsidRDefault="007A7AAD" w:rsidP="00E636EA">
            <w:pPr>
              <w:jc w:val="center"/>
              <w:rPr>
                <w:sz w:val="20"/>
                <w:szCs w:val="20"/>
              </w:rPr>
            </w:pPr>
          </w:p>
          <w:p w:rsidR="007A7AAD" w:rsidRPr="00F2088C" w:rsidRDefault="007A7AAD" w:rsidP="00E636EA">
            <w:pPr>
              <w:jc w:val="center"/>
              <w:rPr>
                <w:sz w:val="20"/>
                <w:szCs w:val="20"/>
              </w:rPr>
            </w:pPr>
          </w:p>
          <w:p w:rsidR="007A7AAD" w:rsidRPr="00F2088C" w:rsidRDefault="007A7AAD" w:rsidP="00E636EA">
            <w:pPr>
              <w:jc w:val="center"/>
              <w:rPr>
                <w:sz w:val="20"/>
                <w:szCs w:val="20"/>
              </w:rPr>
            </w:pPr>
            <w:r w:rsidRPr="00F2088C">
              <w:rPr>
                <w:sz w:val="20"/>
                <w:szCs w:val="20"/>
              </w:rPr>
              <w:t>104,6</w:t>
            </w:r>
          </w:p>
          <w:p w:rsidR="007A7AAD" w:rsidRPr="00F2088C" w:rsidRDefault="007A7AAD" w:rsidP="00E636EA">
            <w:pPr>
              <w:jc w:val="center"/>
              <w:rPr>
                <w:sz w:val="20"/>
                <w:szCs w:val="20"/>
              </w:rPr>
            </w:pPr>
            <w:r w:rsidRPr="00F2088C">
              <w:rPr>
                <w:sz w:val="20"/>
                <w:szCs w:val="20"/>
              </w:rPr>
              <w:t>104,1</w:t>
            </w:r>
          </w:p>
        </w:tc>
        <w:tc>
          <w:tcPr>
            <w:tcW w:w="993" w:type="dxa"/>
          </w:tcPr>
          <w:p w:rsidR="007A7AAD" w:rsidRPr="00F2088C" w:rsidRDefault="007A7AAD" w:rsidP="00E636EA">
            <w:pPr>
              <w:jc w:val="center"/>
              <w:rPr>
                <w:sz w:val="20"/>
                <w:szCs w:val="20"/>
              </w:rPr>
            </w:pPr>
          </w:p>
          <w:p w:rsidR="007A7AAD" w:rsidRPr="00F2088C" w:rsidRDefault="007A7AAD" w:rsidP="00E636EA">
            <w:pPr>
              <w:jc w:val="center"/>
              <w:rPr>
                <w:sz w:val="20"/>
                <w:szCs w:val="20"/>
              </w:rPr>
            </w:pPr>
          </w:p>
          <w:p w:rsidR="007A7AAD" w:rsidRPr="00F2088C" w:rsidRDefault="007A7AAD" w:rsidP="00E636EA">
            <w:pPr>
              <w:jc w:val="center"/>
              <w:rPr>
                <w:sz w:val="20"/>
                <w:szCs w:val="20"/>
              </w:rPr>
            </w:pPr>
            <w:r w:rsidRPr="00F2088C">
              <w:rPr>
                <w:sz w:val="20"/>
                <w:szCs w:val="20"/>
              </w:rPr>
              <w:t>104</w:t>
            </w:r>
          </w:p>
          <w:p w:rsidR="007A7AAD" w:rsidRPr="00F2088C" w:rsidRDefault="007A7AAD" w:rsidP="00E636EA">
            <w:pPr>
              <w:jc w:val="center"/>
              <w:rPr>
                <w:sz w:val="20"/>
                <w:szCs w:val="20"/>
              </w:rPr>
            </w:pPr>
            <w:r w:rsidRPr="00F2088C">
              <w:rPr>
                <w:sz w:val="20"/>
                <w:szCs w:val="20"/>
              </w:rPr>
              <w:t>102</w:t>
            </w:r>
          </w:p>
        </w:tc>
        <w:tc>
          <w:tcPr>
            <w:tcW w:w="1134" w:type="dxa"/>
          </w:tcPr>
          <w:p w:rsidR="007A7AAD" w:rsidRPr="00F2088C" w:rsidRDefault="007A7AAD" w:rsidP="00E636EA">
            <w:pPr>
              <w:jc w:val="center"/>
              <w:rPr>
                <w:sz w:val="20"/>
                <w:szCs w:val="20"/>
              </w:rPr>
            </w:pPr>
          </w:p>
          <w:p w:rsidR="007A7AAD" w:rsidRPr="00F2088C" w:rsidRDefault="007A7AAD" w:rsidP="00E636EA">
            <w:pPr>
              <w:jc w:val="center"/>
              <w:rPr>
                <w:sz w:val="20"/>
                <w:szCs w:val="20"/>
              </w:rPr>
            </w:pPr>
          </w:p>
          <w:p w:rsidR="007A7AAD" w:rsidRPr="00F2088C" w:rsidRDefault="007A7AAD" w:rsidP="00E636EA">
            <w:pPr>
              <w:jc w:val="center"/>
              <w:rPr>
                <w:sz w:val="20"/>
                <w:szCs w:val="20"/>
              </w:rPr>
            </w:pPr>
            <w:r w:rsidRPr="00F2088C">
              <w:rPr>
                <w:sz w:val="20"/>
                <w:szCs w:val="20"/>
              </w:rPr>
              <w:t>99,3</w:t>
            </w:r>
          </w:p>
          <w:p w:rsidR="007A7AAD" w:rsidRPr="00F2088C" w:rsidRDefault="007A7AAD" w:rsidP="00E636EA">
            <w:pPr>
              <w:jc w:val="center"/>
              <w:rPr>
                <w:sz w:val="20"/>
                <w:szCs w:val="20"/>
              </w:rPr>
            </w:pPr>
            <w:r w:rsidRPr="00F2088C">
              <w:rPr>
                <w:sz w:val="20"/>
                <w:szCs w:val="20"/>
              </w:rPr>
              <w:t>100,1</w:t>
            </w:r>
          </w:p>
        </w:tc>
        <w:tc>
          <w:tcPr>
            <w:tcW w:w="992" w:type="dxa"/>
          </w:tcPr>
          <w:p w:rsidR="007A7AAD" w:rsidRPr="00F2088C" w:rsidRDefault="007A7AAD" w:rsidP="00E636EA">
            <w:pPr>
              <w:jc w:val="center"/>
              <w:rPr>
                <w:sz w:val="20"/>
                <w:szCs w:val="20"/>
              </w:rPr>
            </w:pPr>
          </w:p>
          <w:p w:rsidR="007A7AAD" w:rsidRPr="00F2088C" w:rsidRDefault="007A7AAD" w:rsidP="00E636EA">
            <w:pPr>
              <w:jc w:val="center"/>
              <w:rPr>
                <w:sz w:val="20"/>
                <w:szCs w:val="20"/>
              </w:rPr>
            </w:pPr>
          </w:p>
          <w:p w:rsidR="007A7AAD" w:rsidRPr="00F2088C" w:rsidRDefault="007A7AAD" w:rsidP="00E636EA">
            <w:pPr>
              <w:jc w:val="center"/>
              <w:rPr>
                <w:sz w:val="20"/>
                <w:szCs w:val="20"/>
              </w:rPr>
            </w:pPr>
            <w:r w:rsidRPr="00F2088C">
              <w:rPr>
                <w:sz w:val="20"/>
                <w:szCs w:val="20"/>
              </w:rPr>
              <w:t>96</w:t>
            </w:r>
          </w:p>
          <w:p w:rsidR="007A7AAD" w:rsidRPr="00F2088C" w:rsidRDefault="007A7AAD" w:rsidP="00E636EA">
            <w:pPr>
              <w:jc w:val="center"/>
              <w:rPr>
                <w:sz w:val="20"/>
                <w:szCs w:val="20"/>
              </w:rPr>
            </w:pPr>
            <w:r w:rsidRPr="00F2088C">
              <w:rPr>
                <w:sz w:val="20"/>
                <w:szCs w:val="20"/>
              </w:rPr>
              <w:t>100,1</w:t>
            </w:r>
          </w:p>
        </w:tc>
        <w:tc>
          <w:tcPr>
            <w:tcW w:w="1518" w:type="dxa"/>
          </w:tcPr>
          <w:p w:rsidR="007A7AAD" w:rsidRPr="00F2088C" w:rsidRDefault="007A7AAD" w:rsidP="00E636EA">
            <w:pPr>
              <w:jc w:val="center"/>
              <w:rPr>
                <w:sz w:val="20"/>
                <w:szCs w:val="20"/>
              </w:rPr>
            </w:pPr>
          </w:p>
          <w:p w:rsidR="007A7AAD" w:rsidRPr="00F2088C" w:rsidRDefault="007A7AAD" w:rsidP="00E636EA">
            <w:pPr>
              <w:jc w:val="center"/>
              <w:rPr>
                <w:sz w:val="20"/>
                <w:szCs w:val="20"/>
              </w:rPr>
            </w:pPr>
          </w:p>
          <w:p w:rsidR="007A7AAD" w:rsidRPr="00F2088C" w:rsidRDefault="007A7AAD" w:rsidP="00E636EA">
            <w:pPr>
              <w:jc w:val="center"/>
              <w:rPr>
                <w:sz w:val="20"/>
                <w:szCs w:val="20"/>
              </w:rPr>
            </w:pPr>
            <w:r w:rsidRPr="00F2088C">
              <w:rPr>
                <w:sz w:val="20"/>
                <w:szCs w:val="20"/>
              </w:rPr>
              <w:t>95,1</w:t>
            </w:r>
          </w:p>
          <w:p w:rsidR="007A7AAD" w:rsidRPr="00F2088C" w:rsidRDefault="007A7AAD" w:rsidP="00E636EA">
            <w:pPr>
              <w:jc w:val="center"/>
              <w:rPr>
                <w:sz w:val="20"/>
                <w:szCs w:val="20"/>
              </w:rPr>
            </w:pPr>
            <w:r w:rsidRPr="00F2088C">
              <w:rPr>
                <w:sz w:val="20"/>
                <w:szCs w:val="20"/>
              </w:rPr>
              <w:t>92,2</w:t>
            </w:r>
          </w:p>
        </w:tc>
      </w:tr>
      <w:tr w:rsidR="007A7AAD" w:rsidRPr="00F2088C" w:rsidTr="008A06CB">
        <w:trPr>
          <w:jc w:val="center"/>
        </w:trPr>
        <w:tc>
          <w:tcPr>
            <w:tcW w:w="4100" w:type="dxa"/>
          </w:tcPr>
          <w:p w:rsidR="007A7AAD" w:rsidRPr="00F2088C" w:rsidRDefault="007A7AAD" w:rsidP="00E636EA">
            <w:pPr>
              <w:rPr>
                <w:sz w:val="20"/>
                <w:szCs w:val="20"/>
              </w:rPr>
            </w:pPr>
            <w:r w:rsidRPr="00F2088C">
              <w:rPr>
                <w:sz w:val="20"/>
                <w:szCs w:val="20"/>
              </w:rPr>
              <w:lastRenderedPageBreak/>
              <w:t>- доля населения с денежными доходами ниже величины прожиточного минимума, %</w:t>
            </w:r>
          </w:p>
          <w:p w:rsidR="00F37F68" w:rsidRPr="00F2088C" w:rsidRDefault="00F37F68" w:rsidP="00F37F68">
            <w:pPr>
              <w:rPr>
                <w:sz w:val="20"/>
                <w:szCs w:val="20"/>
              </w:rPr>
            </w:pPr>
            <w:r w:rsidRPr="00F2088C">
              <w:rPr>
                <w:sz w:val="20"/>
                <w:szCs w:val="20"/>
              </w:rPr>
              <w:t xml:space="preserve">                               Российская Федерация</w:t>
            </w:r>
          </w:p>
          <w:p w:rsidR="00F37F68" w:rsidRPr="00F2088C" w:rsidRDefault="00F37F68" w:rsidP="00F37F68">
            <w:pPr>
              <w:rPr>
                <w:sz w:val="20"/>
                <w:szCs w:val="20"/>
              </w:rPr>
            </w:pPr>
            <w:r w:rsidRPr="00F2088C">
              <w:rPr>
                <w:sz w:val="20"/>
                <w:szCs w:val="20"/>
              </w:rPr>
              <w:t xml:space="preserve">                               Волгоградская область</w:t>
            </w:r>
          </w:p>
        </w:tc>
        <w:tc>
          <w:tcPr>
            <w:tcW w:w="992" w:type="dxa"/>
          </w:tcPr>
          <w:p w:rsidR="007A7AAD" w:rsidRPr="00F2088C" w:rsidRDefault="007A7AAD" w:rsidP="00E636EA">
            <w:pPr>
              <w:jc w:val="center"/>
              <w:rPr>
                <w:sz w:val="20"/>
                <w:szCs w:val="20"/>
              </w:rPr>
            </w:pPr>
          </w:p>
          <w:p w:rsidR="00F37F68" w:rsidRPr="00F2088C" w:rsidRDefault="00F37F68" w:rsidP="00E636EA">
            <w:pPr>
              <w:jc w:val="center"/>
              <w:rPr>
                <w:sz w:val="20"/>
                <w:szCs w:val="20"/>
              </w:rPr>
            </w:pPr>
          </w:p>
          <w:p w:rsidR="00F37F68" w:rsidRPr="00F2088C" w:rsidRDefault="00F37F68" w:rsidP="00E636EA">
            <w:pPr>
              <w:jc w:val="center"/>
              <w:rPr>
                <w:sz w:val="20"/>
                <w:szCs w:val="20"/>
              </w:rPr>
            </w:pPr>
            <w:r w:rsidRPr="00F2088C">
              <w:rPr>
                <w:sz w:val="20"/>
                <w:szCs w:val="20"/>
              </w:rPr>
              <w:t>10,7</w:t>
            </w:r>
          </w:p>
          <w:p w:rsidR="00F37F68" w:rsidRPr="00F2088C" w:rsidRDefault="00F37F68" w:rsidP="00E636EA">
            <w:pPr>
              <w:jc w:val="center"/>
              <w:rPr>
                <w:sz w:val="20"/>
                <w:szCs w:val="20"/>
              </w:rPr>
            </w:pPr>
            <w:r w:rsidRPr="00F2088C">
              <w:rPr>
                <w:sz w:val="20"/>
                <w:szCs w:val="20"/>
              </w:rPr>
              <w:t>13,6</w:t>
            </w:r>
          </w:p>
        </w:tc>
        <w:tc>
          <w:tcPr>
            <w:tcW w:w="993" w:type="dxa"/>
          </w:tcPr>
          <w:p w:rsidR="007A7AAD" w:rsidRPr="00F2088C" w:rsidRDefault="007A7AAD" w:rsidP="00E636EA">
            <w:pPr>
              <w:jc w:val="center"/>
              <w:rPr>
                <w:sz w:val="20"/>
                <w:szCs w:val="20"/>
              </w:rPr>
            </w:pPr>
          </w:p>
          <w:p w:rsidR="00F37F68" w:rsidRPr="00F2088C" w:rsidRDefault="00F37F68" w:rsidP="00E636EA">
            <w:pPr>
              <w:jc w:val="center"/>
              <w:rPr>
                <w:sz w:val="20"/>
                <w:szCs w:val="20"/>
              </w:rPr>
            </w:pPr>
          </w:p>
          <w:p w:rsidR="00F37F68" w:rsidRPr="00F2088C" w:rsidRDefault="00F37F68" w:rsidP="00E636EA">
            <w:pPr>
              <w:jc w:val="center"/>
              <w:rPr>
                <w:sz w:val="20"/>
                <w:szCs w:val="20"/>
              </w:rPr>
            </w:pPr>
            <w:r w:rsidRPr="00F2088C">
              <w:rPr>
                <w:sz w:val="20"/>
                <w:szCs w:val="20"/>
              </w:rPr>
              <w:t>10,8</w:t>
            </w:r>
          </w:p>
          <w:p w:rsidR="00F37F68" w:rsidRPr="00F2088C" w:rsidRDefault="00F37F68" w:rsidP="00E636EA">
            <w:pPr>
              <w:jc w:val="center"/>
              <w:rPr>
                <w:sz w:val="20"/>
                <w:szCs w:val="20"/>
              </w:rPr>
            </w:pPr>
            <w:r w:rsidRPr="00F2088C">
              <w:rPr>
                <w:sz w:val="20"/>
                <w:szCs w:val="20"/>
              </w:rPr>
              <w:t>13,6</w:t>
            </w:r>
          </w:p>
        </w:tc>
        <w:tc>
          <w:tcPr>
            <w:tcW w:w="1134" w:type="dxa"/>
          </w:tcPr>
          <w:p w:rsidR="007A7AAD" w:rsidRPr="00F2088C" w:rsidRDefault="007A7AAD" w:rsidP="00E636EA">
            <w:pPr>
              <w:jc w:val="center"/>
              <w:rPr>
                <w:sz w:val="20"/>
                <w:szCs w:val="20"/>
              </w:rPr>
            </w:pPr>
          </w:p>
          <w:p w:rsidR="00F37F68" w:rsidRPr="00F2088C" w:rsidRDefault="00F37F68" w:rsidP="00E636EA">
            <w:pPr>
              <w:jc w:val="center"/>
              <w:rPr>
                <w:sz w:val="20"/>
                <w:szCs w:val="20"/>
              </w:rPr>
            </w:pPr>
          </w:p>
          <w:p w:rsidR="00F37F68" w:rsidRPr="00F2088C" w:rsidRDefault="00F37F68" w:rsidP="00E636EA">
            <w:pPr>
              <w:jc w:val="center"/>
              <w:rPr>
                <w:sz w:val="20"/>
                <w:szCs w:val="20"/>
              </w:rPr>
            </w:pPr>
            <w:r w:rsidRPr="00F2088C">
              <w:rPr>
                <w:sz w:val="20"/>
                <w:szCs w:val="20"/>
              </w:rPr>
              <w:t>11,2</w:t>
            </w:r>
          </w:p>
          <w:p w:rsidR="00F37F68" w:rsidRPr="00F2088C" w:rsidRDefault="00F37F68" w:rsidP="00E636EA">
            <w:pPr>
              <w:jc w:val="center"/>
              <w:rPr>
                <w:sz w:val="20"/>
                <w:szCs w:val="20"/>
              </w:rPr>
            </w:pPr>
            <w:r w:rsidRPr="00F2088C">
              <w:rPr>
                <w:sz w:val="20"/>
                <w:szCs w:val="20"/>
              </w:rPr>
              <w:t>14,0</w:t>
            </w:r>
          </w:p>
        </w:tc>
        <w:tc>
          <w:tcPr>
            <w:tcW w:w="992" w:type="dxa"/>
          </w:tcPr>
          <w:p w:rsidR="007A7AAD" w:rsidRPr="00F2088C" w:rsidRDefault="007A7AAD" w:rsidP="00E636EA">
            <w:pPr>
              <w:jc w:val="center"/>
              <w:rPr>
                <w:sz w:val="20"/>
                <w:szCs w:val="20"/>
              </w:rPr>
            </w:pPr>
          </w:p>
          <w:p w:rsidR="00F37F68" w:rsidRPr="00F2088C" w:rsidRDefault="00F37F68" w:rsidP="00E636EA">
            <w:pPr>
              <w:jc w:val="center"/>
              <w:rPr>
                <w:sz w:val="20"/>
                <w:szCs w:val="20"/>
              </w:rPr>
            </w:pPr>
          </w:p>
          <w:p w:rsidR="00F37F68" w:rsidRPr="00F2088C" w:rsidRDefault="00F37F68" w:rsidP="00E636EA">
            <w:pPr>
              <w:jc w:val="center"/>
              <w:rPr>
                <w:sz w:val="20"/>
                <w:szCs w:val="20"/>
              </w:rPr>
            </w:pPr>
            <w:r w:rsidRPr="00F2088C">
              <w:rPr>
                <w:sz w:val="20"/>
                <w:szCs w:val="20"/>
              </w:rPr>
              <w:t>13,4</w:t>
            </w:r>
          </w:p>
          <w:p w:rsidR="00F37F68" w:rsidRPr="00F2088C" w:rsidRDefault="00F37F68" w:rsidP="00E636EA">
            <w:pPr>
              <w:jc w:val="center"/>
              <w:rPr>
                <w:sz w:val="20"/>
                <w:szCs w:val="20"/>
              </w:rPr>
            </w:pPr>
            <w:r w:rsidRPr="00F2088C">
              <w:rPr>
                <w:sz w:val="20"/>
                <w:szCs w:val="20"/>
              </w:rPr>
              <w:t>14,5</w:t>
            </w:r>
          </w:p>
        </w:tc>
        <w:tc>
          <w:tcPr>
            <w:tcW w:w="1518" w:type="dxa"/>
          </w:tcPr>
          <w:p w:rsidR="007A7AAD" w:rsidRPr="00F2088C" w:rsidRDefault="007A7AAD" w:rsidP="00E636EA">
            <w:pPr>
              <w:jc w:val="center"/>
              <w:rPr>
                <w:sz w:val="20"/>
                <w:szCs w:val="20"/>
              </w:rPr>
            </w:pPr>
          </w:p>
          <w:p w:rsidR="00F37F68" w:rsidRPr="00F2088C" w:rsidRDefault="00F37F68" w:rsidP="00E636EA">
            <w:pPr>
              <w:jc w:val="center"/>
              <w:rPr>
                <w:sz w:val="20"/>
                <w:szCs w:val="20"/>
              </w:rPr>
            </w:pPr>
          </w:p>
          <w:p w:rsidR="00F37F68" w:rsidRPr="00F2088C" w:rsidRDefault="00F37F68" w:rsidP="00E636EA">
            <w:pPr>
              <w:jc w:val="center"/>
              <w:rPr>
                <w:sz w:val="20"/>
                <w:szCs w:val="20"/>
              </w:rPr>
            </w:pPr>
            <w:r w:rsidRPr="00F2088C">
              <w:rPr>
                <w:sz w:val="20"/>
                <w:szCs w:val="20"/>
              </w:rPr>
              <w:t>нет</w:t>
            </w:r>
          </w:p>
          <w:p w:rsidR="00F37F68" w:rsidRPr="00F2088C" w:rsidRDefault="00F37F68" w:rsidP="00E636EA">
            <w:pPr>
              <w:jc w:val="center"/>
              <w:rPr>
                <w:sz w:val="20"/>
                <w:szCs w:val="20"/>
              </w:rPr>
            </w:pPr>
            <w:r w:rsidRPr="00F2088C">
              <w:rPr>
                <w:sz w:val="20"/>
                <w:szCs w:val="20"/>
              </w:rPr>
              <w:t>данных</w:t>
            </w:r>
          </w:p>
        </w:tc>
      </w:tr>
    </w:tbl>
    <w:p w:rsidR="00194A67" w:rsidRPr="00F2088C" w:rsidRDefault="00194A67" w:rsidP="00BF6363">
      <w:pPr>
        <w:ind w:firstLine="709"/>
        <w:jc w:val="both"/>
      </w:pPr>
    </w:p>
    <w:p w:rsidR="00373A58" w:rsidRPr="00F2088C" w:rsidRDefault="00225AE4" w:rsidP="00DB068D">
      <w:pPr>
        <w:ind w:firstLine="709"/>
        <w:jc w:val="both"/>
      </w:pPr>
      <w:r w:rsidRPr="00F2088C">
        <w:t xml:space="preserve">По большинству видов продовольственных </w:t>
      </w:r>
      <w:r w:rsidR="008724DB" w:rsidRPr="00F2088C">
        <w:t xml:space="preserve">и </w:t>
      </w:r>
      <w:r w:rsidRPr="00F2088C">
        <w:t>непродовольственных товаров</w:t>
      </w:r>
      <w:r w:rsidR="008724DB" w:rsidRPr="00F2088C">
        <w:t xml:space="preserve">, а также </w:t>
      </w:r>
      <w:r w:rsidRPr="00F2088C">
        <w:t xml:space="preserve"> платных услуг з</w:t>
      </w:r>
      <w:r w:rsidR="00194A67" w:rsidRPr="00F2088C">
        <w:t xml:space="preserve">а 2015-2016 годы </w:t>
      </w:r>
      <w:r w:rsidR="00BD7C44" w:rsidRPr="00F2088C">
        <w:t xml:space="preserve">покупательная способность денежных доходов населения </w:t>
      </w:r>
      <w:r w:rsidR="00A94C9D" w:rsidRPr="00F2088C">
        <w:t xml:space="preserve">Волгоградской области </w:t>
      </w:r>
      <w:r w:rsidR="00092826" w:rsidRPr="00F2088C">
        <w:t xml:space="preserve">уменьшилась </w:t>
      </w:r>
      <w:r w:rsidR="00BB699B" w:rsidRPr="00F2088C">
        <w:t>(Таблица № 2)</w:t>
      </w:r>
      <w:r w:rsidR="00E9445D" w:rsidRPr="00F2088C">
        <w:t>.</w:t>
      </w:r>
      <w:r w:rsidR="00373A58" w:rsidRPr="00F2088C">
        <w:t xml:space="preserve"> </w:t>
      </w:r>
    </w:p>
    <w:p w:rsidR="00BB699B" w:rsidRPr="00F2088C" w:rsidRDefault="00BB699B" w:rsidP="00BB699B">
      <w:pPr>
        <w:ind w:firstLine="709"/>
        <w:jc w:val="right"/>
        <w:rPr>
          <w:i/>
          <w:sz w:val="20"/>
          <w:szCs w:val="20"/>
        </w:rPr>
      </w:pPr>
      <w:r w:rsidRPr="00F2088C">
        <w:rPr>
          <w:i/>
          <w:sz w:val="20"/>
          <w:szCs w:val="20"/>
        </w:rPr>
        <w:t>Таблица № 2</w:t>
      </w:r>
    </w:p>
    <w:tbl>
      <w:tblPr>
        <w:tblW w:w="7806" w:type="dxa"/>
        <w:jc w:val="center"/>
        <w:tblInd w:w="99" w:type="dxa"/>
        <w:tblLook w:val="04A0"/>
      </w:tblPr>
      <w:tblGrid>
        <w:gridCol w:w="5080"/>
        <w:gridCol w:w="2726"/>
      </w:tblGrid>
      <w:tr w:rsidR="00BB699B" w:rsidRPr="00F2088C" w:rsidTr="00BB699B">
        <w:trPr>
          <w:trHeight w:val="417"/>
          <w:jc w:val="center"/>
        </w:trPr>
        <w:tc>
          <w:tcPr>
            <w:tcW w:w="5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99B" w:rsidRPr="00F2088C" w:rsidRDefault="00BB699B" w:rsidP="00BB699B">
            <w:pPr>
              <w:jc w:val="center"/>
              <w:rPr>
                <w:b/>
                <w:bCs/>
                <w:color w:val="000000"/>
                <w:sz w:val="18"/>
                <w:szCs w:val="18"/>
              </w:rPr>
            </w:pPr>
            <w:r w:rsidRPr="00F2088C">
              <w:rPr>
                <w:b/>
                <w:bCs/>
                <w:color w:val="000000"/>
                <w:sz w:val="18"/>
                <w:szCs w:val="18"/>
              </w:rPr>
              <w:t xml:space="preserve">Наименование товара </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BB699B" w:rsidRPr="00F2088C" w:rsidRDefault="00BB699B" w:rsidP="00BB699B">
            <w:pPr>
              <w:jc w:val="center"/>
              <w:rPr>
                <w:b/>
                <w:bCs/>
                <w:color w:val="000000"/>
                <w:sz w:val="18"/>
                <w:szCs w:val="18"/>
              </w:rPr>
            </w:pPr>
            <w:r w:rsidRPr="00F2088C">
              <w:rPr>
                <w:b/>
                <w:bCs/>
                <w:color w:val="000000"/>
                <w:sz w:val="18"/>
                <w:szCs w:val="18"/>
              </w:rPr>
              <w:t>январь-февраль 2016 года  к январю-февралю 2015 года, %</w:t>
            </w:r>
          </w:p>
        </w:tc>
      </w:tr>
      <w:tr w:rsidR="00BB699B" w:rsidRPr="00F2088C" w:rsidTr="00D056D9">
        <w:trPr>
          <w:trHeight w:val="99"/>
          <w:jc w:val="center"/>
        </w:trPr>
        <w:tc>
          <w:tcPr>
            <w:tcW w:w="78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B699B" w:rsidRPr="00F2088C" w:rsidRDefault="00BB699B" w:rsidP="00BB699B">
            <w:pPr>
              <w:jc w:val="center"/>
              <w:rPr>
                <w:b/>
                <w:bCs/>
                <w:i/>
                <w:iCs/>
                <w:color w:val="000000"/>
                <w:sz w:val="20"/>
                <w:szCs w:val="20"/>
              </w:rPr>
            </w:pPr>
            <w:r w:rsidRPr="00F2088C">
              <w:rPr>
                <w:b/>
                <w:bCs/>
                <w:i/>
                <w:iCs/>
                <w:color w:val="000000"/>
                <w:sz w:val="20"/>
                <w:szCs w:val="20"/>
              </w:rPr>
              <w:t>Продовольственные товары</w:t>
            </w:r>
          </w:p>
        </w:tc>
      </w:tr>
      <w:tr w:rsidR="00BB699B" w:rsidRPr="00F2088C" w:rsidTr="00BB699B">
        <w:trPr>
          <w:trHeight w:val="143"/>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говядина (кроме бескостного мяса)</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-14,7</w:t>
            </w:r>
          </w:p>
        </w:tc>
      </w:tr>
      <w:tr w:rsidR="00BB699B" w:rsidRPr="00F2088C" w:rsidTr="00BB699B">
        <w:trPr>
          <w:trHeight w:val="203"/>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рыба мороженая, неразделанная</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-6,8</w:t>
            </w:r>
          </w:p>
        </w:tc>
      </w:tr>
      <w:tr w:rsidR="00BB699B" w:rsidRPr="00F2088C" w:rsidTr="00BB699B">
        <w:trPr>
          <w:trHeight w:val="135"/>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 xml:space="preserve">масло сливочное </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-15,4</w:t>
            </w:r>
          </w:p>
        </w:tc>
      </w:tr>
      <w:tr w:rsidR="00BB699B" w:rsidRPr="00F2088C" w:rsidTr="00BB699B">
        <w:trPr>
          <w:trHeight w:val="196"/>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масло подсолнечное</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-26,3</w:t>
            </w:r>
          </w:p>
        </w:tc>
      </w:tr>
      <w:tr w:rsidR="00BB699B" w:rsidRPr="00F2088C" w:rsidTr="00BB699B">
        <w:trPr>
          <w:trHeight w:val="127"/>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маргарин</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-19,6</w:t>
            </w:r>
          </w:p>
        </w:tc>
      </w:tr>
      <w:tr w:rsidR="00BB699B" w:rsidRPr="00F2088C" w:rsidTr="00BB699B">
        <w:trPr>
          <w:trHeight w:val="201"/>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молоко питьевое</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-12,1</w:t>
            </w:r>
          </w:p>
        </w:tc>
      </w:tr>
      <w:tr w:rsidR="00BB699B" w:rsidRPr="00F2088C" w:rsidTr="00BB699B">
        <w:trPr>
          <w:trHeight w:val="119"/>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яйца, штук</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-9,1</w:t>
            </w:r>
          </w:p>
        </w:tc>
      </w:tr>
      <w:tr w:rsidR="00BB699B" w:rsidRPr="00F2088C" w:rsidTr="00BB699B">
        <w:trPr>
          <w:trHeight w:val="179"/>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сахар-песок</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-8,2</w:t>
            </w:r>
          </w:p>
        </w:tc>
      </w:tr>
      <w:tr w:rsidR="00BB699B" w:rsidRPr="00F2088C" w:rsidTr="00BB699B">
        <w:trPr>
          <w:trHeight w:val="112"/>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хлеб из пшеничной муки 1 и 2 сортов</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-6</w:t>
            </w:r>
          </w:p>
        </w:tc>
      </w:tr>
      <w:tr w:rsidR="00BB699B" w:rsidRPr="00F2088C" w:rsidTr="00BB699B">
        <w:trPr>
          <w:trHeight w:val="171"/>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 xml:space="preserve">мука пшеничная </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-16,1</w:t>
            </w:r>
          </w:p>
        </w:tc>
      </w:tr>
      <w:tr w:rsidR="00BB699B" w:rsidRPr="00F2088C" w:rsidTr="00BB699B">
        <w:trPr>
          <w:trHeight w:val="103"/>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водка</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-10,3</w:t>
            </w:r>
          </w:p>
        </w:tc>
      </w:tr>
      <w:tr w:rsidR="00BB699B" w:rsidRPr="00F2088C" w:rsidTr="00D056D9">
        <w:trPr>
          <w:trHeight w:val="165"/>
          <w:jc w:val="center"/>
        </w:trPr>
        <w:tc>
          <w:tcPr>
            <w:tcW w:w="78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B699B" w:rsidRPr="00F2088C" w:rsidRDefault="00BB699B" w:rsidP="00BB699B">
            <w:pPr>
              <w:jc w:val="center"/>
              <w:rPr>
                <w:b/>
                <w:bCs/>
                <w:i/>
                <w:iCs/>
                <w:color w:val="000000"/>
                <w:sz w:val="20"/>
                <w:szCs w:val="20"/>
              </w:rPr>
            </w:pPr>
            <w:r w:rsidRPr="00F2088C">
              <w:rPr>
                <w:b/>
                <w:bCs/>
                <w:i/>
                <w:iCs/>
                <w:color w:val="000000"/>
                <w:sz w:val="20"/>
                <w:szCs w:val="20"/>
              </w:rPr>
              <w:t>Непродовольственные товары</w:t>
            </w:r>
          </w:p>
        </w:tc>
      </w:tr>
      <w:tr w:rsidR="00BB699B" w:rsidRPr="00F2088C" w:rsidTr="00BB699B">
        <w:trPr>
          <w:trHeight w:val="209"/>
          <w:jc w:val="center"/>
        </w:trPr>
        <w:tc>
          <w:tcPr>
            <w:tcW w:w="5080" w:type="dxa"/>
            <w:tcBorders>
              <w:top w:val="single" w:sz="4" w:space="0" w:color="auto"/>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 xml:space="preserve"> бензин</w:t>
            </w:r>
          </w:p>
        </w:tc>
        <w:tc>
          <w:tcPr>
            <w:tcW w:w="2726" w:type="dxa"/>
            <w:tcBorders>
              <w:top w:val="single" w:sz="4" w:space="0" w:color="auto"/>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-9,7</w:t>
            </w:r>
          </w:p>
        </w:tc>
      </w:tr>
      <w:tr w:rsidR="00BB699B" w:rsidRPr="00F2088C" w:rsidTr="00D056D9">
        <w:trPr>
          <w:trHeight w:val="129"/>
          <w:jc w:val="center"/>
        </w:trPr>
        <w:tc>
          <w:tcPr>
            <w:tcW w:w="78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B699B" w:rsidRPr="00F2088C" w:rsidRDefault="00BB699B" w:rsidP="00BB699B">
            <w:pPr>
              <w:jc w:val="center"/>
              <w:rPr>
                <w:b/>
                <w:bCs/>
                <w:i/>
                <w:iCs/>
                <w:color w:val="000000"/>
                <w:sz w:val="20"/>
                <w:szCs w:val="20"/>
              </w:rPr>
            </w:pPr>
            <w:r w:rsidRPr="00F2088C">
              <w:rPr>
                <w:b/>
                <w:bCs/>
                <w:i/>
                <w:iCs/>
                <w:color w:val="000000"/>
                <w:sz w:val="20"/>
                <w:szCs w:val="20"/>
              </w:rPr>
              <w:t>Платные услуги</w:t>
            </w:r>
          </w:p>
        </w:tc>
      </w:tr>
      <w:tr w:rsidR="00BB699B" w:rsidRPr="00F2088C" w:rsidTr="00BB699B">
        <w:trPr>
          <w:trHeight w:val="301"/>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плата за жилье в домах муниципального  жилищного фонда, м</w:t>
            </w:r>
            <w:proofErr w:type="gramStart"/>
            <w:r w:rsidRPr="00F2088C">
              <w:rPr>
                <w:color w:val="000000"/>
                <w:sz w:val="18"/>
                <w:szCs w:val="18"/>
              </w:rPr>
              <w:t>2</w:t>
            </w:r>
            <w:proofErr w:type="gramEnd"/>
            <w:r w:rsidRPr="00F2088C">
              <w:rPr>
                <w:color w:val="000000"/>
                <w:sz w:val="18"/>
                <w:szCs w:val="18"/>
              </w:rPr>
              <w:t xml:space="preserve"> общей площади</w:t>
            </w:r>
          </w:p>
        </w:tc>
        <w:tc>
          <w:tcPr>
            <w:tcW w:w="2726" w:type="dxa"/>
            <w:tcBorders>
              <w:top w:val="nil"/>
              <w:left w:val="nil"/>
              <w:bottom w:val="nil"/>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-28,4</w:t>
            </w:r>
          </w:p>
        </w:tc>
      </w:tr>
      <w:tr w:rsidR="00BB699B" w:rsidRPr="00F2088C" w:rsidTr="00BB699B">
        <w:trPr>
          <w:trHeight w:val="151"/>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плата за электричество</w:t>
            </w:r>
          </w:p>
        </w:tc>
        <w:tc>
          <w:tcPr>
            <w:tcW w:w="2726" w:type="dxa"/>
            <w:tcBorders>
              <w:top w:val="single" w:sz="4" w:space="0" w:color="auto"/>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-17,8</w:t>
            </w:r>
          </w:p>
        </w:tc>
      </w:tr>
      <w:tr w:rsidR="00BB699B" w:rsidRPr="00F2088C" w:rsidTr="00BB699B">
        <w:trPr>
          <w:trHeight w:val="225"/>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плата за холодное водоснабжение  и водоотведение</w:t>
            </w:r>
          </w:p>
        </w:tc>
        <w:tc>
          <w:tcPr>
            <w:tcW w:w="2726" w:type="dxa"/>
            <w:tcBorders>
              <w:top w:val="nil"/>
              <w:left w:val="nil"/>
              <w:bottom w:val="nil"/>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-16,7</w:t>
            </w:r>
          </w:p>
        </w:tc>
      </w:tr>
      <w:tr w:rsidR="00BB699B" w:rsidRPr="00F2088C" w:rsidTr="00BB699B">
        <w:trPr>
          <w:trHeight w:val="129"/>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плата за горячее водоснабжение</w:t>
            </w:r>
          </w:p>
        </w:tc>
        <w:tc>
          <w:tcPr>
            <w:tcW w:w="2726" w:type="dxa"/>
            <w:tcBorders>
              <w:top w:val="single" w:sz="4" w:space="0" w:color="auto"/>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-18,2</w:t>
            </w:r>
          </w:p>
        </w:tc>
      </w:tr>
      <w:tr w:rsidR="00BB699B" w:rsidRPr="00F2088C" w:rsidTr="00BB699B">
        <w:trPr>
          <w:trHeight w:val="203"/>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плата за отопление</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-15,4</w:t>
            </w:r>
          </w:p>
        </w:tc>
      </w:tr>
      <w:tr w:rsidR="00BB699B" w:rsidRPr="00F2088C" w:rsidTr="00BB699B">
        <w:trPr>
          <w:trHeight w:val="121"/>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плата за газ сетевой, платежей на человека</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-17,9</w:t>
            </w:r>
          </w:p>
        </w:tc>
      </w:tr>
      <w:tr w:rsidR="00BB699B" w:rsidRPr="00F2088C" w:rsidTr="00BB699B">
        <w:trPr>
          <w:trHeight w:val="47"/>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плата за газ сжиженный</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-5,3</w:t>
            </w:r>
          </w:p>
        </w:tc>
      </w:tr>
      <w:tr w:rsidR="00BB699B" w:rsidRPr="00F2088C" w:rsidTr="00BB699B">
        <w:trPr>
          <w:trHeight w:val="113"/>
          <w:jc w:val="center"/>
        </w:trPr>
        <w:tc>
          <w:tcPr>
            <w:tcW w:w="5080" w:type="dxa"/>
            <w:tcBorders>
              <w:top w:val="nil"/>
              <w:left w:val="single" w:sz="4" w:space="0" w:color="auto"/>
              <w:bottom w:val="single" w:sz="4" w:space="0" w:color="auto"/>
              <w:right w:val="single" w:sz="4" w:space="0" w:color="auto"/>
            </w:tcBorders>
            <w:shd w:val="clear" w:color="auto" w:fill="auto"/>
            <w:hideMark/>
          </w:tcPr>
          <w:p w:rsidR="00BB699B" w:rsidRPr="00F2088C" w:rsidRDefault="00BB699B" w:rsidP="00BB699B">
            <w:pPr>
              <w:rPr>
                <w:color w:val="000000"/>
                <w:sz w:val="18"/>
                <w:szCs w:val="18"/>
              </w:rPr>
            </w:pPr>
            <w:r w:rsidRPr="00F2088C">
              <w:rPr>
                <w:color w:val="000000"/>
                <w:sz w:val="18"/>
                <w:szCs w:val="18"/>
              </w:rPr>
              <w:t>поездка в городском автобусе</w:t>
            </w:r>
          </w:p>
        </w:tc>
        <w:tc>
          <w:tcPr>
            <w:tcW w:w="2726" w:type="dxa"/>
            <w:tcBorders>
              <w:top w:val="nil"/>
              <w:left w:val="nil"/>
              <w:bottom w:val="single" w:sz="4" w:space="0" w:color="auto"/>
              <w:right w:val="single" w:sz="4" w:space="0" w:color="auto"/>
            </w:tcBorders>
            <w:shd w:val="clear" w:color="auto" w:fill="auto"/>
            <w:hideMark/>
          </w:tcPr>
          <w:p w:rsidR="00BB699B" w:rsidRPr="00F2088C" w:rsidRDefault="00BB699B" w:rsidP="00BB699B">
            <w:pPr>
              <w:jc w:val="center"/>
              <w:rPr>
                <w:color w:val="000000"/>
                <w:sz w:val="18"/>
                <w:szCs w:val="18"/>
              </w:rPr>
            </w:pPr>
            <w:r w:rsidRPr="00F2088C">
              <w:rPr>
                <w:color w:val="000000"/>
                <w:sz w:val="18"/>
                <w:szCs w:val="18"/>
              </w:rPr>
              <w:t>-19,8</w:t>
            </w:r>
          </w:p>
        </w:tc>
      </w:tr>
    </w:tbl>
    <w:p w:rsidR="00BB699B" w:rsidRPr="00F2088C" w:rsidRDefault="00BB699B" w:rsidP="00DB068D">
      <w:pPr>
        <w:ind w:firstLine="709"/>
        <w:jc w:val="both"/>
      </w:pPr>
    </w:p>
    <w:p w:rsidR="00DB068D" w:rsidRPr="00F2088C" w:rsidRDefault="00D056D9" w:rsidP="00DB068D">
      <w:pPr>
        <w:ind w:firstLine="709"/>
        <w:jc w:val="both"/>
      </w:pPr>
      <w:r w:rsidRPr="00F2088C">
        <w:t>С</w:t>
      </w:r>
      <w:r w:rsidR="00D14EDA" w:rsidRPr="00F2088C">
        <w:t>ократи</w:t>
      </w:r>
      <w:r w:rsidR="00C55E99" w:rsidRPr="00F2088C">
        <w:t xml:space="preserve">лись темпы роста </w:t>
      </w:r>
      <w:r w:rsidR="00DB068D" w:rsidRPr="00F2088C">
        <w:t>показател</w:t>
      </w:r>
      <w:r w:rsidR="00C55E99" w:rsidRPr="00F2088C">
        <w:t>ей</w:t>
      </w:r>
      <w:r w:rsidR="00841322" w:rsidRPr="00F2088C">
        <w:t>, характеризующих</w:t>
      </w:r>
      <w:r w:rsidR="00DB068D" w:rsidRPr="00F2088C">
        <w:t xml:space="preserve"> экономическо</w:t>
      </w:r>
      <w:r w:rsidR="00841322" w:rsidRPr="00F2088C">
        <w:t>е</w:t>
      </w:r>
      <w:r w:rsidR="00DB068D" w:rsidRPr="00F2088C">
        <w:t xml:space="preserve"> развити</w:t>
      </w:r>
      <w:r w:rsidR="00841322" w:rsidRPr="00F2088C">
        <w:t xml:space="preserve">е </w:t>
      </w:r>
      <w:r w:rsidR="00DB068D" w:rsidRPr="00F2088C">
        <w:t xml:space="preserve"> Волгоградской области</w:t>
      </w:r>
      <w:r w:rsidR="00BB699B" w:rsidRPr="00F2088C">
        <w:t xml:space="preserve"> (Таблица № 3)</w:t>
      </w:r>
      <w:r w:rsidR="00DB068D" w:rsidRPr="00F2088C">
        <w:t>.</w:t>
      </w:r>
    </w:p>
    <w:p w:rsidR="00DB068D" w:rsidRPr="00F2088C" w:rsidRDefault="00DB068D" w:rsidP="00DB068D">
      <w:pPr>
        <w:ind w:firstLine="680"/>
        <w:jc w:val="right"/>
        <w:rPr>
          <w:i/>
          <w:sz w:val="20"/>
          <w:szCs w:val="20"/>
        </w:rPr>
      </w:pPr>
      <w:r w:rsidRPr="00F2088C">
        <w:rPr>
          <w:i/>
          <w:sz w:val="20"/>
          <w:szCs w:val="20"/>
        </w:rPr>
        <w:t xml:space="preserve"> Таблица </w:t>
      </w:r>
      <w:r w:rsidR="00BB699B" w:rsidRPr="00F2088C">
        <w:rPr>
          <w:i/>
          <w:sz w:val="20"/>
          <w:szCs w:val="20"/>
        </w:rPr>
        <w:t>3</w:t>
      </w:r>
    </w:p>
    <w:tbl>
      <w:tblPr>
        <w:tblW w:w="9816" w:type="dxa"/>
        <w:jc w:val="center"/>
        <w:tblInd w:w="94" w:type="dxa"/>
        <w:tblCellMar>
          <w:left w:w="28" w:type="dxa"/>
          <w:right w:w="28" w:type="dxa"/>
        </w:tblCellMar>
        <w:tblLook w:val="04A0"/>
      </w:tblPr>
      <w:tblGrid>
        <w:gridCol w:w="6140"/>
        <w:gridCol w:w="1338"/>
        <w:gridCol w:w="1344"/>
        <w:gridCol w:w="994"/>
      </w:tblGrid>
      <w:tr w:rsidR="008724DB" w:rsidRPr="00F2088C" w:rsidTr="00125159">
        <w:trPr>
          <w:trHeight w:val="1180"/>
          <w:jc w:val="center"/>
        </w:trPr>
        <w:tc>
          <w:tcPr>
            <w:tcW w:w="6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4DB" w:rsidRPr="00F2088C" w:rsidRDefault="008724DB" w:rsidP="00E636EA">
            <w:pPr>
              <w:jc w:val="center"/>
              <w:rPr>
                <w:sz w:val="20"/>
                <w:szCs w:val="20"/>
              </w:rPr>
            </w:pPr>
            <w:r w:rsidRPr="00F2088C">
              <w:rPr>
                <w:sz w:val="20"/>
                <w:szCs w:val="20"/>
              </w:rPr>
              <w:t>Наименование статистического показателя</w:t>
            </w:r>
          </w:p>
        </w:tc>
        <w:tc>
          <w:tcPr>
            <w:tcW w:w="1338" w:type="dxa"/>
            <w:tcBorders>
              <w:top w:val="single" w:sz="4" w:space="0" w:color="auto"/>
              <w:left w:val="nil"/>
              <w:right w:val="single" w:sz="4" w:space="0" w:color="auto"/>
            </w:tcBorders>
          </w:tcPr>
          <w:p w:rsidR="008724DB" w:rsidRPr="00F2088C" w:rsidRDefault="008724DB" w:rsidP="00E636EA">
            <w:pPr>
              <w:jc w:val="center"/>
              <w:rPr>
                <w:sz w:val="20"/>
                <w:szCs w:val="20"/>
              </w:rPr>
            </w:pPr>
            <w:r w:rsidRPr="00F2088C">
              <w:rPr>
                <w:sz w:val="20"/>
                <w:szCs w:val="20"/>
              </w:rPr>
              <w:t>Стат. данные за январь-июнь 2015 к январю-июню 2014, %</w:t>
            </w:r>
          </w:p>
        </w:tc>
        <w:tc>
          <w:tcPr>
            <w:tcW w:w="1344" w:type="dxa"/>
            <w:tcBorders>
              <w:top w:val="single" w:sz="4" w:space="0" w:color="auto"/>
              <w:left w:val="nil"/>
              <w:right w:val="single" w:sz="4" w:space="0" w:color="auto"/>
            </w:tcBorders>
          </w:tcPr>
          <w:p w:rsidR="008724DB" w:rsidRPr="00F2088C" w:rsidRDefault="008724DB" w:rsidP="008724DB">
            <w:pPr>
              <w:jc w:val="center"/>
              <w:rPr>
                <w:sz w:val="20"/>
                <w:szCs w:val="20"/>
              </w:rPr>
            </w:pPr>
            <w:r w:rsidRPr="00F2088C">
              <w:rPr>
                <w:sz w:val="20"/>
                <w:szCs w:val="20"/>
              </w:rPr>
              <w:t>Стат. данные за январь-июнь 2016 к январю-июню 2015, %</w:t>
            </w:r>
          </w:p>
        </w:tc>
        <w:tc>
          <w:tcPr>
            <w:tcW w:w="994" w:type="dxa"/>
            <w:tcBorders>
              <w:top w:val="single" w:sz="4" w:space="0" w:color="auto"/>
              <w:left w:val="single" w:sz="4" w:space="0" w:color="auto"/>
              <w:right w:val="single" w:sz="4" w:space="0" w:color="auto"/>
            </w:tcBorders>
            <w:shd w:val="clear" w:color="auto" w:fill="auto"/>
            <w:vAlign w:val="center"/>
            <w:hideMark/>
          </w:tcPr>
          <w:p w:rsidR="008724DB" w:rsidRPr="00F2088C" w:rsidRDefault="008724DB" w:rsidP="00E636EA">
            <w:pPr>
              <w:jc w:val="center"/>
              <w:rPr>
                <w:sz w:val="20"/>
                <w:szCs w:val="20"/>
              </w:rPr>
            </w:pPr>
            <w:r w:rsidRPr="00F2088C">
              <w:rPr>
                <w:sz w:val="20"/>
                <w:szCs w:val="20"/>
              </w:rPr>
              <w:t>Изменение темпов роста</w:t>
            </w:r>
          </w:p>
        </w:tc>
      </w:tr>
      <w:tr w:rsidR="002D176C" w:rsidRPr="00F2088C" w:rsidTr="008724DB">
        <w:trPr>
          <w:trHeight w:val="20"/>
          <w:jc w:val="center"/>
        </w:trPr>
        <w:tc>
          <w:tcPr>
            <w:tcW w:w="6140" w:type="dxa"/>
            <w:tcBorders>
              <w:top w:val="nil"/>
              <w:left w:val="single" w:sz="4" w:space="0" w:color="auto"/>
              <w:bottom w:val="single" w:sz="4" w:space="0" w:color="auto"/>
              <w:right w:val="single" w:sz="4" w:space="0" w:color="auto"/>
            </w:tcBorders>
            <w:shd w:val="clear" w:color="auto" w:fill="auto"/>
            <w:hideMark/>
          </w:tcPr>
          <w:p w:rsidR="002D176C" w:rsidRPr="00F2088C" w:rsidRDefault="002D176C" w:rsidP="00E636EA">
            <w:pPr>
              <w:jc w:val="both"/>
              <w:rPr>
                <w:sz w:val="20"/>
                <w:szCs w:val="20"/>
              </w:rPr>
            </w:pPr>
            <w:r w:rsidRPr="00F2088C">
              <w:rPr>
                <w:sz w:val="20"/>
                <w:szCs w:val="20"/>
              </w:rPr>
              <w:t xml:space="preserve">Объем отгруженных товаров: </w:t>
            </w:r>
          </w:p>
        </w:tc>
        <w:tc>
          <w:tcPr>
            <w:tcW w:w="1338" w:type="dxa"/>
            <w:tcBorders>
              <w:top w:val="single" w:sz="4" w:space="0" w:color="auto"/>
              <w:left w:val="nil"/>
              <w:bottom w:val="single" w:sz="4" w:space="0" w:color="auto"/>
              <w:right w:val="single" w:sz="4" w:space="0" w:color="auto"/>
            </w:tcBorders>
          </w:tcPr>
          <w:p w:rsidR="002D176C" w:rsidRPr="00F2088C" w:rsidRDefault="002D176C" w:rsidP="00041EE0">
            <w:pPr>
              <w:jc w:val="right"/>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hideMark/>
          </w:tcPr>
          <w:p w:rsidR="002D176C" w:rsidRPr="00F2088C" w:rsidRDefault="002D176C" w:rsidP="00E636EA">
            <w:pPr>
              <w:jc w:val="right"/>
              <w:rPr>
                <w:sz w:val="20"/>
                <w:szCs w:val="20"/>
              </w:rPr>
            </w:pPr>
          </w:p>
        </w:tc>
        <w:tc>
          <w:tcPr>
            <w:tcW w:w="994" w:type="dxa"/>
            <w:tcBorders>
              <w:top w:val="nil"/>
              <w:left w:val="nil"/>
              <w:bottom w:val="single" w:sz="4" w:space="0" w:color="auto"/>
              <w:right w:val="single" w:sz="4" w:space="0" w:color="auto"/>
            </w:tcBorders>
            <w:shd w:val="clear" w:color="auto" w:fill="auto"/>
            <w:hideMark/>
          </w:tcPr>
          <w:p w:rsidR="002D176C" w:rsidRPr="00F2088C" w:rsidRDefault="002D176C" w:rsidP="00E636EA">
            <w:pPr>
              <w:jc w:val="right"/>
              <w:rPr>
                <w:sz w:val="20"/>
                <w:szCs w:val="20"/>
              </w:rPr>
            </w:pPr>
          </w:p>
        </w:tc>
      </w:tr>
      <w:tr w:rsidR="002D176C" w:rsidRPr="00F2088C" w:rsidTr="008724DB">
        <w:trPr>
          <w:trHeight w:val="20"/>
          <w:jc w:val="center"/>
        </w:trPr>
        <w:tc>
          <w:tcPr>
            <w:tcW w:w="6140" w:type="dxa"/>
            <w:tcBorders>
              <w:top w:val="nil"/>
              <w:left w:val="single" w:sz="4" w:space="0" w:color="auto"/>
              <w:bottom w:val="single" w:sz="4" w:space="0" w:color="auto"/>
              <w:right w:val="single" w:sz="4" w:space="0" w:color="auto"/>
            </w:tcBorders>
            <w:shd w:val="clear" w:color="auto" w:fill="auto"/>
            <w:hideMark/>
          </w:tcPr>
          <w:p w:rsidR="002D176C" w:rsidRPr="00F2088C" w:rsidRDefault="002D176C" w:rsidP="00E636EA">
            <w:pPr>
              <w:jc w:val="both"/>
              <w:rPr>
                <w:sz w:val="20"/>
                <w:szCs w:val="20"/>
              </w:rPr>
            </w:pPr>
            <w:r w:rsidRPr="00F2088C">
              <w:rPr>
                <w:sz w:val="20"/>
                <w:szCs w:val="20"/>
              </w:rPr>
              <w:t xml:space="preserve">   добыча полезных ископаемых</w:t>
            </w:r>
          </w:p>
        </w:tc>
        <w:tc>
          <w:tcPr>
            <w:tcW w:w="1338" w:type="dxa"/>
            <w:tcBorders>
              <w:top w:val="single" w:sz="4" w:space="0" w:color="auto"/>
              <w:left w:val="nil"/>
              <w:bottom w:val="single" w:sz="4" w:space="0" w:color="auto"/>
              <w:right w:val="single" w:sz="4" w:space="0" w:color="auto"/>
            </w:tcBorders>
          </w:tcPr>
          <w:p w:rsidR="002D176C" w:rsidRPr="00F2088C" w:rsidRDefault="002D176C" w:rsidP="00041EE0">
            <w:pPr>
              <w:jc w:val="center"/>
              <w:rPr>
                <w:sz w:val="20"/>
                <w:szCs w:val="20"/>
              </w:rPr>
            </w:pPr>
            <w:r w:rsidRPr="00F2088C">
              <w:rPr>
                <w:sz w:val="20"/>
                <w:szCs w:val="20"/>
              </w:rPr>
              <w:t>111,6</w:t>
            </w:r>
          </w:p>
        </w:tc>
        <w:tc>
          <w:tcPr>
            <w:tcW w:w="1344" w:type="dxa"/>
            <w:tcBorders>
              <w:top w:val="single" w:sz="4" w:space="0" w:color="auto"/>
              <w:left w:val="single" w:sz="4" w:space="0" w:color="auto"/>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89,9</w:t>
            </w:r>
          </w:p>
        </w:tc>
        <w:tc>
          <w:tcPr>
            <w:tcW w:w="994" w:type="dxa"/>
            <w:tcBorders>
              <w:top w:val="nil"/>
              <w:left w:val="nil"/>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-21,7</w:t>
            </w:r>
          </w:p>
        </w:tc>
      </w:tr>
      <w:tr w:rsidR="002D176C" w:rsidRPr="00F2088C" w:rsidTr="008724DB">
        <w:trPr>
          <w:trHeight w:val="20"/>
          <w:jc w:val="center"/>
        </w:trPr>
        <w:tc>
          <w:tcPr>
            <w:tcW w:w="6140" w:type="dxa"/>
            <w:tcBorders>
              <w:top w:val="single" w:sz="4" w:space="0" w:color="auto"/>
              <w:left w:val="single" w:sz="4" w:space="0" w:color="auto"/>
              <w:bottom w:val="single" w:sz="4" w:space="0" w:color="auto"/>
              <w:right w:val="single" w:sz="4" w:space="0" w:color="auto"/>
            </w:tcBorders>
            <w:shd w:val="clear" w:color="auto" w:fill="auto"/>
            <w:hideMark/>
          </w:tcPr>
          <w:p w:rsidR="002D176C" w:rsidRPr="00F2088C" w:rsidRDefault="002D176C" w:rsidP="00E636EA">
            <w:pPr>
              <w:jc w:val="both"/>
              <w:rPr>
                <w:sz w:val="20"/>
                <w:szCs w:val="20"/>
              </w:rPr>
            </w:pPr>
            <w:r w:rsidRPr="00F2088C">
              <w:rPr>
                <w:sz w:val="20"/>
                <w:szCs w:val="20"/>
              </w:rPr>
              <w:t xml:space="preserve">   обрабатывающие производства</w:t>
            </w:r>
          </w:p>
        </w:tc>
        <w:tc>
          <w:tcPr>
            <w:tcW w:w="1338" w:type="dxa"/>
            <w:tcBorders>
              <w:top w:val="single" w:sz="4" w:space="0" w:color="auto"/>
              <w:left w:val="nil"/>
              <w:bottom w:val="single" w:sz="4" w:space="0" w:color="auto"/>
              <w:right w:val="single" w:sz="4" w:space="0" w:color="auto"/>
            </w:tcBorders>
          </w:tcPr>
          <w:p w:rsidR="002D176C" w:rsidRPr="00F2088C" w:rsidRDefault="002D176C" w:rsidP="00041EE0">
            <w:pPr>
              <w:jc w:val="center"/>
              <w:rPr>
                <w:sz w:val="20"/>
                <w:szCs w:val="20"/>
              </w:rPr>
            </w:pPr>
            <w:r w:rsidRPr="00F2088C">
              <w:rPr>
                <w:sz w:val="20"/>
                <w:szCs w:val="20"/>
              </w:rPr>
              <w:t>116,6</w:t>
            </w:r>
          </w:p>
        </w:tc>
        <w:tc>
          <w:tcPr>
            <w:tcW w:w="1344" w:type="dxa"/>
            <w:tcBorders>
              <w:top w:val="single" w:sz="4" w:space="0" w:color="auto"/>
              <w:left w:val="single" w:sz="4" w:space="0" w:color="auto"/>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95,8</w:t>
            </w:r>
          </w:p>
        </w:tc>
        <w:tc>
          <w:tcPr>
            <w:tcW w:w="994" w:type="dxa"/>
            <w:tcBorders>
              <w:top w:val="single" w:sz="4" w:space="0" w:color="auto"/>
              <w:left w:val="nil"/>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-20,8</w:t>
            </w:r>
          </w:p>
        </w:tc>
      </w:tr>
      <w:tr w:rsidR="002D176C" w:rsidRPr="00F2088C" w:rsidTr="008724DB">
        <w:trPr>
          <w:trHeight w:val="20"/>
          <w:jc w:val="center"/>
        </w:trPr>
        <w:tc>
          <w:tcPr>
            <w:tcW w:w="6140" w:type="dxa"/>
            <w:tcBorders>
              <w:top w:val="nil"/>
              <w:left w:val="single" w:sz="4" w:space="0" w:color="auto"/>
              <w:bottom w:val="single" w:sz="4" w:space="0" w:color="auto"/>
              <w:right w:val="single" w:sz="4" w:space="0" w:color="auto"/>
            </w:tcBorders>
            <w:shd w:val="clear" w:color="auto" w:fill="auto"/>
            <w:hideMark/>
          </w:tcPr>
          <w:p w:rsidR="002D176C" w:rsidRPr="00F2088C" w:rsidRDefault="002D176C" w:rsidP="00E636EA">
            <w:pPr>
              <w:jc w:val="both"/>
              <w:rPr>
                <w:sz w:val="20"/>
                <w:szCs w:val="20"/>
              </w:rPr>
            </w:pPr>
            <w:r w:rsidRPr="00F2088C">
              <w:rPr>
                <w:sz w:val="20"/>
                <w:szCs w:val="20"/>
              </w:rPr>
              <w:t xml:space="preserve">   производство и распределение электроэнергии, газа и воды</w:t>
            </w:r>
          </w:p>
        </w:tc>
        <w:tc>
          <w:tcPr>
            <w:tcW w:w="1338" w:type="dxa"/>
            <w:tcBorders>
              <w:top w:val="single" w:sz="4" w:space="0" w:color="auto"/>
              <w:left w:val="nil"/>
              <w:bottom w:val="single" w:sz="4" w:space="0" w:color="auto"/>
              <w:right w:val="single" w:sz="4" w:space="0" w:color="auto"/>
            </w:tcBorders>
          </w:tcPr>
          <w:p w:rsidR="002D176C" w:rsidRPr="00F2088C" w:rsidRDefault="002D176C" w:rsidP="00041EE0">
            <w:pPr>
              <w:jc w:val="center"/>
              <w:rPr>
                <w:sz w:val="20"/>
                <w:szCs w:val="20"/>
              </w:rPr>
            </w:pPr>
            <w:r w:rsidRPr="00F2088C">
              <w:rPr>
                <w:sz w:val="20"/>
                <w:szCs w:val="20"/>
              </w:rPr>
              <w:t>98,2</w:t>
            </w:r>
          </w:p>
        </w:tc>
        <w:tc>
          <w:tcPr>
            <w:tcW w:w="1344" w:type="dxa"/>
            <w:tcBorders>
              <w:top w:val="single" w:sz="4" w:space="0" w:color="auto"/>
              <w:left w:val="single" w:sz="4" w:space="0" w:color="auto"/>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105,3</w:t>
            </w:r>
          </w:p>
        </w:tc>
        <w:tc>
          <w:tcPr>
            <w:tcW w:w="994" w:type="dxa"/>
            <w:tcBorders>
              <w:top w:val="nil"/>
              <w:left w:val="nil"/>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7,1</w:t>
            </w:r>
          </w:p>
        </w:tc>
      </w:tr>
      <w:tr w:rsidR="002D176C" w:rsidRPr="00F2088C" w:rsidTr="008724DB">
        <w:trPr>
          <w:trHeight w:val="20"/>
          <w:jc w:val="center"/>
        </w:trPr>
        <w:tc>
          <w:tcPr>
            <w:tcW w:w="6140" w:type="dxa"/>
            <w:tcBorders>
              <w:top w:val="nil"/>
              <w:left w:val="single" w:sz="4" w:space="0" w:color="auto"/>
              <w:bottom w:val="single" w:sz="4" w:space="0" w:color="auto"/>
              <w:right w:val="single" w:sz="4" w:space="0" w:color="auto"/>
            </w:tcBorders>
            <w:shd w:val="clear" w:color="auto" w:fill="auto"/>
            <w:hideMark/>
          </w:tcPr>
          <w:p w:rsidR="002D176C" w:rsidRPr="00F2088C" w:rsidRDefault="002D176C" w:rsidP="00E636EA">
            <w:pPr>
              <w:jc w:val="both"/>
              <w:rPr>
                <w:sz w:val="20"/>
                <w:szCs w:val="20"/>
              </w:rPr>
            </w:pPr>
            <w:r w:rsidRPr="00F2088C">
              <w:rPr>
                <w:sz w:val="20"/>
                <w:szCs w:val="20"/>
              </w:rPr>
              <w:t>Объем выполненных работ по виду деятельности «Строительство»</w:t>
            </w:r>
          </w:p>
        </w:tc>
        <w:tc>
          <w:tcPr>
            <w:tcW w:w="1338" w:type="dxa"/>
            <w:tcBorders>
              <w:top w:val="single" w:sz="4" w:space="0" w:color="auto"/>
              <w:left w:val="nil"/>
              <w:bottom w:val="single" w:sz="4" w:space="0" w:color="auto"/>
              <w:right w:val="single" w:sz="4" w:space="0" w:color="auto"/>
            </w:tcBorders>
          </w:tcPr>
          <w:p w:rsidR="002D176C" w:rsidRPr="00F2088C" w:rsidRDefault="002D176C" w:rsidP="00041EE0">
            <w:pPr>
              <w:jc w:val="center"/>
              <w:rPr>
                <w:sz w:val="20"/>
                <w:szCs w:val="20"/>
              </w:rPr>
            </w:pPr>
            <w:r w:rsidRPr="00F2088C">
              <w:rPr>
                <w:sz w:val="20"/>
                <w:szCs w:val="20"/>
              </w:rPr>
              <w:t>161,5</w:t>
            </w:r>
          </w:p>
        </w:tc>
        <w:tc>
          <w:tcPr>
            <w:tcW w:w="1344" w:type="dxa"/>
            <w:tcBorders>
              <w:top w:val="single" w:sz="4" w:space="0" w:color="auto"/>
              <w:left w:val="single" w:sz="4" w:space="0" w:color="auto"/>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108,9</w:t>
            </w:r>
          </w:p>
        </w:tc>
        <w:tc>
          <w:tcPr>
            <w:tcW w:w="994" w:type="dxa"/>
            <w:tcBorders>
              <w:top w:val="nil"/>
              <w:left w:val="nil"/>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-52,6</w:t>
            </w:r>
          </w:p>
        </w:tc>
      </w:tr>
      <w:tr w:rsidR="002D176C" w:rsidRPr="00F2088C" w:rsidTr="008724DB">
        <w:trPr>
          <w:trHeight w:val="20"/>
          <w:jc w:val="center"/>
        </w:trPr>
        <w:tc>
          <w:tcPr>
            <w:tcW w:w="6140" w:type="dxa"/>
            <w:tcBorders>
              <w:top w:val="nil"/>
              <w:left w:val="single" w:sz="4" w:space="0" w:color="auto"/>
              <w:bottom w:val="single" w:sz="4" w:space="0" w:color="auto"/>
              <w:right w:val="single" w:sz="4" w:space="0" w:color="auto"/>
            </w:tcBorders>
            <w:shd w:val="clear" w:color="auto" w:fill="auto"/>
            <w:hideMark/>
          </w:tcPr>
          <w:p w:rsidR="002D176C" w:rsidRPr="00F2088C" w:rsidRDefault="002D176C" w:rsidP="00E636EA">
            <w:pPr>
              <w:jc w:val="both"/>
              <w:rPr>
                <w:sz w:val="20"/>
                <w:szCs w:val="20"/>
              </w:rPr>
            </w:pPr>
            <w:r w:rsidRPr="00F2088C">
              <w:rPr>
                <w:sz w:val="20"/>
                <w:szCs w:val="20"/>
              </w:rPr>
              <w:t>Оборот общественного питания</w:t>
            </w:r>
          </w:p>
        </w:tc>
        <w:tc>
          <w:tcPr>
            <w:tcW w:w="1338" w:type="dxa"/>
            <w:tcBorders>
              <w:top w:val="single" w:sz="4" w:space="0" w:color="auto"/>
              <w:left w:val="nil"/>
              <w:bottom w:val="single" w:sz="4" w:space="0" w:color="auto"/>
              <w:right w:val="single" w:sz="4" w:space="0" w:color="auto"/>
            </w:tcBorders>
          </w:tcPr>
          <w:p w:rsidR="002D176C" w:rsidRPr="00F2088C" w:rsidRDefault="002D176C" w:rsidP="00041EE0">
            <w:pPr>
              <w:jc w:val="center"/>
              <w:rPr>
                <w:sz w:val="20"/>
                <w:szCs w:val="20"/>
              </w:rPr>
            </w:pPr>
            <w:r w:rsidRPr="00F2088C">
              <w:rPr>
                <w:sz w:val="20"/>
                <w:szCs w:val="20"/>
              </w:rPr>
              <w:t>101,1</w:t>
            </w:r>
          </w:p>
        </w:tc>
        <w:tc>
          <w:tcPr>
            <w:tcW w:w="1344" w:type="dxa"/>
            <w:tcBorders>
              <w:top w:val="single" w:sz="4" w:space="0" w:color="auto"/>
              <w:left w:val="single" w:sz="4" w:space="0" w:color="auto"/>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95,5</w:t>
            </w:r>
          </w:p>
        </w:tc>
        <w:tc>
          <w:tcPr>
            <w:tcW w:w="994" w:type="dxa"/>
            <w:tcBorders>
              <w:top w:val="nil"/>
              <w:left w:val="nil"/>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-5,6</w:t>
            </w:r>
          </w:p>
        </w:tc>
      </w:tr>
      <w:tr w:rsidR="002D176C" w:rsidRPr="00F2088C" w:rsidTr="008724DB">
        <w:trPr>
          <w:trHeight w:val="20"/>
          <w:jc w:val="center"/>
        </w:trPr>
        <w:tc>
          <w:tcPr>
            <w:tcW w:w="6140" w:type="dxa"/>
            <w:tcBorders>
              <w:top w:val="nil"/>
              <w:left w:val="single" w:sz="4" w:space="0" w:color="auto"/>
              <w:bottom w:val="single" w:sz="4" w:space="0" w:color="auto"/>
              <w:right w:val="single" w:sz="4" w:space="0" w:color="auto"/>
            </w:tcBorders>
            <w:shd w:val="clear" w:color="auto" w:fill="auto"/>
            <w:hideMark/>
          </w:tcPr>
          <w:p w:rsidR="002D176C" w:rsidRPr="00F2088C" w:rsidRDefault="002D176C" w:rsidP="00E636EA">
            <w:pPr>
              <w:jc w:val="both"/>
              <w:rPr>
                <w:sz w:val="20"/>
                <w:szCs w:val="20"/>
              </w:rPr>
            </w:pPr>
            <w:r w:rsidRPr="00F2088C">
              <w:rPr>
                <w:sz w:val="20"/>
                <w:szCs w:val="20"/>
              </w:rPr>
              <w:t>Прибыль прибыльных о</w:t>
            </w:r>
            <w:r w:rsidR="00B136FD">
              <w:rPr>
                <w:sz w:val="20"/>
                <w:szCs w:val="20"/>
              </w:rPr>
              <w:t>рганизаций (к январю-маю предыдущего</w:t>
            </w:r>
            <w:r w:rsidRPr="00F2088C">
              <w:rPr>
                <w:sz w:val="20"/>
                <w:szCs w:val="20"/>
              </w:rPr>
              <w:t xml:space="preserve"> года)</w:t>
            </w:r>
          </w:p>
        </w:tc>
        <w:tc>
          <w:tcPr>
            <w:tcW w:w="1338" w:type="dxa"/>
            <w:tcBorders>
              <w:top w:val="single" w:sz="4" w:space="0" w:color="auto"/>
              <w:left w:val="nil"/>
              <w:bottom w:val="single" w:sz="4" w:space="0" w:color="auto"/>
              <w:right w:val="single" w:sz="4" w:space="0" w:color="auto"/>
            </w:tcBorders>
          </w:tcPr>
          <w:p w:rsidR="002D176C" w:rsidRPr="00F2088C" w:rsidRDefault="002D176C" w:rsidP="00041EE0">
            <w:pPr>
              <w:jc w:val="center"/>
              <w:rPr>
                <w:sz w:val="20"/>
                <w:szCs w:val="20"/>
              </w:rPr>
            </w:pPr>
            <w:r w:rsidRPr="00F2088C">
              <w:rPr>
                <w:sz w:val="20"/>
                <w:szCs w:val="20"/>
              </w:rPr>
              <w:t>125,0</w:t>
            </w:r>
          </w:p>
        </w:tc>
        <w:tc>
          <w:tcPr>
            <w:tcW w:w="1344" w:type="dxa"/>
            <w:tcBorders>
              <w:top w:val="single" w:sz="4" w:space="0" w:color="auto"/>
              <w:left w:val="single" w:sz="4" w:space="0" w:color="auto"/>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69,0</w:t>
            </w:r>
          </w:p>
        </w:tc>
        <w:tc>
          <w:tcPr>
            <w:tcW w:w="994" w:type="dxa"/>
            <w:tcBorders>
              <w:top w:val="nil"/>
              <w:left w:val="nil"/>
              <w:bottom w:val="single" w:sz="4" w:space="0" w:color="auto"/>
              <w:right w:val="single" w:sz="4" w:space="0" w:color="auto"/>
            </w:tcBorders>
            <w:shd w:val="clear" w:color="auto" w:fill="auto"/>
            <w:hideMark/>
          </w:tcPr>
          <w:p w:rsidR="002D176C" w:rsidRPr="00F2088C" w:rsidRDefault="002D176C" w:rsidP="00DB068D">
            <w:pPr>
              <w:jc w:val="center"/>
              <w:rPr>
                <w:sz w:val="20"/>
                <w:szCs w:val="20"/>
              </w:rPr>
            </w:pPr>
            <w:r w:rsidRPr="00F2088C">
              <w:rPr>
                <w:sz w:val="20"/>
                <w:szCs w:val="20"/>
              </w:rPr>
              <w:t>-56,0</w:t>
            </w:r>
          </w:p>
        </w:tc>
      </w:tr>
    </w:tbl>
    <w:p w:rsidR="00DB068D" w:rsidRPr="00F2088C" w:rsidRDefault="00DB068D" w:rsidP="00DB068D">
      <w:pPr>
        <w:ind w:firstLine="539"/>
        <w:jc w:val="both"/>
      </w:pPr>
    </w:p>
    <w:p w:rsidR="00E3313F" w:rsidRPr="00F2088C" w:rsidRDefault="00B136FD" w:rsidP="00295829">
      <w:pPr>
        <w:widowControl w:val="0"/>
        <w:tabs>
          <w:tab w:val="left" w:pos="709"/>
        </w:tabs>
        <w:ind w:firstLine="709"/>
        <w:jc w:val="both"/>
      </w:pPr>
      <w:r w:rsidRPr="00F2088C">
        <w:t xml:space="preserve">Ситуация </w:t>
      </w:r>
      <w:r w:rsidR="00E3313F" w:rsidRPr="00F2088C">
        <w:t>с трудоустройством населения Волгоградской области</w:t>
      </w:r>
      <w:r w:rsidRPr="00B136FD">
        <w:t xml:space="preserve"> </w:t>
      </w:r>
      <w:r>
        <w:t>у</w:t>
      </w:r>
      <w:r w:rsidRPr="00F2088C">
        <w:t>худшилась</w:t>
      </w:r>
      <w:r w:rsidR="00E3313F" w:rsidRPr="00F2088C">
        <w:t>.</w:t>
      </w:r>
    </w:p>
    <w:p w:rsidR="0055516B" w:rsidRPr="00F2088C" w:rsidRDefault="0055516B" w:rsidP="0055516B">
      <w:pPr>
        <w:widowControl w:val="0"/>
        <w:tabs>
          <w:tab w:val="left" w:pos="709"/>
        </w:tabs>
        <w:ind w:firstLine="709"/>
        <w:jc w:val="both"/>
      </w:pPr>
      <w:r w:rsidRPr="00F2088C">
        <w:t>Так, количество рабочих мест в организациях Волгоградской области (без субъектов малого предпринимательства) за 2015 год сократилось на 25922 единиц (с 542348 ед. до 516426 ед.), или на 4,8 процента.</w:t>
      </w:r>
    </w:p>
    <w:p w:rsidR="00E01D6D" w:rsidRPr="00F2088C" w:rsidRDefault="00E01D6D" w:rsidP="00295829">
      <w:pPr>
        <w:widowControl w:val="0"/>
        <w:tabs>
          <w:tab w:val="left" w:pos="709"/>
        </w:tabs>
        <w:ind w:firstLine="709"/>
        <w:jc w:val="both"/>
      </w:pPr>
      <w:r w:rsidRPr="00F2088C">
        <w:t>Ч</w:t>
      </w:r>
      <w:r w:rsidR="00FC1228" w:rsidRPr="00F2088C">
        <w:t xml:space="preserve">исленность выбывших </w:t>
      </w:r>
      <w:r w:rsidR="00B136FD" w:rsidRPr="00F2088C">
        <w:t xml:space="preserve">в 2015 году </w:t>
      </w:r>
      <w:r w:rsidR="00FC1228" w:rsidRPr="00F2088C">
        <w:t xml:space="preserve">работников в организациях </w:t>
      </w:r>
      <w:r w:rsidR="00F516A0" w:rsidRPr="00F2088C">
        <w:t xml:space="preserve">Волгоградской  </w:t>
      </w:r>
      <w:r w:rsidR="00FC1228" w:rsidRPr="00F2088C">
        <w:t xml:space="preserve">области (без субъектов малого предпринимательства) превысила численность принятых </w:t>
      </w:r>
      <w:r w:rsidR="00B136FD">
        <w:t xml:space="preserve">на </w:t>
      </w:r>
      <w:r w:rsidR="00FC1228" w:rsidRPr="00F2088C">
        <w:t>работ</w:t>
      </w:r>
      <w:r w:rsidR="00B136FD">
        <w:t>у</w:t>
      </w:r>
      <w:r w:rsidR="00FC1228" w:rsidRPr="00F2088C">
        <w:t xml:space="preserve"> на 28333 человек (</w:t>
      </w:r>
      <w:r w:rsidR="00BC1C3A" w:rsidRPr="00F2088C">
        <w:t xml:space="preserve">выбыло 158,5 тыс. чел., </w:t>
      </w:r>
      <w:r w:rsidR="00FC1228" w:rsidRPr="00F2088C">
        <w:t>принято 130,2 тыс. чел.</w:t>
      </w:r>
      <w:r w:rsidR="008A37A3" w:rsidRPr="00F2088C">
        <w:t xml:space="preserve">), или на 21,6%, за 1 </w:t>
      </w:r>
      <w:r w:rsidR="004D528D" w:rsidRPr="00F2088C">
        <w:t>полугодие</w:t>
      </w:r>
      <w:r w:rsidR="008A37A3" w:rsidRPr="00F2088C">
        <w:t xml:space="preserve"> </w:t>
      </w:r>
      <w:r w:rsidR="00BC1C3A" w:rsidRPr="00F2088C">
        <w:t>2016 год</w:t>
      </w:r>
      <w:r w:rsidR="008A37A3" w:rsidRPr="00F2088C">
        <w:t>а</w:t>
      </w:r>
      <w:r w:rsidR="00BC1C3A" w:rsidRPr="00F2088C">
        <w:t xml:space="preserve"> </w:t>
      </w:r>
      <w:r w:rsidR="008A37A3" w:rsidRPr="00F2088C">
        <w:t xml:space="preserve">выбыло </w:t>
      </w:r>
      <w:r w:rsidR="004D528D" w:rsidRPr="00F2088C">
        <w:t>68,1</w:t>
      </w:r>
      <w:r w:rsidR="008A37A3" w:rsidRPr="00F2088C">
        <w:t xml:space="preserve"> тыс. чел., </w:t>
      </w:r>
      <w:r w:rsidR="00BC1C3A" w:rsidRPr="00F2088C">
        <w:t>принято</w:t>
      </w:r>
      <w:r w:rsidR="008A37A3" w:rsidRPr="00F2088C">
        <w:t xml:space="preserve"> </w:t>
      </w:r>
      <w:r w:rsidR="004D528D" w:rsidRPr="00F2088C">
        <w:t xml:space="preserve">62,4 </w:t>
      </w:r>
      <w:r w:rsidR="008A37A3" w:rsidRPr="00F2088C">
        <w:t>тыс. человек.</w:t>
      </w:r>
      <w:r w:rsidR="00BC1C3A" w:rsidRPr="00F2088C">
        <w:t xml:space="preserve"> </w:t>
      </w:r>
    </w:p>
    <w:p w:rsidR="002D176C" w:rsidRPr="00F2088C" w:rsidRDefault="00B136FD" w:rsidP="00295829">
      <w:pPr>
        <w:widowControl w:val="0"/>
        <w:tabs>
          <w:tab w:val="left" w:pos="709"/>
        </w:tabs>
        <w:ind w:firstLine="709"/>
        <w:jc w:val="both"/>
      </w:pPr>
      <w:r w:rsidRPr="00F2088C">
        <w:lastRenderedPageBreak/>
        <w:t xml:space="preserve">Среднесписочная </w:t>
      </w:r>
      <w:r w:rsidR="002D176C" w:rsidRPr="00F2088C">
        <w:t>численность работников на предприятиях малого и среднего бизнеса</w:t>
      </w:r>
      <w:r w:rsidR="00C55E99" w:rsidRPr="00F2088C">
        <w:t xml:space="preserve"> Волгоградской области</w:t>
      </w:r>
      <w:r w:rsidRPr="00B136FD">
        <w:t xml:space="preserve"> </w:t>
      </w:r>
      <w:r>
        <w:t>т</w:t>
      </w:r>
      <w:r w:rsidRPr="00F2088C">
        <w:t>акже сократилась</w:t>
      </w:r>
      <w:r>
        <w:t>:</w:t>
      </w:r>
      <w:r w:rsidR="002D176C" w:rsidRPr="00F2088C">
        <w:t xml:space="preserve"> в 2014 году</w:t>
      </w:r>
      <w:r>
        <w:t xml:space="preserve"> она</w:t>
      </w:r>
      <w:r w:rsidR="002D176C" w:rsidRPr="00F2088C">
        <w:t xml:space="preserve"> </w:t>
      </w:r>
      <w:r w:rsidR="006362ED" w:rsidRPr="00F2088C">
        <w:t>составляла</w:t>
      </w:r>
      <w:r w:rsidR="002D176C" w:rsidRPr="00F2088C">
        <w:t xml:space="preserve"> 167,6 тыс. чел., в 2015 году – 155,2 тыс.</w:t>
      </w:r>
      <w:r>
        <w:t xml:space="preserve"> </w:t>
      </w:r>
      <w:r w:rsidR="002D176C" w:rsidRPr="00F2088C">
        <w:t>чел., в 1 квартале 2016 года – 147,3 тыс. человек.</w:t>
      </w:r>
    </w:p>
    <w:p w:rsidR="00EB3A5E" w:rsidRPr="00F2088C" w:rsidRDefault="00EB3A5E" w:rsidP="00091B6C">
      <w:pPr>
        <w:ind w:firstLine="709"/>
        <w:jc w:val="both"/>
      </w:pPr>
      <w:r w:rsidRPr="00F2088C">
        <w:t>Вышеуказанные</w:t>
      </w:r>
      <w:r w:rsidR="00B949C5">
        <w:t xml:space="preserve"> </w:t>
      </w:r>
      <w:r w:rsidRPr="00F2088C">
        <w:t>негативные тенденции по</w:t>
      </w:r>
      <w:r w:rsidR="00091B6C" w:rsidRPr="00F2088C">
        <w:t>влия</w:t>
      </w:r>
      <w:r w:rsidRPr="00F2088C">
        <w:t>ли</w:t>
      </w:r>
      <w:r w:rsidR="00091B6C" w:rsidRPr="00F2088C">
        <w:t xml:space="preserve"> на </w:t>
      </w:r>
      <w:r w:rsidR="00D40BD2" w:rsidRPr="00F2088C">
        <w:t>привлекательность</w:t>
      </w:r>
      <w:r w:rsidRPr="00F2088C">
        <w:t xml:space="preserve"> </w:t>
      </w:r>
      <w:r w:rsidR="00B949C5">
        <w:t>региона</w:t>
      </w:r>
      <w:r w:rsidR="00D40BD2" w:rsidRPr="00F2088C">
        <w:t xml:space="preserve"> в качестве выбора места жительства</w:t>
      </w:r>
      <w:r w:rsidR="00091B6C" w:rsidRPr="00F2088C">
        <w:t xml:space="preserve">. </w:t>
      </w:r>
    </w:p>
    <w:p w:rsidR="00D473BF" w:rsidRPr="00F2088C" w:rsidRDefault="00B949C5" w:rsidP="00E67E26">
      <w:pPr>
        <w:ind w:firstLine="709"/>
        <w:jc w:val="both"/>
      </w:pPr>
      <w:r>
        <w:t xml:space="preserve">Так, </w:t>
      </w:r>
      <w:r w:rsidR="00091B6C" w:rsidRPr="00F2088C">
        <w:t>Волгоградская область характеризуется отрицательным коэффициентом миграции</w:t>
      </w:r>
      <w:r>
        <w:t xml:space="preserve"> населения: </w:t>
      </w:r>
      <w:r w:rsidR="003B5191" w:rsidRPr="00F2088C">
        <w:t>на</w:t>
      </w:r>
      <w:r w:rsidR="003B5191">
        <w:t xml:space="preserve"> каждые</w:t>
      </w:r>
      <w:r w:rsidR="003B5191" w:rsidRPr="00F2088C">
        <w:t xml:space="preserve"> 10 тыс.</w:t>
      </w:r>
      <w:r w:rsidR="003B5191">
        <w:t xml:space="preserve"> </w:t>
      </w:r>
      <w:r w:rsidR="003B5191" w:rsidRPr="00F2088C">
        <w:t>чел. населения</w:t>
      </w:r>
      <w:r w:rsidR="003B5191">
        <w:t xml:space="preserve"> </w:t>
      </w:r>
      <w:r>
        <w:t>в 2013 году</w:t>
      </w:r>
      <w:r w:rsidR="00091B6C" w:rsidRPr="00F2088C">
        <w:t xml:space="preserve"> </w:t>
      </w:r>
      <w:r w:rsidR="003B5191">
        <w:t xml:space="preserve">убыло </w:t>
      </w:r>
      <w:r w:rsidR="00091B6C" w:rsidRPr="00F2088C">
        <w:t>34 человек</w:t>
      </w:r>
      <w:r w:rsidR="00971C7F" w:rsidRPr="00F2088C">
        <w:t>а</w:t>
      </w:r>
      <w:r w:rsidR="00091B6C" w:rsidRPr="00F2088C">
        <w:t>, в 2014 году -24,6 человек</w:t>
      </w:r>
      <w:r w:rsidR="003B5191">
        <w:t>а</w:t>
      </w:r>
      <w:r w:rsidR="00091B6C" w:rsidRPr="00F2088C">
        <w:t>, в 2015 году</w:t>
      </w:r>
      <w:r w:rsidR="003B5191">
        <w:t xml:space="preserve"> - </w:t>
      </w:r>
      <w:r w:rsidR="00091B6C" w:rsidRPr="00F2088C">
        <w:t>22,2 ч</w:t>
      </w:r>
      <w:r w:rsidR="00EB3A5E" w:rsidRPr="00F2088C">
        <w:t>еловек</w:t>
      </w:r>
      <w:r w:rsidR="003B5191">
        <w:t>а.</w:t>
      </w:r>
      <w:r w:rsidR="00EB3A5E" w:rsidRPr="00F2088C">
        <w:t xml:space="preserve"> </w:t>
      </w:r>
      <w:r w:rsidR="003B5191">
        <w:t>Это стало</w:t>
      </w:r>
      <w:r w:rsidR="004B285B" w:rsidRPr="00F2088C">
        <w:t xml:space="preserve"> одной из причин </w:t>
      </w:r>
      <w:r w:rsidR="00EB3A5E" w:rsidRPr="00F2088C">
        <w:t>ежегодно</w:t>
      </w:r>
      <w:r w:rsidR="004B285B" w:rsidRPr="00F2088C">
        <w:t>го</w:t>
      </w:r>
      <w:r w:rsidR="00EB3A5E" w:rsidRPr="00F2088C">
        <w:t xml:space="preserve"> сокращени</w:t>
      </w:r>
      <w:r w:rsidR="004B285B" w:rsidRPr="00F2088C">
        <w:t>я</w:t>
      </w:r>
      <w:r w:rsidR="00EB3A5E" w:rsidRPr="00F2088C">
        <w:t xml:space="preserve"> </w:t>
      </w:r>
      <w:r w:rsidR="00091B6C" w:rsidRPr="00F2088C">
        <w:t>численност</w:t>
      </w:r>
      <w:r w:rsidR="00343DD8" w:rsidRPr="00F2088C">
        <w:t xml:space="preserve">и </w:t>
      </w:r>
      <w:r w:rsidR="00091B6C" w:rsidRPr="00F2088C">
        <w:t xml:space="preserve"> населения </w:t>
      </w:r>
      <w:r w:rsidR="00C55E99" w:rsidRPr="00F2088C">
        <w:t>Волгоградской области</w:t>
      </w:r>
      <w:r w:rsidR="003B5191">
        <w:t>:</w:t>
      </w:r>
      <w:r w:rsidR="00091B6C" w:rsidRPr="00F2088C">
        <w:t xml:space="preserve"> </w:t>
      </w:r>
      <w:r w:rsidR="00FB4B40" w:rsidRPr="00F2088C">
        <w:t xml:space="preserve">за </w:t>
      </w:r>
      <w:r w:rsidR="00D473BF" w:rsidRPr="00F2088C">
        <w:t xml:space="preserve">2013 год </w:t>
      </w:r>
      <w:r w:rsidR="003B5191">
        <w:t xml:space="preserve">– </w:t>
      </w:r>
      <w:r w:rsidR="00D473BF" w:rsidRPr="00F2088C">
        <w:t>на 1</w:t>
      </w:r>
      <w:r w:rsidR="00FB4B40" w:rsidRPr="00F2088C">
        <w:t>3</w:t>
      </w:r>
      <w:r w:rsidR="00D473BF" w:rsidRPr="00F2088C">
        <w:t xml:space="preserve">,9 тыс. чел., </w:t>
      </w:r>
      <w:r w:rsidR="00FB4B40" w:rsidRPr="00F2088C">
        <w:t xml:space="preserve">за </w:t>
      </w:r>
      <w:r w:rsidR="00D473BF" w:rsidRPr="00F2088C">
        <w:t>2014</w:t>
      </w:r>
      <w:r w:rsidR="00FB4B40" w:rsidRPr="00F2088C">
        <w:t xml:space="preserve"> год</w:t>
      </w:r>
      <w:r w:rsidR="00D473BF" w:rsidRPr="00F2088C">
        <w:t xml:space="preserve"> </w:t>
      </w:r>
      <w:r w:rsidR="00091B6C" w:rsidRPr="00F2088C">
        <w:t xml:space="preserve">- </w:t>
      </w:r>
      <w:r w:rsidR="00D473BF" w:rsidRPr="00F2088C">
        <w:t>на 1</w:t>
      </w:r>
      <w:r w:rsidR="00FB4B40" w:rsidRPr="00F2088C">
        <w:t>1</w:t>
      </w:r>
      <w:r w:rsidR="00D473BF" w:rsidRPr="00F2088C">
        <w:t>,</w:t>
      </w:r>
      <w:r w:rsidR="00FB4B40" w:rsidRPr="00F2088C">
        <w:t>7</w:t>
      </w:r>
      <w:r w:rsidR="00D473BF" w:rsidRPr="00F2088C">
        <w:t xml:space="preserve"> тыс. чел., </w:t>
      </w:r>
      <w:r w:rsidR="00FB4B40" w:rsidRPr="00F2088C">
        <w:t xml:space="preserve">за </w:t>
      </w:r>
      <w:r w:rsidR="00D473BF" w:rsidRPr="00F2088C">
        <w:t xml:space="preserve">2015 </w:t>
      </w:r>
      <w:r w:rsidR="00FB4B40" w:rsidRPr="00F2088C">
        <w:t>год</w:t>
      </w:r>
      <w:r w:rsidR="00D473BF" w:rsidRPr="00F2088C">
        <w:t xml:space="preserve"> </w:t>
      </w:r>
      <w:r w:rsidR="00091B6C" w:rsidRPr="00F2088C">
        <w:t xml:space="preserve">- </w:t>
      </w:r>
      <w:r w:rsidR="00D473BF" w:rsidRPr="00F2088C">
        <w:t>на 11,</w:t>
      </w:r>
      <w:r w:rsidR="00FB4B40" w:rsidRPr="00F2088C">
        <w:t>5</w:t>
      </w:r>
      <w:r w:rsidR="00D473BF" w:rsidRPr="00F2088C">
        <w:t xml:space="preserve"> тыс. человек.</w:t>
      </w:r>
      <w:r w:rsidR="00AE0119" w:rsidRPr="00F2088C">
        <w:t xml:space="preserve"> При этом на протяжении последних трех лет наблюдается положительная тенденция к снижен</w:t>
      </w:r>
      <w:r w:rsidR="00293570" w:rsidRPr="00F2088C">
        <w:t>ию миграционной убыли населения</w:t>
      </w:r>
      <w:r w:rsidR="00AE0119" w:rsidRPr="00F2088C">
        <w:t>.</w:t>
      </w:r>
    </w:p>
    <w:p w:rsidR="00D3273B" w:rsidRPr="00F2088C" w:rsidRDefault="00041EE0" w:rsidP="00E67E26">
      <w:pPr>
        <w:ind w:firstLine="709"/>
        <w:jc w:val="both"/>
      </w:pPr>
      <w:r w:rsidRPr="00F2088C">
        <w:t xml:space="preserve">В складывающихся условиях </w:t>
      </w:r>
      <w:r w:rsidR="004B4EED">
        <w:t>большое</w:t>
      </w:r>
      <w:r w:rsidRPr="00F2088C">
        <w:t xml:space="preserve"> значение приобретает </w:t>
      </w:r>
      <w:r w:rsidR="004B4EED">
        <w:t xml:space="preserve">вопрос </w:t>
      </w:r>
      <w:r w:rsidRPr="00F2088C">
        <w:t>повышени</w:t>
      </w:r>
      <w:r w:rsidR="004B4EED">
        <w:t>я</w:t>
      </w:r>
      <w:r w:rsidRPr="00F2088C">
        <w:t xml:space="preserve"> качества жизни населения, которое можно обеспечить за счет роста его занятост</w:t>
      </w:r>
      <w:r w:rsidR="00F8467D" w:rsidRPr="00F2088C">
        <w:t>и</w:t>
      </w:r>
      <w:r w:rsidRPr="00F2088C">
        <w:t xml:space="preserve"> </w:t>
      </w:r>
      <w:r w:rsidR="00F8467D" w:rsidRPr="00F2088C">
        <w:t xml:space="preserve">и </w:t>
      </w:r>
      <w:r w:rsidRPr="00F2088C">
        <w:t>достойного уровня оплаты труда</w:t>
      </w:r>
      <w:r w:rsidR="0008428E" w:rsidRPr="00F2088C">
        <w:t>.</w:t>
      </w:r>
    </w:p>
    <w:p w:rsidR="00D3273B" w:rsidRPr="00F2088C" w:rsidRDefault="004B4EED" w:rsidP="00E67E26">
      <w:pPr>
        <w:ind w:firstLine="709"/>
        <w:jc w:val="both"/>
      </w:pPr>
      <w:r>
        <w:t>Для</w:t>
      </w:r>
      <w:r w:rsidR="00556EBC" w:rsidRPr="00F2088C">
        <w:t xml:space="preserve"> объективно</w:t>
      </w:r>
      <w:r>
        <w:t>й</w:t>
      </w:r>
      <w:r w:rsidR="00556EBC" w:rsidRPr="00F2088C">
        <w:t xml:space="preserve"> оценки эффективности государственной политики в сфере занятости Волгоградской области </w:t>
      </w:r>
      <w:r w:rsidR="00D3273B" w:rsidRPr="00F2088C">
        <w:t xml:space="preserve">Экспертным советом было </w:t>
      </w:r>
      <w:r w:rsidR="00343DD8" w:rsidRPr="00F2088C">
        <w:t>рекомендова</w:t>
      </w:r>
      <w:r w:rsidR="00971C7F" w:rsidRPr="00F2088C">
        <w:t xml:space="preserve">но </w:t>
      </w:r>
      <w:r w:rsidR="00D3273B" w:rsidRPr="00F2088C">
        <w:t>про</w:t>
      </w:r>
      <w:r w:rsidR="00556EBC" w:rsidRPr="00F2088C">
        <w:t xml:space="preserve">анализировать </w:t>
      </w:r>
      <w:r>
        <w:t xml:space="preserve">аналогичный </w:t>
      </w:r>
      <w:r w:rsidR="00556EBC" w:rsidRPr="00F2088C">
        <w:t>опыт других субъектов РФ (Белгородск</w:t>
      </w:r>
      <w:r>
        <w:t>ой</w:t>
      </w:r>
      <w:r w:rsidR="00556EBC" w:rsidRPr="00F2088C">
        <w:t>, Воронежск</w:t>
      </w:r>
      <w:r>
        <w:t>ой областей и Ставропольского края</w:t>
      </w:r>
      <w:r w:rsidR="00556EBC" w:rsidRPr="00F2088C">
        <w:t>).</w:t>
      </w:r>
      <w:r w:rsidR="00D3273B" w:rsidRPr="00F2088C">
        <w:t xml:space="preserve"> </w:t>
      </w:r>
    </w:p>
    <w:p w:rsidR="00D3273B" w:rsidRPr="00F2088C" w:rsidRDefault="00556EBC" w:rsidP="00D3273B">
      <w:pPr>
        <w:tabs>
          <w:tab w:val="num" w:pos="720"/>
        </w:tabs>
        <w:ind w:firstLine="720"/>
        <w:jc w:val="both"/>
      </w:pPr>
      <w:r w:rsidRPr="00F2088C">
        <w:t>Сравнительный анализ</w:t>
      </w:r>
      <w:r w:rsidR="00D3273B" w:rsidRPr="00F2088C">
        <w:t xml:space="preserve"> </w:t>
      </w:r>
      <w:r w:rsidRPr="00F2088C">
        <w:t xml:space="preserve">отдельных </w:t>
      </w:r>
      <w:r w:rsidR="00D3273B" w:rsidRPr="00F2088C">
        <w:t>социально-экономических показателей</w:t>
      </w:r>
      <w:r w:rsidRPr="00F2088C">
        <w:t xml:space="preserve"> этих субъектов, </w:t>
      </w:r>
      <w:r w:rsidR="00D3273B" w:rsidRPr="00F2088C">
        <w:t>характеризующих качество жизни</w:t>
      </w:r>
      <w:r w:rsidRPr="00F2088C">
        <w:t>,</w:t>
      </w:r>
      <w:r w:rsidR="00D3273B" w:rsidRPr="00F2088C">
        <w:t xml:space="preserve"> </w:t>
      </w:r>
      <w:r w:rsidRPr="00F2088C">
        <w:t>приведен в таблице № 4</w:t>
      </w:r>
      <w:r w:rsidR="00D3273B" w:rsidRPr="00F2088C">
        <w:t xml:space="preserve">. </w:t>
      </w:r>
    </w:p>
    <w:p w:rsidR="00D3273B" w:rsidRPr="00F2088C" w:rsidRDefault="00D3273B" w:rsidP="00D3273B">
      <w:pPr>
        <w:tabs>
          <w:tab w:val="num" w:pos="720"/>
        </w:tabs>
        <w:ind w:firstLine="720"/>
        <w:jc w:val="right"/>
        <w:rPr>
          <w:bCs/>
          <w:i/>
          <w:sz w:val="20"/>
          <w:szCs w:val="20"/>
        </w:rPr>
      </w:pPr>
      <w:r w:rsidRPr="00F2088C">
        <w:rPr>
          <w:bCs/>
          <w:i/>
          <w:sz w:val="20"/>
          <w:szCs w:val="20"/>
        </w:rPr>
        <w:t xml:space="preserve">Таблица № </w:t>
      </w:r>
      <w:r w:rsidR="00556EBC" w:rsidRPr="00F2088C">
        <w:rPr>
          <w:bCs/>
          <w:i/>
          <w:sz w:val="20"/>
          <w:szCs w:val="20"/>
        </w:rPr>
        <w:t>4</w:t>
      </w:r>
    </w:p>
    <w:tbl>
      <w:tblPr>
        <w:tblW w:w="10137" w:type="dxa"/>
        <w:tblInd w:w="-34" w:type="dxa"/>
        <w:tblLayout w:type="fixed"/>
        <w:tblLook w:val="04A0"/>
      </w:tblPr>
      <w:tblGrid>
        <w:gridCol w:w="3980"/>
        <w:gridCol w:w="1496"/>
        <w:gridCol w:w="1441"/>
        <w:gridCol w:w="1498"/>
        <w:gridCol w:w="1722"/>
      </w:tblGrid>
      <w:tr w:rsidR="00D3273B" w:rsidRPr="00F2088C" w:rsidTr="00D82E72">
        <w:trPr>
          <w:trHeight w:val="630"/>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73B" w:rsidRPr="00F2088C" w:rsidRDefault="00D3273B" w:rsidP="00D82E72">
            <w:pPr>
              <w:jc w:val="center"/>
              <w:rPr>
                <w:b/>
                <w:bCs/>
                <w:i/>
                <w:iCs/>
                <w:color w:val="000000"/>
                <w:sz w:val="20"/>
                <w:szCs w:val="20"/>
              </w:rPr>
            </w:pPr>
            <w:r w:rsidRPr="00F2088C">
              <w:rPr>
                <w:b/>
                <w:bCs/>
                <w:i/>
                <w:iCs/>
                <w:color w:val="000000"/>
                <w:sz w:val="20"/>
                <w:szCs w:val="20"/>
              </w:rPr>
              <w:t>Показатель</w:t>
            </w:r>
          </w:p>
        </w:tc>
        <w:tc>
          <w:tcPr>
            <w:tcW w:w="1496" w:type="dxa"/>
            <w:tcBorders>
              <w:top w:val="single" w:sz="4" w:space="0" w:color="auto"/>
              <w:left w:val="nil"/>
              <w:bottom w:val="single" w:sz="4" w:space="0" w:color="auto"/>
              <w:right w:val="single" w:sz="4" w:space="0" w:color="auto"/>
            </w:tcBorders>
            <w:shd w:val="clear" w:color="auto" w:fill="auto"/>
            <w:vAlign w:val="bottom"/>
            <w:hideMark/>
          </w:tcPr>
          <w:p w:rsidR="00D3273B" w:rsidRPr="00F2088C" w:rsidRDefault="004B4EED" w:rsidP="00D82E72">
            <w:pPr>
              <w:jc w:val="center"/>
              <w:rPr>
                <w:b/>
                <w:bCs/>
                <w:i/>
                <w:iCs/>
                <w:color w:val="000000"/>
                <w:sz w:val="20"/>
                <w:szCs w:val="20"/>
              </w:rPr>
            </w:pPr>
            <w:r>
              <w:rPr>
                <w:b/>
                <w:bCs/>
                <w:i/>
                <w:iCs/>
                <w:color w:val="000000"/>
                <w:sz w:val="20"/>
                <w:szCs w:val="20"/>
              </w:rPr>
              <w:t>Волгоград</w:t>
            </w:r>
            <w:r w:rsidR="00D3273B" w:rsidRPr="00F2088C">
              <w:rPr>
                <w:b/>
                <w:bCs/>
                <w:i/>
                <w:iCs/>
                <w:color w:val="000000"/>
                <w:sz w:val="20"/>
                <w:szCs w:val="20"/>
              </w:rPr>
              <w:t>ская область</w:t>
            </w:r>
          </w:p>
        </w:tc>
        <w:tc>
          <w:tcPr>
            <w:tcW w:w="1441" w:type="dxa"/>
            <w:tcBorders>
              <w:top w:val="single" w:sz="4" w:space="0" w:color="auto"/>
              <w:left w:val="nil"/>
              <w:bottom w:val="single" w:sz="4" w:space="0" w:color="auto"/>
              <w:right w:val="single" w:sz="4" w:space="0" w:color="auto"/>
            </w:tcBorders>
            <w:shd w:val="clear" w:color="auto" w:fill="auto"/>
            <w:vAlign w:val="bottom"/>
            <w:hideMark/>
          </w:tcPr>
          <w:p w:rsidR="00D3273B" w:rsidRPr="00F2088C" w:rsidRDefault="00D3273B" w:rsidP="00D82E72">
            <w:pPr>
              <w:jc w:val="center"/>
              <w:rPr>
                <w:b/>
                <w:bCs/>
                <w:i/>
                <w:iCs/>
                <w:color w:val="000000"/>
                <w:sz w:val="20"/>
                <w:szCs w:val="20"/>
              </w:rPr>
            </w:pPr>
            <w:r w:rsidRPr="00F2088C">
              <w:rPr>
                <w:b/>
                <w:bCs/>
                <w:i/>
                <w:iCs/>
                <w:color w:val="000000"/>
                <w:sz w:val="20"/>
                <w:szCs w:val="20"/>
              </w:rPr>
              <w:t>Белгородская область</w:t>
            </w:r>
          </w:p>
        </w:tc>
        <w:tc>
          <w:tcPr>
            <w:tcW w:w="1498" w:type="dxa"/>
            <w:tcBorders>
              <w:top w:val="single" w:sz="4" w:space="0" w:color="auto"/>
              <w:left w:val="nil"/>
              <w:bottom w:val="single" w:sz="4" w:space="0" w:color="auto"/>
              <w:right w:val="single" w:sz="4" w:space="0" w:color="auto"/>
            </w:tcBorders>
            <w:shd w:val="clear" w:color="auto" w:fill="auto"/>
            <w:vAlign w:val="bottom"/>
            <w:hideMark/>
          </w:tcPr>
          <w:p w:rsidR="00D3273B" w:rsidRPr="00F2088C" w:rsidRDefault="004B4EED" w:rsidP="00D82E72">
            <w:pPr>
              <w:jc w:val="center"/>
              <w:rPr>
                <w:b/>
                <w:bCs/>
                <w:i/>
                <w:iCs/>
                <w:color w:val="000000"/>
                <w:sz w:val="20"/>
                <w:szCs w:val="20"/>
              </w:rPr>
            </w:pPr>
            <w:r>
              <w:rPr>
                <w:b/>
                <w:bCs/>
                <w:i/>
                <w:iCs/>
                <w:color w:val="000000"/>
                <w:sz w:val="20"/>
                <w:szCs w:val="20"/>
              </w:rPr>
              <w:t>Воронеж</w:t>
            </w:r>
            <w:r w:rsidR="00D3273B" w:rsidRPr="00F2088C">
              <w:rPr>
                <w:b/>
                <w:bCs/>
                <w:i/>
                <w:iCs/>
                <w:color w:val="000000"/>
                <w:sz w:val="20"/>
                <w:szCs w:val="20"/>
              </w:rPr>
              <w:t>ская область</w:t>
            </w:r>
          </w:p>
        </w:tc>
        <w:tc>
          <w:tcPr>
            <w:tcW w:w="1722" w:type="dxa"/>
            <w:tcBorders>
              <w:top w:val="single" w:sz="4" w:space="0" w:color="auto"/>
              <w:left w:val="nil"/>
              <w:bottom w:val="single" w:sz="4" w:space="0" w:color="auto"/>
              <w:right w:val="single" w:sz="4" w:space="0" w:color="auto"/>
            </w:tcBorders>
            <w:shd w:val="clear" w:color="auto" w:fill="auto"/>
            <w:vAlign w:val="bottom"/>
            <w:hideMark/>
          </w:tcPr>
          <w:p w:rsidR="00D3273B" w:rsidRPr="00F2088C" w:rsidRDefault="00D3273B" w:rsidP="00D82E72">
            <w:pPr>
              <w:jc w:val="center"/>
              <w:rPr>
                <w:b/>
                <w:bCs/>
                <w:i/>
                <w:iCs/>
                <w:color w:val="000000"/>
                <w:sz w:val="20"/>
                <w:szCs w:val="20"/>
              </w:rPr>
            </w:pPr>
            <w:r w:rsidRPr="00F2088C">
              <w:rPr>
                <w:b/>
                <w:bCs/>
                <w:i/>
                <w:iCs/>
                <w:color w:val="000000"/>
                <w:sz w:val="20"/>
                <w:szCs w:val="20"/>
              </w:rPr>
              <w:t>Ставропольский край</w:t>
            </w:r>
          </w:p>
        </w:tc>
      </w:tr>
      <w:tr w:rsidR="00D3273B" w:rsidRPr="00F2088C" w:rsidTr="00D82E72">
        <w:trPr>
          <w:trHeight w:val="566"/>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rPr>
                <w:bCs/>
                <w:color w:val="000000"/>
                <w:sz w:val="20"/>
                <w:szCs w:val="20"/>
              </w:rPr>
            </w:pPr>
            <w:r w:rsidRPr="00F2088C">
              <w:rPr>
                <w:b/>
                <w:bCs/>
                <w:color w:val="000000"/>
                <w:sz w:val="20"/>
                <w:szCs w:val="20"/>
              </w:rPr>
              <w:t>1.</w:t>
            </w:r>
            <w:r w:rsidRPr="00F2088C">
              <w:rPr>
                <w:bCs/>
                <w:color w:val="000000"/>
                <w:sz w:val="20"/>
                <w:szCs w:val="20"/>
              </w:rPr>
              <w:t xml:space="preserve"> Динамика численности населения с 01.01.14 по 01.01.16 </w:t>
            </w:r>
          </w:p>
        </w:tc>
        <w:tc>
          <w:tcPr>
            <w:tcW w:w="1496"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 xml:space="preserve">- 23189 чел. </w:t>
            </w:r>
          </w:p>
          <w:p w:rsidR="00D3273B" w:rsidRPr="00F2088C" w:rsidRDefault="00D3273B" w:rsidP="00D3273B">
            <w:pPr>
              <w:jc w:val="center"/>
              <w:rPr>
                <w:color w:val="000000"/>
                <w:sz w:val="20"/>
                <w:szCs w:val="20"/>
              </w:rPr>
            </w:pPr>
            <w:r w:rsidRPr="00F2088C">
              <w:rPr>
                <w:color w:val="000000"/>
                <w:sz w:val="20"/>
                <w:szCs w:val="20"/>
              </w:rPr>
              <w:t>(-0,9%)</w:t>
            </w:r>
          </w:p>
        </w:tc>
        <w:tc>
          <w:tcPr>
            <w:tcW w:w="1441"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+ 6029 чел.</w:t>
            </w:r>
          </w:p>
          <w:p w:rsidR="00D3273B" w:rsidRPr="00F2088C" w:rsidRDefault="00D3273B" w:rsidP="00D3273B">
            <w:pPr>
              <w:jc w:val="center"/>
              <w:rPr>
                <w:color w:val="000000"/>
                <w:sz w:val="20"/>
                <w:szCs w:val="20"/>
              </w:rPr>
            </w:pPr>
            <w:r w:rsidRPr="00F2088C">
              <w:rPr>
                <w:color w:val="000000"/>
                <w:sz w:val="20"/>
                <w:szCs w:val="20"/>
              </w:rPr>
              <w:t>(+0,38%)</w:t>
            </w:r>
          </w:p>
        </w:tc>
        <w:tc>
          <w:tcPr>
            <w:tcW w:w="1498"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+ 4518 чел. (</w:t>
            </w:r>
            <w:r w:rsidR="00343DD8" w:rsidRPr="00F2088C">
              <w:rPr>
                <w:color w:val="000000"/>
                <w:sz w:val="20"/>
                <w:szCs w:val="20"/>
              </w:rPr>
              <w:t>+</w:t>
            </w:r>
            <w:r w:rsidRPr="00F2088C">
              <w:rPr>
                <w:color w:val="000000"/>
                <w:sz w:val="20"/>
                <w:szCs w:val="20"/>
              </w:rPr>
              <w:t>0,19%)</w:t>
            </w:r>
          </w:p>
        </w:tc>
        <w:tc>
          <w:tcPr>
            <w:tcW w:w="1722"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+ 7089 чел.</w:t>
            </w:r>
          </w:p>
          <w:p w:rsidR="00D3273B" w:rsidRPr="00F2088C" w:rsidRDefault="00D3273B" w:rsidP="00D3273B">
            <w:pPr>
              <w:jc w:val="center"/>
              <w:rPr>
                <w:color w:val="000000"/>
                <w:sz w:val="20"/>
                <w:szCs w:val="20"/>
              </w:rPr>
            </w:pPr>
            <w:r w:rsidRPr="00F2088C">
              <w:rPr>
                <w:color w:val="000000"/>
                <w:sz w:val="20"/>
                <w:szCs w:val="20"/>
              </w:rPr>
              <w:t>(</w:t>
            </w:r>
            <w:r w:rsidR="00343DD8" w:rsidRPr="00F2088C">
              <w:rPr>
                <w:color w:val="000000"/>
                <w:sz w:val="20"/>
                <w:szCs w:val="20"/>
              </w:rPr>
              <w:t>+</w:t>
            </w:r>
            <w:r w:rsidRPr="00F2088C">
              <w:rPr>
                <w:color w:val="000000"/>
                <w:sz w:val="20"/>
                <w:szCs w:val="20"/>
              </w:rPr>
              <w:t>0,25%)</w:t>
            </w:r>
          </w:p>
        </w:tc>
      </w:tr>
      <w:tr w:rsidR="00D3273B" w:rsidRPr="00F2088C" w:rsidTr="00D82E72">
        <w:trPr>
          <w:trHeight w:val="393"/>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rPr>
                <w:color w:val="000000"/>
                <w:sz w:val="20"/>
                <w:szCs w:val="20"/>
              </w:rPr>
            </w:pPr>
            <w:r w:rsidRPr="00F2088C">
              <w:rPr>
                <w:b/>
                <w:color w:val="000000"/>
                <w:sz w:val="20"/>
                <w:szCs w:val="20"/>
              </w:rPr>
              <w:t>2.</w:t>
            </w:r>
            <w:r w:rsidRPr="00F2088C">
              <w:rPr>
                <w:color w:val="000000"/>
                <w:sz w:val="20"/>
                <w:szCs w:val="20"/>
              </w:rPr>
              <w:t xml:space="preserve"> Изменение численности населения за три года </w:t>
            </w:r>
            <w:r w:rsidR="00343DD8" w:rsidRPr="00F2088C">
              <w:rPr>
                <w:color w:val="000000"/>
                <w:sz w:val="20"/>
                <w:szCs w:val="20"/>
              </w:rPr>
              <w:t xml:space="preserve">(от большего прироста к </w:t>
            </w:r>
            <w:proofErr w:type="gramStart"/>
            <w:r w:rsidR="00343DD8" w:rsidRPr="00F2088C">
              <w:rPr>
                <w:color w:val="000000"/>
                <w:sz w:val="20"/>
                <w:szCs w:val="20"/>
              </w:rPr>
              <w:t>меньшему</w:t>
            </w:r>
            <w:proofErr w:type="gramEnd"/>
            <w:r w:rsidR="00343DD8" w:rsidRPr="00F2088C">
              <w:rPr>
                <w:color w:val="000000"/>
                <w:sz w:val="20"/>
                <w:szCs w:val="20"/>
              </w:rPr>
              <w:t>)</w:t>
            </w:r>
          </w:p>
        </w:tc>
        <w:tc>
          <w:tcPr>
            <w:tcW w:w="1496"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63 место</w:t>
            </w:r>
          </w:p>
        </w:tc>
        <w:tc>
          <w:tcPr>
            <w:tcW w:w="1441"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19 место</w:t>
            </w:r>
          </w:p>
        </w:tc>
        <w:tc>
          <w:tcPr>
            <w:tcW w:w="1498"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36 место</w:t>
            </w:r>
          </w:p>
        </w:tc>
        <w:tc>
          <w:tcPr>
            <w:tcW w:w="1722"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28 место</w:t>
            </w:r>
          </w:p>
        </w:tc>
      </w:tr>
      <w:tr w:rsidR="00D3273B" w:rsidRPr="00F2088C" w:rsidTr="00D82E72">
        <w:trPr>
          <w:trHeight w:val="21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rPr>
                <w:color w:val="000000"/>
                <w:sz w:val="20"/>
                <w:szCs w:val="20"/>
              </w:rPr>
            </w:pPr>
            <w:r w:rsidRPr="00F2088C">
              <w:rPr>
                <w:b/>
                <w:color w:val="000000"/>
                <w:sz w:val="20"/>
                <w:szCs w:val="20"/>
              </w:rPr>
              <w:t>3.</w:t>
            </w:r>
            <w:r w:rsidRPr="00F2088C">
              <w:rPr>
                <w:color w:val="000000"/>
                <w:sz w:val="20"/>
                <w:szCs w:val="20"/>
              </w:rPr>
              <w:t xml:space="preserve"> Миграционный прирост (убыль) населения </w:t>
            </w:r>
            <w:r w:rsidR="00343DD8" w:rsidRPr="00F2088C">
              <w:rPr>
                <w:color w:val="000000"/>
                <w:sz w:val="20"/>
                <w:szCs w:val="20"/>
              </w:rPr>
              <w:t xml:space="preserve">(от большего прироста к </w:t>
            </w:r>
            <w:proofErr w:type="gramStart"/>
            <w:r w:rsidR="00343DD8" w:rsidRPr="00F2088C">
              <w:rPr>
                <w:color w:val="000000"/>
                <w:sz w:val="20"/>
                <w:szCs w:val="20"/>
              </w:rPr>
              <w:t>меньшему</w:t>
            </w:r>
            <w:proofErr w:type="gramEnd"/>
            <w:r w:rsidR="00343DD8" w:rsidRPr="00F2088C">
              <w:rPr>
                <w:color w:val="000000"/>
                <w:sz w:val="20"/>
                <w:szCs w:val="20"/>
              </w:rPr>
              <w:t>)</w:t>
            </w:r>
          </w:p>
        </w:tc>
        <w:tc>
          <w:tcPr>
            <w:tcW w:w="1496"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77 место</w:t>
            </w:r>
          </w:p>
        </w:tc>
        <w:tc>
          <w:tcPr>
            <w:tcW w:w="1441"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12 место</w:t>
            </w:r>
          </w:p>
        </w:tc>
        <w:tc>
          <w:tcPr>
            <w:tcW w:w="1498"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10 место</w:t>
            </w:r>
          </w:p>
        </w:tc>
        <w:tc>
          <w:tcPr>
            <w:tcW w:w="1722"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30 место</w:t>
            </w:r>
          </w:p>
        </w:tc>
      </w:tr>
      <w:tr w:rsidR="00D3273B" w:rsidRPr="00F2088C" w:rsidTr="00D82E72">
        <w:trPr>
          <w:trHeight w:val="90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rPr>
                <w:color w:val="000000"/>
                <w:sz w:val="20"/>
                <w:szCs w:val="20"/>
              </w:rPr>
            </w:pPr>
            <w:r w:rsidRPr="00F2088C">
              <w:rPr>
                <w:b/>
                <w:color w:val="000000"/>
                <w:sz w:val="20"/>
                <w:szCs w:val="20"/>
              </w:rPr>
              <w:t>4.</w:t>
            </w:r>
            <w:r w:rsidRPr="00F2088C">
              <w:rPr>
                <w:color w:val="000000"/>
                <w:sz w:val="20"/>
                <w:szCs w:val="20"/>
              </w:rPr>
              <w:t> Отношение денежных доходов населения к стоимости фиксированного набора потребительских товаров и услуг</w:t>
            </w:r>
            <w:r w:rsidRPr="00F2088C">
              <w:rPr>
                <w:bCs/>
                <w:color w:val="000000"/>
                <w:sz w:val="20"/>
                <w:szCs w:val="20"/>
              </w:rPr>
              <w:t xml:space="preserve"> по итогам 2015 года</w:t>
            </w:r>
          </w:p>
        </w:tc>
        <w:tc>
          <w:tcPr>
            <w:tcW w:w="1496"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66 место</w:t>
            </w:r>
          </w:p>
        </w:tc>
        <w:tc>
          <w:tcPr>
            <w:tcW w:w="1441"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17 место</w:t>
            </w:r>
          </w:p>
        </w:tc>
        <w:tc>
          <w:tcPr>
            <w:tcW w:w="1498"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14 место</w:t>
            </w:r>
          </w:p>
        </w:tc>
        <w:tc>
          <w:tcPr>
            <w:tcW w:w="1722"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59 место</w:t>
            </w:r>
          </w:p>
        </w:tc>
      </w:tr>
      <w:tr w:rsidR="00D3273B" w:rsidRPr="00F2088C" w:rsidTr="00D82E72">
        <w:trPr>
          <w:trHeight w:val="768"/>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rPr>
                <w:color w:val="000000"/>
                <w:sz w:val="20"/>
                <w:szCs w:val="20"/>
              </w:rPr>
            </w:pPr>
            <w:r w:rsidRPr="00F2088C">
              <w:rPr>
                <w:b/>
                <w:color w:val="000000"/>
                <w:sz w:val="20"/>
                <w:szCs w:val="20"/>
              </w:rPr>
              <w:t>5.</w:t>
            </w:r>
            <w:r w:rsidRPr="00F2088C">
              <w:rPr>
                <w:color w:val="000000"/>
                <w:sz w:val="20"/>
                <w:szCs w:val="20"/>
              </w:rPr>
              <w:t> Отношение денежных доходов населения к стоимости фиксированного набора потребительских товаров и услуг по итогам 2015 года</w:t>
            </w:r>
          </w:p>
        </w:tc>
        <w:tc>
          <w:tcPr>
            <w:tcW w:w="1496"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1,84 раза</w:t>
            </w:r>
          </w:p>
        </w:tc>
        <w:tc>
          <w:tcPr>
            <w:tcW w:w="1441"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2,39 раза</w:t>
            </w:r>
          </w:p>
        </w:tc>
        <w:tc>
          <w:tcPr>
            <w:tcW w:w="1498"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2,47 раза</w:t>
            </w:r>
          </w:p>
        </w:tc>
        <w:tc>
          <w:tcPr>
            <w:tcW w:w="1722"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1,82 раза</w:t>
            </w:r>
          </w:p>
        </w:tc>
      </w:tr>
      <w:tr w:rsidR="00D3273B" w:rsidRPr="00F2088C" w:rsidTr="00D82E72">
        <w:trPr>
          <w:trHeight w:val="63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rPr>
                <w:color w:val="000000"/>
                <w:sz w:val="20"/>
                <w:szCs w:val="20"/>
              </w:rPr>
            </w:pPr>
            <w:r w:rsidRPr="00F2088C">
              <w:rPr>
                <w:b/>
                <w:color w:val="000000"/>
                <w:sz w:val="20"/>
                <w:szCs w:val="20"/>
              </w:rPr>
              <w:t>6.</w:t>
            </w:r>
            <w:r w:rsidRPr="00F2088C">
              <w:rPr>
                <w:color w:val="000000"/>
                <w:sz w:val="20"/>
                <w:szCs w:val="20"/>
              </w:rPr>
              <w:t> Доля населения с доходами ниже прожиточного минимума</w:t>
            </w:r>
            <w:r w:rsidRPr="00F2088C">
              <w:rPr>
                <w:bCs/>
                <w:color w:val="000000"/>
                <w:sz w:val="20"/>
                <w:szCs w:val="20"/>
              </w:rPr>
              <w:t xml:space="preserve"> по итогам 2015 года</w:t>
            </w:r>
          </w:p>
        </w:tc>
        <w:tc>
          <w:tcPr>
            <w:tcW w:w="1496"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52 место</w:t>
            </w:r>
          </w:p>
        </w:tc>
        <w:tc>
          <w:tcPr>
            <w:tcW w:w="1441"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3 место</w:t>
            </w:r>
          </w:p>
        </w:tc>
        <w:tc>
          <w:tcPr>
            <w:tcW w:w="1498"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11 место</w:t>
            </w:r>
          </w:p>
        </w:tc>
        <w:tc>
          <w:tcPr>
            <w:tcW w:w="1722"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30 место</w:t>
            </w:r>
          </w:p>
        </w:tc>
      </w:tr>
      <w:tr w:rsidR="00D3273B" w:rsidRPr="00F2088C" w:rsidTr="00D82E72">
        <w:trPr>
          <w:trHeight w:val="12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rPr>
                <w:bCs/>
                <w:color w:val="000000"/>
                <w:sz w:val="20"/>
                <w:szCs w:val="20"/>
              </w:rPr>
            </w:pPr>
            <w:r w:rsidRPr="00F2088C">
              <w:rPr>
                <w:b/>
                <w:bCs/>
                <w:color w:val="000000"/>
                <w:sz w:val="20"/>
                <w:szCs w:val="20"/>
              </w:rPr>
              <w:t>7.</w:t>
            </w:r>
            <w:r w:rsidRPr="00F2088C">
              <w:rPr>
                <w:bCs/>
                <w:color w:val="000000"/>
                <w:sz w:val="20"/>
                <w:szCs w:val="20"/>
              </w:rPr>
              <w:t> Уровень благосостояния семей</w:t>
            </w:r>
          </w:p>
        </w:tc>
        <w:tc>
          <w:tcPr>
            <w:tcW w:w="1496"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333333"/>
                <w:sz w:val="20"/>
                <w:szCs w:val="20"/>
              </w:rPr>
            </w:pPr>
            <w:r w:rsidRPr="00F2088C">
              <w:rPr>
                <w:color w:val="333333"/>
                <w:sz w:val="20"/>
                <w:szCs w:val="20"/>
              </w:rPr>
              <w:t>57 место</w:t>
            </w:r>
          </w:p>
        </w:tc>
        <w:tc>
          <w:tcPr>
            <w:tcW w:w="1441"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333333"/>
                <w:sz w:val="20"/>
                <w:szCs w:val="20"/>
              </w:rPr>
            </w:pPr>
            <w:r w:rsidRPr="00F2088C">
              <w:rPr>
                <w:color w:val="333333"/>
                <w:sz w:val="20"/>
                <w:szCs w:val="20"/>
              </w:rPr>
              <w:t>34 место</w:t>
            </w:r>
          </w:p>
        </w:tc>
        <w:tc>
          <w:tcPr>
            <w:tcW w:w="1498"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333333"/>
                <w:sz w:val="20"/>
                <w:szCs w:val="20"/>
              </w:rPr>
            </w:pPr>
            <w:r w:rsidRPr="00F2088C">
              <w:rPr>
                <w:color w:val="333333"/>
                <w:sz w:val="20"/>
                <w:szCs w:val="20"/>
              </w:rPr>
              <w:t>36 место</w:t>
            </w:r>
          </w:p>
        </w:tc>
        <w:tc>
          <w:tcPr>
            <w:tcW w:w="1722"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333333"/>
                <w:sz w:val="20"/>
                <w:szCs w:val="20"/>
              </w:rPr>
            </w:pPr>
            <w:r w:rsidRPr="00F2088C">
              <w:rPr>
                <w:color w:val="333333"/>
                <w:sz w:val="20"/>
                <w:szCs w:val="20"/>
              </w:rPr>
              <w:t>52 место</w:t>
            </w:r>
          </w:p>
        </w:tc>
      </w:tr>
      <w:tr w:rsidR="00D3273B" w:rsidRPr="00F2088C" w:rsidTr="00D82E72">
        <w:trPr>
          <w:trHeight w:val="171"/>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rPr>
                <w:color w:val="000000"/>
                <w:sz w:val="20"/>
                <w:szCs w:val="20"/>
              </w:rPr>
            </w:pPr>
            <w:r w:rsidRPr="00F2088C">
              <w:rPr>
                <w:b/>
                <w:color w:val="000000"/>
                <w:sz w:val="20"/>
                <w:szCs w:val="20"/>
              </w:rPr>
              <w:t>8.</w:t>
            </w:r>
            <w:r w:rsidRPr="00F2088C">
              <w:rPr>
                <w:color w:val="000000"/>
                <w:sz w:val="20"/>
                <w:szCs w:val="20"/>
              </w:rPr>
              <w:t xml:space="preserve"> Уровень безработицы </w:t>
            </w:r>
            <w:r w:rsidRPr="00F2088C">
              <w:rPr>
                <w:bCs/>
                <w:color w:val="000000"/>
                <w:sz w:val="20"/>
                <w:szCs w:val="20"/>
              </w:rPr>
              <w:t>по итогам 2015 года</w:t>
            </w:r>
          </w:p>
        </w:tc>
        <w:tc>
          <w:tcPr>
            <w:tcW w:w="1496"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61 место</w:t>
            </w:r>
          </w:p>
        </w:tc>
        <w:tc>
          <w:tcPr>
            <w:tcW w:w="1441"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8 место</w:t>
            </w:r>
          </w:p>
        </w:tc>
        <w:tc>
          <w:tcPr>
            <w:tcW w:w="1498"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17 место</w:t>
            </w:r>
          </w:p>
        </w:tc>
        <w:tc>
          <w:tcPr>
            <w:tcW w:w="1722"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36 место</w:t>
            </w:r>
          </w:p>
        </w:tc>
      </w:tr>
      <w:tr w:rsidR="00D3273B" w:rsidRPr="00F2088C" w:rsidTr="00D82E72">
        <w:trPr>
          <w:trHeight w:val="413"/>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73B" w:rsidRPr="00F2088C" w:rsidRDefault="00822100" w:rsidP="00D3273B">
            <w:pPr>
              <w:rPr>
                <w:bCs/>
                <w:color w:val="000000"/>
                <w:sz w:val="20"/>
                <w:szCs w:val="20"/>
              </w:rPr>
            </w:pPr>
            <w:r w:rsidRPr="00F2088C">
              <w:rPr>
                <w:b/>
                <w:bCs/>
                <w:color w:val="000000"/>
                <w:sz w:val="20"/>
                <w:szCs w:val="20"/>
              </w:rPr>
              <w:t>9</w:t>
            </w:r>
            <w:r w:rsidR="00D3273B" w:rsidRPr="00F2088C">
              <w:rPr>
                <w:b/>
                <w:bCs/>
                <w:color w:val="000000"/>
                <w:sz w:val="20"/>
                <w:szCs w:val="20"/>
              </w:rPr>
              <w:t>.</w:t>
            </w:r>
            <w:r w:rsidR="00D3273B" w:rsidRPr="00F2088C">
              <w:rPr>
                <w:bCs/>
                <w:color w:val="000000"/>
                <w:sz w:val="20"/>
                <w:szCs w:val="20"/>
              </w:rPr>
              <w:t> Рейтинг городов по качеству дорог из 117 городов России в июле-декабре 2015 года</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90 место (Волгоград)</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3 место</w:t>
            </w:r>
          </w:p>
          <w:p w:rsidR="00D3273B" w:rsidRPr="00F2088C" w:rsidRDefault="00D3273B" w:rsidP="00D3273B">
            <w:pPr>
              <w:jc w:val="center"/>
              <w:rPr>
                <w:color w:val="000000"/>
                <w:sz w:val="20"/>
                <w:szCs w:val="20"/>
              </w:rPr>
            </w:pPr>
            <w:r w:rsidRPr="00F2088C">
              <w:rPr>
                <w:color w:val="000000"/>
                <w:sz w:val="20"/>
                <w:szCs w:val="20"/>
              </w:rPr>
              <w:t>(Белгород)</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81 место</w:t>
            </w:r>
          </w:p>
          <w:p w:rsidR="00D3273B" w:rsidRPr="00F2088C" w:rsidRDefault="00D3273B" w:rsidP="00D3273B">
            <w:pPr>
              <w:jc w:val="center"/>
              <w:rPr>
                <w:color w:val="000000"/>
                <w:sz w:val="20"/>
                <w:szCs w:val="20"/>
              </w:rPr>
            </w:pPr>
            <w:r w:rsidRPr="00F2088C">
              <w:rPr>
                <w:color w:val="000000"/>
                <w:sz w:val="20"/>
                <w:szCs w:val="20"/>
              </w:rPr>
              <w:t>(Воронеж)</w:t>
            </w:r>
          </w:p>
        </w:tc>
        <w:tc>
          <w:tcPr>
            <w:tcW w:w="1722" w:type="dxa"/>
            <w:tcBorders>
              <w:top w:val="single" w:sz="4" w:space="0" w:color="auto"/>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7 место</w:t>
            </w:r>
          </w:p>
          <w:p w:rsidR="00D3273B" w:rsidRPr="00F2088C" w:rsidRDefault="00D3273B" w:rsidP="00D3273B">
            <w:pPr>
              <w:jc w:val="center"/>
              <w:rPr>
                <w:color w:val="000000"/>
                <w:sz w:val="20"/>
                <w:szCs w:val="20"/>
              </w:rPr>
            </w:pPr>
            <w:r w:rsidRPr="00F2088C">
              <w:rPr>
                <w:color w:val="000000"/>
                <w:sz w:val="20"/>
                <w:szCs w:val="20"/>
              </w:rPr>
              <w:t>(Ставрополь)</w:t>
            </w:r>
          </w:p>
        </w:tc>
      </w:tr>
      <w:tr w:rsidR="00D3273B" w:rsidRPr="00F2088C" w:rsidTr="00D82E72">
        <w:trPr>
          <w:trHeight w:val="603"/>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3273B" w:rsidRPr="00F2088C" w:rsidRDefault="00D3273B" w:rsidP="00822100">
            <w:pPr>
              <w:rPr>
                <w:bCs/>
                <w:color w:val="000000"/>
                <w:sz w:val="20"/>
                <w:szCs w:val="20"/>
              </w:rPr>
            </w:pPr>
            <w:r w:rsidRPr="00F2088C">
              <w:rPr>
                <w:b/>
                <w:bCs/>
                <w:color w:val="000000"/>
                <w:sz w:val="20"/>
                <w:szCs w:val="20"/>
              </w:rPr>
              <w:t>1</w:t>
            </w:r>
            <w:r w:rsidR="00822100" w:rsidRPr="00F2088C">
              <w:rPr>
                <w:b/>
                <w:bCs/>
                <w:color w:val="000000"/>
                <w:sz w:val="20"/>
                <w:szCs w:val="20"/>
              </w:rPr>
              <w:t>0</w:t>
            </w:r>
            <w:r w:rsidRPr="00F2088C">
              <w:rPr>
                <w:b/>
                <w:bCs/>
                <w:color w:val="000000"/>
                <w:sz w:val="20"/>
                <w:szCs w:val="20"/>
              </w:rPr>
              <w:t>.</w:t>
            </w:r>
            <w:r w:rsidRPr="00F2088C">
              <w:rPr>
                <w:bCs/>
                <w:color w:val="000000"/>
                <w:sz w:val="20"/>
                <w:szCs w:val="20"/>
              </w:rPr>
              <w:t> Доля автомобильных дорог общего пользования, отвечающих нормативным требованиям  за 2015 год</w:t>
            </w:r>
          </w:p>
        </w:tc>
        <w:tc>
          <w:tcPr>
            <w:tcW w:w="1496"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37 %</w:t>
            </w:r>
          </w:p>
        </w:tc>
        <w:tc>
          <w:tcPr>
            <w:tcW w:w="1441"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63,1 %</w:t>
            </w:r>
          </w:p>
        </w:tc>
        <w:tc>
          <w:tcPr>
            <w:tcW w:w="1498"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65,8 %</w:t>
            </w:r>
          </w:p>
        </w:tc>
        <w:tc>
          <w:tcPr>
            <w:tcW w:w="1722" w:type="dxa"/>
            <w:tcBorders>
              <w:top w:val="nil"/>
              <w:left w:val="nil"/>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72,3 %</w:t>
            </w:r>
          </w:p>
        </w:tc>
      </w:tr>
      <w:tr w:rsidR="00D3273B" w:rsidRPr="00F2088C" w:rsidTr="00D82E72">
        <w:trPr>
          <w:trHeight w:val="329"/>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73B" w:rsidRPr="00F2088C" w:rsidRDefault="00D3273B" w:rsidP="00822100">
            <w:pPr>
              <w:rPr>
                <w:bCs/>
                <w:color w:val="000000"/>
                <w:sz w:val="20"/>
                <w:szCs w:val="20"/>
              </w:rPr>
            </w:pPr>
            <w:r w:rsidRPr="00F2088C">
              <w:rPr>
                <w:b/>
                <w:bCs/>
                <w:color w:val="000000"/>
                <w:sz w:val="20"/>
                <w:szCs w:val="20"/>
              </w:rPr>
              <w:t>1</w:t>
            </w:r>
            <w:r w:rsidR="00822100" w:rsidRPr="00F2088C">
              <w:rPr>
                <w:b/>
                <w:bCs/>
                <w:color w:val="000000"/>
                <w:sz w:val="20"/>
                <w:szCs w:val="20"/>
              </w:rPr>
              <w:t>1</w:t>
            </w:r>
            <w:r w:rsidRPr="00F2088C">
              <w:rPr>
                <w:b/>
                <w:bCs/>
                <w:color w:val="000000"/>
                <w:sz w:val="20"/>
                <w:szCs w:val="20"/>
              </w:rPr>
              <w:t>.</w:t>
            </w:r>
            <w:r w:rsidRPr="00F2088C">
              <w:rPr>
                <w:bCs/>
                <w:color w:val="000000"/>
                <w:sz w:val="20"/>
                <w:szCs w:val="20"/>
              </w:rPr>
              <w:t> Экологический рейтинг регионов РФ, по итогам 2015 года</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54 место</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3 место</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12 место</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73B" w:rsidRPr="00F2088C" w:rsidRDefault="00D3273B" w:rsidP="00D3273B">
            <w:pPr>
              <w:jc w:val="center"/>
              <w:rPr>
                <w:color w:val="000000"/>
                <w:sz w:val="20"/>
                <w:szCs w:val="20"/>
              </w:rPr>
            </w:pPr>
            <w:r w:rsidRPr="00F2088C">
              <w:rPr>
                <w:color w:val="000000"/>
                <w:sz w:val="20"/>
                <w:szCs w:val="20"/>
              </w:rPr>
              <w:t>27 место</w:t>
            </w:r>
          </w:p>
        </w:tc>
      </w:tr>
    </w:tbl>
    <w:p w:rsidR="00D3273B" w:rsidRPr="00F2088C" w:rsidRDefault="00D3273B" w:rsidP="00D3273B">
      <w:pPr>
        <w:tabs>
          <w:tab w:val="num" w:pos="720"/>
        </w:tabs>
        <w:ind w:firstLine="720"/>
        <w:jc w:val="both"/>
        <w:rPr>
          <w:bCs/>
        </w:rPr>
      </w:pPr>
    </w:p>
    <w:p w:rsidR="00D3273B" w:rsidRPr="00F2088C" w:rsidRDefault="007611EC" w:rsidP="00D3273B">
      <w:pPr>
        <w:tabs>
          <w:tab w:val="num" w:pos="720"/>
        </w:tabs>
        <w:ind w:firstLine="720"/>
        <w:jc w:val="both"/>
      </w:pPr>
      <w:r w:rsidRPr="00F2088C">
        <w:t>По мнению КСП</w:t>
      </w:r>
      <w:r>
        <w:t>,</w:t>
      </w:r>
      <w:r w:rsidRPr="00D82E72">
        <w:t xml:space="preserve"> </w:t>
      </w:r>
      <w:r w:rsidR="00D3273B" w:rsidRPr="00F2088C">
        <w:t xml:space="preserve"> показател</w:t>
      </w:r>
      <w:r w:rsidR="00822100" w:rsidRPr="00F2088C">
        <w:t>я</w:t>
      </w:r>
      <w:r w:rsidR="00D3273B" w:rsidRPr="00F2088C">
        <w:t>м</w:t>
      </w:r>
      <w:r w:rsidR="00822100" w:rsidRPr="00F2088C">
        <w:t>и</w:t>
      </w:r>
      <w:r w:rsidR="00D3273B" w:rsidRPr="00F2088C">
        <w:t>, характеризующим</w:t>
      </w:r>
      <w:r w:rsidR="00822100" w:rsidRPr="00F2088C">
        <w:t xml:space="preserve">и привлекательность субъектов РФ </w:t>
      </w:r>
      <w:r w:rsidR="00D3273B" w:rsidRPr="00F2088C">
        <w:t xml:space="preserve"> </w:t>
      </w:r>
      <w:r w:rsidR="00822100" w:rsidRPr="00F2088C">
        <w:t xml:space="preserve">для </w:t>
      </w:r>
      <w:r w:rsidR="00D3273B" w:rsidRPr="00F2088C">
        <w:t xml:space="preserve">жизни </w:t>
      </w:r>
      <w:r w:rsidR="00822100" w:rsidRPr="00F2088C">
        <w:t>граждан</w:t>
      </w:r>
      <w:r w:rsidR="00D3273B" w:rsidRPr="00F2088C">
        <w:t xml:space="preserve">, </w:t>
      </w:r>
      <w:r w:rsidR="00307DEE" w:rsidRPr="00F2088C">
        <w:t>мо</w:t>
      </w:r>
      <w:r w:rsidR="00822100" w:rsidRPr="00F2088C">
        <w:t>гут</w:t>
      </w:r>
      <w:r w:rsidR="00307DEE" w:rsidRPr="00F2088C">
        <w:t xml:space="preserve"> </w:t>
      </w:r>
      <w:r w:rsidR="00D3273B" w:rsidRPr="00F2088C">
        <w:t>являт</w:t>
      </w:r>
      <w:r w:rsidR="00307DEE" w:rsidRPr="00F2088C">
        <w:t>ь</w:t>
      </w:r>
      <w:r w:rsidR="00D3273B" w:rsidRPr="00F2088C">
        <w:t xml:space="preserve">ся </w:t>
      </w:r>
      <w:r w:rsidR="00822100" w:rsidRPr="00F2088C">
        <w:t>показатели динамики</w:t>
      </w:r>
      <w:r w:rsidR="00307DEE" w:rsidRPr="00F2088C">
        <w:t xml:space="preserve"> </w:t>
      </w:r>
      <w:r w:rsidR="00D3273B" w:rsidRPr="00F2088C">
        <w:t>численност</w:t>
      </w:r>
      <w:r w:rsidR="00307DEE" w:rsidRPr="00F2088C">
        <w:t>и</w:t>
      </w:r>
      <w:r w:rsidR="00D3273B" w:rsidRPr="00F2088C">
        <w:t xml:space="preserve"> </w:t>
      </w:r>
      <w:r w:rsidR="00822100" w:rsidRPr="00F2088C">
        <w:t xml:space="preserve">и миграционного  </w:t>
      </w:r>
      <w:r w:rsidR="00822100" w:rsidRPr="00F2088C">
        <w:lastRenderedPageBreak/>
        <w:t xml:space="preserve">прироста (убыли) </w:t>
      </w:r>
      <w:r w:rsidR="00D3273B" w:rsidRPr="00F2088C">
        <w:t>населения. По данн</w:t>
      </w:r>
      <w:r w:rsidR="00822100" w:rsidRPr="00F2088C">
        <w:t xml:space="preserve">ым </w:t>
      </w:r>
      <w:r w:rsidR="00D3273B" w:rsidRPr="00F2088C">
        <w:t xml:space="preserve"> показател</w:t>
      </w:r>
      <w:r w:rsidR="00822100" w:rsidRPr="00F2088C">
        <w:t>ям</w:t>
      </w:r>
      <w:r w:rsidR="00D3273B" w:rsidRPr="00F2088C">
        <w:t xml:space="preserve"> </w:t>
      </w:r>
      <w:r>
        <w:t>(</w:t>
      </w:r>
      <w:r w:rsidRPr="00F2088C">
        <w:t>в Волгоградской области</w:t>
      </w:r>
      <w:r>
        <w:t xml:space="preserve"> они</w:t>
      </w:r>
      <w:r w:rsidRPr="00F2088C">
        <w:t xml:space="preserve"> отрицательн</w:t>
      </w:r>
      <w:r>
        <w:t>ые) регион</w:t>
      </w:r>
      <w:r w:rsidR="00D3273B" w:rsidRPr="00F2088C">
        <w:t xml:space="preserve"> находится в аутсайдерах и занимает 63 </w:t>
      </w:r>
      <w:r w:rsidR="00822100" w:rsidRPr="00F2088C">
        <w:t xml:space="preserve">и 77 </w:t>
      </w:r>
      <w:r w:rsidR="00D3273B" w:rsidRPr="00F2088C">
        <w:t>мест</w:t>
      </w:r>
      <w:r w:rsidR="00822100" w:rsidRPr="00F2088C">
        <w:t>а соответственно</w:t>
      </w:r>
      <w:r w:rsidR="00D3273B" w:rsidRPr="00F2088C">
        <w:t xml:space="preserve">. </w:t>
      </w:r>
    </w:p>
    <w:p w:rsidR="00D3273B" w:rsidRPr="00F2088C" w:rsidRDefault="00D3273B" w:rsidP="00D3273B">
      <w:pPr>
        <w:tabs>
          <w:tab w:val="num" w:pos="720"/>
        </w:tabs>
        <w:ind w:firstLine="720"/>
        <w:jc w:val="both"/>
      </w:pPr>
      <w:r w:rsidRPr="00F2088C">
        <w:t>Несомненно</w:t>
      </w:r>
      <w:r w:rsidR="00C969F3" w:rsidRPr="00F2088C">
        <w:t>,</w:t>
      </w:r>
      <w:r w:rsidRPr="00F2088C">
        <w:t xml:space="preserve"> на эт</w:t>
      </w:r>
      <w:r w:rsidR="00882A1E" w:rsidRPr="00F2088C">
        <w:t>и</w:t>
      </w:r>
      <w:r w:rsidRPr="00F2088C">
        <w:t xml:space="preserve"> показател</w:t>
      </w:r>
      <w:r w:rsidR="00882A1E" w:rsidRPr="00F2088C">
        <w:t>и</w:t>
      </w:r>
      <w:r w:rsidRPr="00F2088C">
        <w:t xml:space="preserve"> оказывают влияние и низкие доходы населения, и качество дорог, </w:t>
      </w:r>
      <w:r w:rsidR="007611EC">
        <w:t xml:space="preserve">и </w:t>
      </w:r>
      <w:r w:rsidRPr="00F2088C">
        <w:t xml:space="preserve">неблагополучная экология, но главной причиной, по нашему мнению, является недостаточное </w:t>
      </w:r>
      <w:r w:rsidR="00444DB0" w:rsidRPr="00F2088C">
        <w:t>влиян</w:t>
      </w:r>
      <w:r w:rsidR="00C053D7" w:rsidRPr="00F2088C">
        <w:t>ие</w:t>
      </w:r>
      <w:r w:rsidR="00444DB0" w:rsidRPr="00F2088C">
        <w:t xml:space="preserve"> мероприятий</w:t>
      </w:r>
      <w:r w:rsidR="00C053D7" w:rsidRPr="00F2088C">
        <w:t xml:space="preserve">, </w:t>
      </w:r>
      <w:r w:rsidR="00444DB0" w:rsidRPr="00F2088C">
        <w:t>реализуемых</w:t>
      </w:r>
      <w:r w:rsidRPr="00F2088C">
        <w:t xml:space="preserve"> органами государственной власти</w:t>
      </w:r>
      <w:r w:rsidR="00C053D7" w:rsidRPr="00F2088C">
        <w:t xml:space="preserve"> В</w:t>
      </w:r>
      <w:r w:rsidRPr="00F2088C">
        <w:t>олгоградской области</w:t>
      </w:r>
      <w:r w:rsidR="00444DB0" w:rsidRPr="00F2088C">
        <w:t xml:space="preserve"> по развитию</w:t>
      </w:r>
      <w:r w:rsidRPr="00F2088C">
        <w:t xml:space="preserve"> кадрово</w:t>
      </w:r>
      <w:r w:rsidR="00444DB0" w:rsidRPr="00F2088C">
        <w:t>го</w:t>
      </w:r>
      <w:r w:rsidRPr="00F2088C">
        <w:t xml:space="preserve"> потенциал</w:t>
      </w:r>
      <w:r w:rsidR="00444DB0" w:rsidRPr="00F2088C">
        <w:t>а</w:t>
      </w:r>
      <w:r w:rsidR="00C053D7" w:rsidRPr="00F2088C">
        <w:t>,</w:t>
      </w:r>
      <w:r w:rsidRPr="00F2088C">
        <w:t xml:space="preserve"> как важнейше</w:t>
      </w:r>
      <w:r w:rsidR="00444DB0" w:rsidRPr="00F2088C">
        <w:t xml:space="preserve">го </w:t>
      </w:r>
      <w:r w:rsidRPr="00F2088C">
        <w:t>интеллектуально</w:t>
      </w:r>
      <w:r w:rsidR="00444DB0" w:rsidRPr="00F2088C">
        <w:t>го</w:t>
      </w:r>
      <w:r w:rsidRPr="00F2088C">
        <w:t xml:space="preserve"> и профессионально</w:t>
      </w:r>
      <w:r w:rsidR="00444DB0" w:rsidRPr="00F2088C">
        <w:t>го</w:t>
      </w:r>
      <w:r w:rsidRPr="00F2088C">
        <w:t xml:space="preserve"> ресурс</w:t>
      </w:r>
      <w:r w:rsidR="00444DB0" w:rsidRPr="00F2088C">
        <w:t>а</w:t>
      </w:r>
      <w:r w:rsidRPr="00F2088C">
        <w:t>, обеспечивающе</w:t>
      </w:r>
      <w:r w:rsidR="00444DB0" w:rsidRPr="00F2088C">
        <w:t>го</w:t>
      </w:r>
      <w:r w:rsidRPr="00F2088C">
        <w:t xml:space="preserve"> эффективное социально-экономическое развитие области.</w:t>
      </w:r>
    </w:p>
    <w:p w:rsidR="00C60E70" w:rsidRPr="00F2088C" w:rsidRDefault="007611EC" w:rsidP="00556EB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ходе аудита</w:t>
      </w:r>
      <w:r w:rsidR="00C60E70" w:rsidRPr="00F2088C">
        <w:rPr>
          <w:rFonts w:ascii="Times New Roman" w:hAnsi="Times New Roman" w:cs="Times New Roman"/>
          <w:sz w:val="24"/>
          <w:szCs w:val="24"/>
        </w:rPr>
        <w:t xml:space="preserve"> исслед</w:t>
      </w:r>
      <w:r>
        <w:rPr>
          <w:rFonts w:ascii="Times New Roman" w:hAnsi="Times New Roman" w:cs="Times New Roman"/>
          <w:sz w:val="24"/>
          <w:szCs w:val="24"/>
        </w:rPr>
        <w:t>ованы</w:t>
      </w:r>
      <w:r w:rsidR="00C60E70" w:rsidRPr="00F2088C">
        <w:rPr>
          <w:rFonts w:ascii="Times New Roman" w:hAnsi="Times New Roman" w:cs="Times New Roman"/>
          <w:sz w:val="24"/>
          <w:szCs w:val="24"/>
        </w:rPr>
        <w:t xml:space="preserve"> проблемы и недостатки, возникающие при реализации отдельных направлений государственной политики</w:t>
      </w:r>
      <w:r w:rsidR="00444DB0" w:rsidRPr="00F2088C">
        <w:rPr>
          <w:rFonts w:ascii="Times New Roman" w:hAnsi="Times New Roman" w:cs="Times New Roman"/>
          <w:sz w:val="24"/>
          <w:szCs w:val="24"/>
        </w:rPr>
        <w:t xml:space="preserve"> в области занятости населения, с целью выработки предложений по их решению</w:t>
      </w:r>
      <w:r w:rsidR="00C60E70" w:rsidRPr="00F2088C">
        <w:rPr>
          <w:rFonts w:ascii="Times New Roman" w:hAnsi="Times New Roman" w:cs="Times New Roman"/>
          <w:sz w:val="24"/>
          <w:szCs w:val="24"/>
        </w:rPr>
        <w:t>.</w:t>
      </w:r>
    </w:p>
    <w:p w:rsidR="00444DB0" w:rsidRPr="00F2088C" w:rsidRDefault="00444DB0" w:rsidP="00556EBC">
      <w:pPr>
        <w:pStyle w:val="ConsPlusNormal"/>
        <w:ind w:firstLine="709"/>
        <w:jc w:val="both"/>
        <w:rPr>
          <w:rFonts w:ascii="Times New Roman" w:hAnsi="Times New Roman" w:cs="Times New Roman"/>
          <w:sz w:val="24"/>
          <w:szCs w:val="24"/>
        </w:rPr>
      </w:pPr>
    </w:p>
    <w:p w:rsidR="00EC670A" w:rsidRPr="00F2088C" w:rsidRDefault="002813ED" w:rsidP="009F6BDE">
      <w:pPr>
        <w:jc w:val="center"/>
        <w:rPr>
          <w:b/>
          <w:bCs/>
          <w:spacing w:val="-2"/>
        </w:rPr>
      </w:pPr>
      <w:r w:rsidRPr="00F2088C">
        <w:rPr>
          <w:b/>
          <w:bCs/>
          <w:spacing w:val="-2"/>
          <w:lang w:val="en-US"/>
        </w:rPr>
        <w:t>I</w:t>
      </w:r>
      <w:r w:rsidRPr="00F2088C">
        <w:rPr>
          <w:b/>
          <w:bCs/>
          <w:spacing w:val="-2"/>
        </w:rPr>
        <w:t xml:space="preserve">. </w:t>
      </w:r>
      <w:r w:rsidR="00EC670A" w:rsidRPr="00F2088C">
        <w:rPr>
          <w:b/>
          <w:bCs/>
          <w:spacing w:val="-2"/>
        </w:rPr>
        <w:t>Характеристика объекта аудита</w:t>
      </w:r>
    </w:p>
    <w:p w:rsidR="00BA75F2" w:rsidRPr="00F2088C" w:rsidRDefault="00BA75F2" w:rsidP="009F6BDE">
      <w:pPr>
        <w:ind w:firstLine="709"/>
        <w:jc w:val="both"/>
      </w:pPr>
    </w:p>
    <w:p w:rsidR="00C60E70" w:rsidRPr="00F2088C" w:rsidRDefault="00BA75F2" w:rsidP="009F6BDE">
      <w:pPr>
        <w:ind w:firstLine="709"/>
        <w:jc w:val="both"/>
        <w:rPr>
          <w:b/>
          <w:i/>
        </w:rPr>
      </w:pPr>
      <w:r w:rsidRPr="00F2088C">
        <w:rPr>
          <w:b/>
          <w:i/>
        </w:rPr>
        <w:t>Государственная политика в сфере занятости</w:t>
      </w:r>
    </w:p>
    <w:p w:rsidR="009F6BDE" w:rsidRPr="00F2088C" w:rsidRDefault="009F6BDE" w:rsidP="008E5B19">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В соответствии со ст.5</w:t>
      </w:r>
      <w:r w:rsidR="009C2075" w:rsidRPr="00F2088C">
        <w:rPr>
          <w:rFonts w:ascii="Times New Roman" w:hAnsi="Times New Roman" w:cs="Times New Roman"/>
          <w:sz w:val="24"/>
          <w:szCs w:val="24"/>
        </w:rPr>
        <w:t xml:space="preserve"> Закона Р</w:t>
      </w:r>
      <w:r w:rsidR="0016316B" w:rsidRPr="00F2088C">
        <w:rPr>
          <w:rFonts w:ascii="Times New Roman" w:hAnsi="Times New Roman" w:cs="Times New Roman"/>
          <w:sz w:val="24"/>
          <w:szCs w:val="24"/>
        </w:rPr>
        <w:t xml:space="preserve">оссийской </w:t>
      </w:r>
      <w:r w:rsidRPr="00F2088C">
        <w:rPr>
          <w:rFonts w:ascii="Times New Roman" w:hAnsi="Times New Roman" w:cs="Times New Roman"/>
          <w:sz w:val="24"/>
          <w:szCs w:val="24"/>
        </w:rPr>
        <w:t>Ф</w:t>
      </w:r>
      <w:r w:rsidR="0016316B" w:rsidRPr="00F2088C">
        <w:rPr>
          <w:rFonts w:ascii="Times New Roman" w:hAnsi="Times New Roman" w:cs="Times New Roman"/>
          <w:sz w:val="24"/>
          <w:szCs w:val="24"/>
        </w:rPr>
        <w:t xml:space="preserve">едерации </w:t>
      </w:r>
      <w:r w:rsidRPr="00F2088C">
        <w:rPr>
          <w:rFonts w:ascii="Times New Roman" w:hAnsi="Times New Roman" w:cs="Times New Roman"/>
          <w:sz w:val="24"/>
          <w:szCs w:val="24"/>
        </w:rPr>
        <w:t>от 19.04.1991 № 1032-1 «О занятости населения в Российской Федерации» (далее Закон № 1032-1) государственная политика в области содействия занятости населения направлена</w:t>
      </w:r>
      <w:r w:rsidR="00AA36E2">
        <w:rPr>
          <w:rFonts w:ascii="Times New Roman" w:hAnsi="Times New Roman" w:cs="Times New Roman"/>
          <w:sz w:val="24"/>
          <w:szCs w:val="24"/>
        </w:rPr>
        <w:t xml:space="preserve"> </w:t>
      </w:r>
      <w:proofErr w:type="gramStart"/>
      <w:r w:rsidR="00AA36E2">
        <w:rPr>
          <w:rFonts w:ascii="Times New Roman" w:hAnsi="Times New Roman" w:cs="Times New Roman"/>
          <w:sz w:val="24"/>
          <w:szCs w:val="24"/>
        </w:rPr>
        <w:t>на</w:t>
      </w:r>
      <w:proofErr w:type="gramEnd"/>
      <w:r w:rsidRPr="00F2088C">
        <w:rPr>
          <w:rFonts w:ascii="Times New Roman" w:hAnsi="Times New Roman" w:cs="Times New Roman"/>
          <w:sz w:val="24"/>
          <w:szCs w:val="24"/>
        </w:rPr>
        <w:t>:</w:t>
      </w:r>
    </w:p>
    <w:p w:rsidR="009F6BDE" w:rsidRPr="00F2088C" w:rsidRDefault="00AA36E2" w:rsidP="008E5B19">
      <w:pPr>
        <w:autoSpaceDE w:val="0"/>
        <w:autoSpaceDN w:val="0"/>
        <w:adjustRightInd w:val="0"/>
        <w:ind w:firstLine="709"/>
        <w:jc w:val="both"/>
      </w:pPr>
      <w:r>
        <w:t xml:space="preserve">- </w:t>
      </w:r>
      <w:r w:rsidR="009F6BDE" w:rsidRPr="00F2088C">
        <w:t>развитие трудовых ресурсов, повышение их мобильности, защиту национального рынка труда;</w:t>
      </w:r>
    </w:p>
    <w:p w:rsidR="009F6BDE" w:rsidRPr="00F2088C" w:rsidRDefault="00AA36E2" w:rsidP="008E5B19">
      <w:pPr>
        <w:autoSpaceDE w:val="0"/>
        <w:autoSpaceDN w:val="0"/>
        <w:adjustRightInd w:val="0"/>
        <w:ind w:firstLine="709"/>
        <w:jc w:val="both"/>
      </w:pPr>
      <w:r>
        <w:t xml:space="preserve">- </w:t>
      </w:r>
      <w:r w:rsidR="009F6BDE" w:rsidRPr="00F2088C">
        <w:t>создание условий, обеспечивающих достойную жизнь и свободное развитие человека;</w:t>
      </w:r>
    </w:p>
    <w:p w:rsidR="009F6BDE" w:rsidRPr="00F2088C" w:rsidRDefault="00AA36E2" w:rsidP="008E5B19">
      <w:pPr>
        <w:autoSpaceDE w:val="0"/>
        <w:autoSpaceDN w:val="0"/>
        <w:adjustRightInd w:val="0"/>
        <w:ind w:firstLine="709"/>
        <w:jc w:val="both"/>
      </w:pPr>
      <w:r>
        <w:t xml:space="preserve">- </w:t>
      </w:r>
      <w:r w:rsidR="009F6BDE" w:rsidRPr="00F2088C">
        <w:t>поддержку трудовой и предпринимательской инициативы граждан, осуществляемой в рамках законности, содействие развитию их способностей к производительному, творческому труду;</w:t>
      </w:r>
    </w:p>
    <w:p w:rsidR="009F6BDE" w:rsidRPr="00F2088C" w:rsidRDefault="00AA36E2" w:rsidP="008E5B19">
      <w:pPr>
        <w:autoSpaceDE w:val="0"/>
        <w:autoSpaceDN w:val="0"/>
        <w:adjustRightInd w:val="0"/>
        <w:ind w:firstLine="709"/>
        <w:jc w:val="both"/>
      </w:pPr>
      <w:r>
        <w:t xml:space="preserve">- </w:t>
      </w:r>
      <w:r w:rsidR="009F6BDE" w:rsidRPr="00F2088C">
        <w:t>осуществление мероприятий, способствующих занятости граждан, испытывающих трудности в поиске работы</w:t>
      </w:r>
      <w:r>
        <w:t xml:space="preserve">: </w:t>
      </w:r>
      <w:r w:rsidR="009F6BDE" w:rsidRPr="00F2088C">
        <w:t>инвалид</w:t>
      </w:r>
      <w:r>
        <w:t>ов</w:t>
      </w:r>
      <w:r w:rsidR="009F6BDE" w:rsidRPr="00F2088C">
        <w:t>; лиц, освобожденны</w:t>
      </w:r>
      <w:r>
        <w:t>х</w:t>
      </w:r>
      <w:r w:rsidR="009F6BDE" w:rsidRPr="00F2088C">
        <w:t xml:space="preserve"> из учреждений, исполняющих наказание в виде лишения свободы; несовершеннолетни</w:t>
      </w:r>
      <w:r>
        <w:t>х</w:t>
      </w:r>
      <w:r w:rsidR="009F6BDE" w:rsidRPr="00F2088C">
        <w:t xml:space="preserve"> в возрасте от 14 до 18 лет; лиц </w:t>
      </w:r>
      <w:proofErr w:type="spellStart"/>
      <w:r w:rsidR="009F6BDE" w:rsidRPr="00F2088C">
        <w:t>предпенсионного</w:t>
      </w:r>
      <w:proofErr w:type="spellEnd"/>
      <w:r w:rsidR="009F6BDE" w:rsidRPr="00F2088C">
        <w:t xml:space="preserve"> возраста (за два года до наступления возраста, дающего право на страховую пенсию по старости, в том числе назначаемую досрочно); </w:t>
      </w:r>
      <w:proofErr w:type="gramStart"/>
      <w:r w:rsidR="009F6BDE" w:rsidRPr="00F2088C">
        <w:t>беженц</w:t>
      </w:r>
      <w:r>
        <w:t>ев</w:t>
      </w:r>
      <w:r w:rsidR="009F6BDE" w:rsidRPr="00F2088C">
        <w:t xml:space="preserve"> и вынужденны</w:t>
      </w:r>
      <w:r>
        <w:t>х</w:t>
      </w:r>
      <w:r w:rsidR="009F6BDE" w:rsidRPr="00F2088C">
        <w:t xml:space="preserve"> переселенц</w:t>
      </w:r>
      <w:r>
        <w:t>ев</w:t>
      </w:r>
      <w:r w:rsidR="009F6BDE" w:rsidRPr="00F2088C">
        <w:t>; граждан, уволенны</w:t>
      </w:r>
      <w:r>
        <w:t>х</w:t>
      </w:r>
      <w:r w:rsidR="009F6BDE" w:rsidRPr="00F2088C">
        <w:t xml:space="preserve"> с военной службы, и член</w:t>
      </w:r>
      <w:r>
        <w:t>ов</w:t>
      </w:r>
      <w:r w:rsidR="009F6BDE" w:rsidRPr="00F2088C">
        <w:t xml:space="preserve"> их семей; одиноки</w:t>
      </w:r>
      <w:r>
        <w:t>х</w:t>
      </w:r>
      <w:r w:rsidR="009F6BDE" w:rsidRPr="00F2088C">
        <w:t xml:space="preserve"> и многодетны</w:t>
      </w:r>
      <w:r>
        <w:t>х</w:t>
      </w:r>
      <w:r w:rsidR="009F6BDE" w:rsidRPr="00F2088C">
        <w:t xml:space="preserve"> родител</w:t>
      </w:r>
      <w:r>
        <w:t>ей</w:t>
      </w:r>
      <w:r w:rsidR="009F6BDE" w:rsidRPr="00F2088C">
        <w:t>, воспитывающи</w:t>
      </w:r>
      <w:r>
        <w:t>х</w:t>
      </w:r>
      <w:r w:rsidR="009F6BDE" w:rsidRPr="00F2088C">
        <w:t xml:space="preserve"> несовершеннолетних детей, детей-инвалидов; граждан, подвергши</w:t>
      </w:r>
      <w:r>
        <w:t>х</w:t>
      </w:r>
      <w:r w:rsidR="009F6BDE" w:rsidRPr="00F2088C">
        <w:t>ся воздействию радиации вследствие чернобыльской и других радиационных аварий и катастроф; граждан в возрасте от 18 до 20 лет, имеющи</w:t>
      </w:r>
      <w:r>
        <w:t>х</w:t>
      </w:r>
      <w:r w:rsidR="009F6BDE" w:rsidRPr="00F2088C">
        <w:t xml:space="preserve"> среднее профессиональное образование и ищущи</w:t>
      </w:r>
      <w:r>
        <w:t>х</w:t>
      </w:r>
      <w:r w:rsidR="009F6BDE" w:rsidRPr="00F2088C">
        <w:t xml:space="preserve"> работу впервые;</w:t>
      </w:r>
      <w:proofErr w:type="gramEnd"/>
    </w:p>
    <w:p w:rsidR="009F6BDE" w:rsidRPr="00F2088C" w:rsidRDefault="00AA36E2" w:rsidP="008E5B19">
      <w:pPr>
        <w:autoSpaceDE w:val="0"/>
        <w:autoSpaceDN w:val="0"/>
        <w:adjustRightInd w:val="0"/>
        <w:ind w:firstLine="709"/>
        <w:jc w:val="both"/>
      </w:pPr>
      <w:r>
        <w:t xml:space="preserve">- </w:t>
      </w:r>
      <w:r w:rsidR="009F6BDE" w:rsidRPr="00F2088C">
        <w:t>предупреждение массовой и сокращение длительной (более 1 года) безработицы;</w:t>
      </w:r>
    </w:p>
    <w:p w:rsidR="009F6BDE" w:rsidRPr="00F2088C" w:rsidRDefault="00DD3592" w:rsidP="008E5B19">
      <w:pPr>
        <w:autoSpaceDE w:val="0"/>
        <w:autoSpaceDN w:val="0"/>
        <w:adjustRightInd w:val="0"/>
        <w:ind w:firstLine="709"/>
        <w:jc w:val="both"/>
      </w:pPr>
      <w:r>
        <w:t xml:space="preserve">- </w:t>
      </w:r>
      <w:r w:rsidR="009F6BDE" w:rsidRPr="00F2088C">
        <w:t xml:space="preserve">поощрение работодателей, сохраняющих действующие и создающих новые рабочие </w:t>
      </w:r>
      <w:proofErr w:type="gramStart"/>
      <w:r w:rsidR="009F6BDE" w:rsidRPr="00F2088C">
        <w:t>места</w:t>
      </w:r>
      <w:proofErr w:type="gramEnd"/>
      <w:r w:rsidR="009F6BDE" w:rsidRPr="00F2088C">
        <w:t xml:space="preserve"> прежде всего для граждан, испытывающих трудности в поиске работы;</w:t>
      </w:r>
    </w:p>
    <w:p w:rsidR="009F6BDE" w:rsidRPr="00F2088C" w:rsidRDefault="00DD3592" w:rsidP="008E5B19">
      <w:pPr>
        <w:autoSpaceDE w:val="0"/>
        <w:autoSpaceDN w:val="0"/>
        <w:adjustRightInd w:val="0"/>
        <w:ind w:firstLine="709"/>
        <w:jc w:val="both"/>
      </w:pPr>
      <w:r>
        <w:t xml:space="preserve">- </w:t>
      </w:r>
      <w:r w:rsidR="009F6BDE" w:rsidRPr="00F2088C">
        <w:t>объединение усилий участников рынка труда и согласованность их действий при реализации мероприятий по содействию занятости населения;</w:t>
      </w:r>
    </w:p>
    <w:p w:rsidR="009F6BDE" w:rsidRPr="00F2088C" w:rsidRDefault="00DD3592" w:rsidP="008E5B19">
      <w:pPr>
        <w:autoSpaceDE w:val="0"/>
        <w:autoSpaceDN w:val="0"/>
        <w:adjustRightInd w:val="0"/>
        <w:ind w:firstLine="709"/>
        <w:jc w:val="both"/>
      </w:pPr>
      <w:r>
        <w:t xml:space="preserve">- </w:t>
      </w:r>
      <w:r w:rsidR="009F6BDE" w:rsidRPr="00F2088C">
        <w:t xml:space="preserve">координацию деятельности в области занятости населения с деятельностью по другим направлениям экономической и социальной политики, включая </w:t>
      </w:r>
      <w:proofErr w:type="spellStart"/>
      <w:r w:rsidR="009F6BDE" w:rsidRPr="00F2088C">
        <w:t>инвестиционно-структурную</w:t>
      </w:r>
      <w:proofErr w:type="spellEnd"/>
      <w:r w:rsidR="009F6BDE" w:rsidRPr="00F2088C">
        <w:t xml:space="preserve"> политику, регулирование роста и распределение доходов, предупреждение инфляции;</w:t>
      </w:r>
    </w:p>
    <w:p w:rsidR="009F6BDE" w:rsidRPr="00F2088C" w:rsidRDefault="00DD3592" w:rsidP="008E5B19">
      <w:pPr>
        <w:autoSpaceDE w:val="0"/>
        <w:autoSpaceDN w:val="0"/>
        <w:adjustRightInd w:val="0"/>
        <w:ind w:firstLine="709"/>
        <w:jc w:val="both"/>
      </w:pPr>
      <w:r>
        <w:t xml:space="preserve">- </w:t>
      </w:r>
      <w:r w:rsidR="009F6BDE" w:rsidRPr="00F2088C">
        <w:t>координацию деятельности государственных органов, профессиональных союзов, иных представительных органов работников и работодателей в разработке и реализации мер по обеспечению занятости населения;</w:t>
      </w:r>
    </w:p>
    <w:p w:rsidR="009F6BDE" w:rsidRPr="00F2088C" w:rsidRDefault="00DD3592" w:rsidP="008E5B19">
      <w:pPr>
        <w:autoSpaceDE w:val="0"/>
        <w:autoSpaceDN w:val="0"/>
        <w:adjustRightInd w:val="0"/>
        <w:ind w:firstLine="709"/>
        <w:jc w:val="both"/>
      </w:pPr>
      <w:r>
        <w:t xml:space="preserve">- </w:t>
      </w:r>
      <w:r w:rsidR="009F6BDE" w:rsidRPr="00F2088C">
        <w:t>создание условий для развития негосударственных организаций, осуществляющих деятельность по содействию в трудоустройстве граждан и (или) подбору работников, включая частные агентства занятости, а также для взаимодействия и сотрудничества таких организаций с органами службы занятости.</w:t>
      </w:r>
    </w:p>
    <w:p w:rsidR="00CD3B12" w:rsidRPr="00F2088C" w:rsidRDefault="00882A1E" w:rsidP="008E5B19">
      <w:pPr>
        <w:ind w:firstLine="709"/>
        <w:jc w:val="both"/>
      </w:pPr>
      <w:r w:rsidRPr="00F2088C">
        <w:lastRenderedPageBreak/>
        <w:t>По мнению КСП</w:t>
      </w:r>
      <w:r w:rsidR="00DD3592">
        <w:t>,</w:t>
      </w:r>
      <w:r w:rsidRPr="00F2088C">
        <w:t xml:space="preserve"> </w:t>
      </w:r>
      <w:proofErr w:type="gramStart"/>
      <w:r w:rsidRPr="00F2088C">
        <w:t>основными</w:t>
      </w:r>
      <w:r w:rsidR="00CD3B12" w:rsidRPr="00F2088C">
        <w:t xml:space="preserve"> показателями, характеризующими эффективность реализации государственной политики в области содействия занятости населения являются</w:t>
      </w:r>
      <w:proofErr w:type="gramEnd"/>
      <w:r w:rsidR="00CD3B12" w:rsidRPr="00F2088C">
        <w:t xml:space="preserve"> </w:t>
      </w:r>
      <w:r w:rsidR="009819A4" w:rsidRPr="00F2088C">
        <w:rPr>
          <w:i/>
        </w:rPr>
        <w:t xml:space="preserve">уровень занятости </w:t>
      </w:r>
      <w:r w:rsidR="009819A4" w:rsidRPr="00F2088C">
        <w:t>и</w:t>
      </w:r>
      <w:r w:rsidR="009819A4" w:rsidRPr="00F2088C">
        <w:rPr>
          <w:i/>
        </w:rPr>
        <w:t xml:space="preserve"> </w:t>
      </w:r>
      <w:r w:rsidR="00CD3B12" w:rsidRPr="00F2088C">
        <w:rPr>
          <w:i/>
        </w:rPr>
        <w:t>уровень безработицы</w:t>
      </w:r>
      <w:r w:rsidR="00CD3B12" w:rsidRPr="00F2088C">
        <w:t xml:space="preserve"> </w:t>
      </w:r>
      <w:r w:rsidR="007F10CF" w:rsidRPr="00F2088C">
        <w:rPr>
          <w:i/>
        </w:rPr>
        <w:t>населения</w:t>
      </w:r>
      <w:r w:rsidR="00CD3B12" w:rsidRPr="00F2088C">
        <w:t>.</w:t>
      </w:r>
    </w:p>
    <w:p w:rsidR="007F10CF" w:rsidRPr="00F2088C" w:rsidRDefault="007F10CF" w:rsidP="00966B1B">
      <w:pPr>
        <w:ind w:firstLine="709"/>
        <w:jc w:val="both"/>
      </w:pPr>
      <w:r w:rsidRPr="00F2088C">
        <w:rPr>
          <w:i/>
        </w:rPr>
        <w:t>Уровень занятости населения</w:t>
      </w:r>
      <w:r w:rsidRPr="00F2088C">
        <w:t xml:space="preserve"> определяе</w:t>
      </w:r>
      <w:r w:rsidR="00EA4A03" w:rsidRPr="00F2088C">
        <w:t>тся Росстатом</w:t>
      </w:r>
      <w:r w:rsidRPr="00F2088C">
        <w:t xml:space="preserve"> как доля занятого населения в </w:t>
      </w:r>
      <w:r w:rsidRPr="00F2088C">
        <w:rPr>
          <w:u w:val="single"/>
        </w:rPr>
        <w:t>общей численности</w:t>
      </w:r>
      <w:r w:rsidRPr="00F2088C">
        <w:t xml:space="preserve"> населения в возрасте 15-72 лет.</w:t>
      </w:r>
    </w:p>
    <w:p w:rsidR="00966B1B" w:rsidRPr="00F2088C" w:rsidRDefault="00966B1B" w:rsidP="00966B1B">
      <w:pPr>
        <w:ind w:firstLine="709"/>
        <w:jc w:val="both"/>
      </w:pPr>
      <w:r w:rsidRPr="00F2088C">
        <w:t xml:space="preserve">К </w:t>
      </w:r>
      <w:proofErr w:type="gramStart"/>
      <w:r w:rsidRPr="00F2088C">
        <w:t>занятым</w:t>
      </w:r>
      <w:proofErr w:type="gramEnd"/>
      <w:r w:rsidRPr="00F2088C">
        <w:t xml:space="preserve"> относятся лица, которые в обследуемый период выполняли оплачиваемую работу (хотя бы один час в неделю) по найму, а также приносящую доход работу не по найму; выполняли работу в качестве помогающих на предприятии или в собственном деле, принадлежащем кому-либо из родственников; временно отсутствовали на работе. Занятыми также считаются лица, занятые в домашнем хозяйстве производством продукции сельского, лесного хозяйства, охоты, рыболовства и ее переработкой с целью продажи или обмена (за исключением собственного потребления).</w:t>
      </w:r>
    </w:p>
    <w:p w:rsidR="00D825E6" w:rsidRPr="00F2088C" w:rsidRDefault="009819A4" w:rsidP="00966B1B">
      <w:pPr>
        <w:ind w:firstLine="709"/>
        <w:jc w:val="both"/>
      </w:pPr>
      <w:r w:rsidRPr="00F2088C">
        <w:rPr>
          <w:i/>
        </w:rPr>
        <w:t>Уровень безработицы</w:t>
      </w:r>
      <w:r w:rsidRPr="00F2088C">
        <w:t xml:space="preserve"> определяется Росстатом как отношение численности безработных</w:t>
      </w:r>
      <w:r w:rsidR="00DD3592">
        <w:t>,</w:t>
      </w:r>
      <w:r w:rsidRPr="00F2088C">
        <w:t xml:space="preserve"> по определению  Международной Организации Труда (МОТ)</w:t>
      </w:r>
      <w:r w:rsidR="00DD3592">
        <w:t>,</w:t>
      </w:r>
      <w:r w:rsidRPr="00F2088C">
        <w:t xml:space="preserve"> в возрасте 15-72 лет к </w:t>
      </w:r>
      <w:r w:rsidRPr="00F2088C">
        <w:rPr>
          <w:u w:val="single"/>
        </w:rPr>
        <w:t>численности экономически активного</w:t>
      </w:r>
      <w:r w:rsidR="00D825E6" w:rsidRPr="00F2088C">
        <w:t xml:space="preserve"> населения </w:t>
      </w:r>
      <w:r w:rsidRPr="00F2088C">
        <w:t>в возрасте 15-72 лет.</w:t>
      </w:r>
    </w:p>
    <w:p w:rsidR="00D825E6" w:rsidRPr="00F2088C" w:rsidRDefault="00D825E6" w:rsidP="00D825E6">
      <w:pPr>
        <w:ind w:firstLine="709"/>
        <w:jc w:val="both"/>
      </w:pPr>
      <w:r w:rsidRPr="00F2088C">
        <w:t>Экономически активное население - лица в возрасте 15-72 лет, которые в рассматриваемый период (</w:t>
      </w:r>
      <w:r w:rsidR="00FD5404" w:rsidRPr="00F2088C">
        <w:t xml:space="preserve">последняя </w:t>
      </w:r>
      <w:r w:rsidRPr="00F2088C">
        <w:t>недел</w:t>
      </w:r>
      <w:r w:rsidR="00FD5404" w:rsidRPr="00F2088C">
        <w:t>я месяца</w:t>
      </w:r>
      <w:r w:rsidRPr="00F2088C">
        <w:t>) считаются занятыми или безработными.</w:t>
      </w:r>
    </w:p>
    <w:p w:rsidR="009819A4" w:rsidRPr="00F2088C" w:rsidRDefault="00DD3592" w:rsidP="001B15DE">
      <w:pPr>
        <w:ind w:firstLine="709"/>
        <w:jc w:val="both"/>
      </w:pPr>
      <w:r>
        <w:t>П</w:t>
      </w:r>
      <w:r w:rsidRPr="00F2088C">
        <w:t>о данным Росстата</w:t>
      </w:r>
      <w:r>
        <w:t>,</w:t>
      </w:r>
      <w:r w:rsidRPr="00F2088C">
        <w:t> </w:t>
      </w:r>
      <w:r>
        <w:t>в</w:t>
      </w:r>
      <w:r w:rsidR="009819A4" w:rsidRPr="00F2088C">
        <w:t xml:space="preserve"> Волгоградс</w:t>
      </w:r>
      <w:r w:rsidR="001B15DE" w:rsidRPr="00F2088C">
        <w:t xml:space="preserve">кой области </w:t>
      </w:r>
      <w:r w:rsidR="009819A4" w:rsidRPr="00F2088C">
        <w:t xml:space="preserve">в среднем за 2015 год из 1942 тысяч человек в возрасте 15-72 лет к экономически </w:t>
      </w:r>
      <w:proofErr w:type="gramStart"/>
      <w:r w:rsidR="009819A4" w:rsidRPr="00F2088C">
        <w:t>активному</w:t>
      </w:r>
      <w:proofErr w:type="gramEnd"/>
      <w:r w:rsidR="009819A4" w:rsidRPr="00F2088C">
        <w:t xml:space="preserve"> относи</w:t>
      </w:r>
      <w:r w:rsidR="001B15DE" w:rsidRPr="00F2088C">
        <w:t>тся</w:t>
      </w:r>
      <w:r w:rsidR="009819A4" w:rsidRPr="00F2088C">
        <w:t xml:space="preserve"> 1308 тыс. чел. (67,4%), к экономически неактивному - 634 тыс. чел. (32,6%).  </w:t>
      </w:r>
    </w:p>
    <w:p w:rsidR="009819A4" w:rsidRPr="00F2088C" w:rsidRDefault="009819A4" w:rsidP="009819A4">
      <w:pPr>
        <w:ind w:firstLine="709"/>
        <w:jc w:val="both"/>
      </w:pPr>
      <w:r w:rsidRPr="00F2088C">
        <w:t xml:space="preserve">Численность безработных по методологии МОТ </w:t>
      </w:r>
      <w:r w:rsidR="00885ECF">
        <w:t>–</w:t>
      </w:r>
      <w:r w:rsidRPr="00F2088C">
        <w:t xml:space="preserve"> число лиц в возрасте, установленном для измерения экономической активности населения (15-72 лет), которые в рассматриваемый период удовлетворяли </w:t>
      </w:r>
      <w:r w:rsidRPr="00F2088C">
        <w:rPr>
          <w:i/>
        </w:rPr>
        <w:t>одновременно</w:t>
      </w:r>
      <w:r w:rsidRPr="00F2088C">
        <w:t xml:space="preserve"> следующим критериям:</w:t>
      </w:r>
    </w:p>
    <w:p w:rsidR="009819A4" w:rsidRPr="00F2088C" w:rsidRDefault="006F2779" w:rsidP="009819A4">
      <w:pPr>
        <w:ind w:firstLine="709"/>
        <w:jc w:val="both"/>
      </w:pPr>
      <w:r>
        <w:t xml:space="preserve">- </w:t>
      </w:r>
      <w:r w:rsidR="009819A4" w:rsidRPr="00F2088C">
        <w:t>не имели работы (доходного занятия);</w:t>
      </w:r>
    </w:p>
    <w:p w:rsidR="009819A4" w:rsidRPr="00F2088C" w:rsidRDefault="006F2779" w:rsidP="009819A4">
      <w:pPr>
        <w:ind w:firstLine="709"/>
        <w:jc w:val="both"/>
      </w:pPr>
      <w:r>
        <w:t xml:space="preserve">- </w:t>
      </w:r>
      <w:r w:rsidR="009819A4" w:rsidRPr="00F2088C">
        <w:t xml:space="preserve">занимались поиском работы - обращались в государственную или коммерческую службы занятости, обращались в СМИ или интернет, непосредственно обращались к администрации </w:t>
      </w:r>
      <w:proofErr w:type="gramStart"/>
      <w:r w:rsidR="009819A4" w:rsidRPr="00F2088C">
        <w:t>предприятия</w:t>
      </w:r>
      <w:proofErr w:type="gramEnd"/>
      <w:r w:rsidR="009819A4" w:rsidRPr="00F2088C">
        <w:t xml:space="preserve"> или работодателю, использовали личные связи и т.д. или предпринимали шаги к организации собственного дела;</w:t>
      </w:r>
    </w:p>
    <w:p w:rsidR="009819A4" w:rsidRPr="00F2088C" w:rsidRDefault="006F2779" w:rsidP="009819A4">
      <w:pPr>
        <w:ind w:firstLine="709"/>
        <w:jc w:val="both"/>
      </w:pPr>
      <w:r>
        <w:t xml:space="preserve">- </w:t>
      </w:r>
      <w:r w:rsidR="009819A4" w:rsidRPr="00F2088C">
        <w:t>были готовы приступить к работе в течение обследуемой недели.</w:t>
      </w:r>
    </w:p>
    <w:p w:rsidR="009819A4" w:rsidRPr="00F2088C" w:rsidRDefault="009819A4" w:rsidP="009819A4">
      <w:pPr>
        <w:autoSpaceDE w:val="0"/>
        <w:autoSpaceDN w:val="0"/>
        <w:adjustRightInd w:val="0"/>
        <w:ind w:firstLine="709"/>
        <w:jc w:val="both"/>
      </w:pPr>
      <w:r w:rsidRPr="00F2088C">
        <w:t>Учащиеся, студенты, пенсионеры и инвалиды учитываются в качестве безработных, если они занимаются поиском работы и готовы приступить к ней.</w:t>
      </w:r>
    </w:p>
    <w:p w:rsidR="009819A4" w:rsidRPr="00F2088C" w:rsidRDefault="009819A4" w:rsidP="009819A4">
      <w:pPr>
        <w:ind w:firstLine="709"/>
        <w:jc w:val="both"/>
      </w:pPr>
      <w:r w:rsidRPr="00F2088C">
        <w:t xml:space="preserve">Источником информации о численности экономически активного населения и безработных являются данные ежемесячных выборочных обследований населения по проблемам занятости, проводимых Росстатом, с последующим распространением итогов на всю численность населения обследуемого возраста. </w:t>
      </w:r>
    </w:p>
    <w:p w:rsidR="009819A4" w:rsidRPr="00F2088C" w:rsidRDefault="009819A4" w:rsidP="009819A4">
      <w:pPr>
        <w:ind w:firstLine="709"/>
        <w:jc w:val="both"/>
      </w:pPr>
      <w:r w:rsidRPr="00F2088C">
        <w:t xml:space="preserve">В период </w:t>
      </w:r>
      <w:r w:rsidR="00FD5404" w:rsidRPr="00F2088C">
        <w:t>еже</w:t>
      </w:r>
      <w:r w:rsidRPr="00F2088C">
        <w:t xml:space="preserve">месячного обследования опрашивается 0,06% от численности населения в возрасте 15-72 лет. </w:t>
      </w:r>
    </w:p>
    <w:p w:rsidR="009819A4" w:rsidRPr="00F2088C" w:rsidRDefault="009819A4" w:rsidP="009819A4">
      <w:pPr>
        <w:ind w:firstLine="709"/>
        <w:jc w:val="both"/>
      </w:pPr>
      <w:r w:rsidRPr="00F2088C">
        <w:t xml:space="preserve">Выборка формируется на основе </w:t>
      </w:r>
      <w:r w:rsidR="005A0493" w:rsidRPr="00F2088C">
        <w:t>данных</w:t>
      </w:r>
      <w:r w:rsidRPr="00F2088C">
        <w:t xml:space="preserve"> Всероссийской переписи населения, т.е. населени</w:t>
      </w:r>
      <w:r w:rsidR="006F2779">
        <w:t>я</w:t>
      </w:r>
      <w:r w:rsidRPr="00F2088C">
        <w:t>, постоянно проживающе</w:t>
      </w:r>
      <w:r w:rsidR="006F2779">
        <w:t>го</w:t>
      </w:r>
      <w:r w:rsidRPr="00F2088C">
        <w:t xml:space="preserve"> на территории соответствующего района, города, населенного пункта.</w:t>
      </w:r>
    </w:p>
    <w:p w:rsidR="00102AF7" w:rsidRPr="00F2088C" w:rsidRDefault="00102AF7" w:rsidP="00102AF7">
      <w:pPr>
        <w:ind w:firstLine="709"/>
        <w:jc w:val="both"/>
      </w:pPr>
      <w:r w:rsidRPr="00F2088C">
        <w:t xml:space="preserve">Следует </w:t>
      </w:r>
      <w:r w:rsidR="006F2779">
        <w:t>отметить</w:t>
      </w:r>
      <w:r w:rsidRPr="00F2088C">
        <w:t xml:space="preserve">, что </w:t>
      </w:r>
      <w:r w:rsidR="003C296C" w:rsidRPr="00F2088C">
        <w:t>согласно</w:t>
      </w:r>
      <w:r w:rsidRPr="00F2088C">
        <w:t xml:space="preserve"> данным ЕМИСС (</w:t>
      </w:r>
      <w:proofErr w:type="spellStart"/>
      <w:r w:rsidRPr="00F2088C">
        <w:t>fedstat.ru</w:t>
      </w:r>
      <w:proofErr w:type="spellEnd"/>
      <w:r w:rsidRPr="00F2088C">
        <w:t>) за исследуемый период (2015-2016 годы) уровни занятости и безработицы в целом по Российской Федерации (далее РФ), Южному Федеральному округу (далее ЮФО) и Волгоградской области существенно не изменились.</w:t>
      </w:r>
    </w:p>
    <w:p w:rsidR="00440CEF" w:rsidRPr="00F2088C" w:rsidRDefault="00440CEF" w:rsidP="00F12820">
      <w:pPr>
        <w:ind w:firstLine="709"/>
        <w:jc w:val="both"/>
        <w:rPr>
          <w:i/>
        </w:rPr>
      </w:pPr>
    </w:p>
    <w:p w:rsidR="00F12820" w:rsidRPr="00F2088C" w:rsidRDefault="00F12820" w:rsidP="00F12820">
      <w:pPr>
        <w:ind w:firstLine="709"/>
        <w:jc w:val="both"/>
        <w:rPr>
          <w:i/>
        </w:rPr>
      </w:pPr>
      <w:r w:rsidRPr="00F2088C">
        <w:rPr>
          <w:i/>
        </w:rPr>
        <w:t>Уровень занятости населения</w:t>
      </w:r>
    </w:p>
    <w:p w:rsidR="00F12820" w:rsidRPr="00F2088C" w:rsidRDefault="00F12820" w:rsidP="00F12820">
      <w:pPr>
        <w:ind w:firstLine="709"/>
        <w:jc w:val="right"/>
        <w:rPr>
          <w:i/>
          <w:sz w:val="20"/>
          <w:szCs w:val="20"/>
        </w:rPr>
      </w:pPr>
      <w:r w:rsidRPr="00F2088C">
        <w:rPr>
          <w:i/>
          <w:sz w:val="20"/>
          <w:szCs w:val="20"/>
        </w:rPr>
        <w:t xml:space="preserve">Таблица № </w:t>
      </w:r>
      <w:r w:rsidR="0060484B" w:rsidRPr="00F2088C">
        <w:rPr>
          <w:i/>
          <w:sz w:val="20"/>
          <w:szCs w:val="20"/>
        </w:rPr>
        <w:t>5</w:t>
      </w:r>
    </w:p>
    <w:tbl>
      <w:tblPr>
        <w:tblW w:w="7376" w:type="dxa"/>
        <w:jc w:val="center"/>
        <w:tblInd w:w="103" w:type="dxa"/>
        <w:tblLook w:val="04A0"/>
      </w:tblPr>
      <w:tblGrid>
        <w:gridCol w:w="2273"/>
        <w:gridCol w:w="851"/>
        <w:gridCol w:w="850"/>
        <w:gridCol w:w="851"/>
        <w:gridCol w:w="850"/>
        <w:gridCol w:w="851"/>
        <w:gridCol w:w="850"/>
      </w:tblGrid>
      <w:tr w:rsidR="00F12820" w:rsidRPr="00F2088C" w:rsidTr="00966B1B">
        <w:trPr>
          <w:trHeight w:val="47"/>
          <w:jc w:val="center"/>
        </w:trPr>
        <w:tc>
          <w:tcPr>
            <w:tcW w:w="22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Наименование показателя</w:t>
            </w:r>
          </w:p>
        </w:tc>
        <w:tc>
          <w:tcPr>
            <w:tcW w:w="3402" w:type="dxa"/>
            <w:gridSpan w:val="4"/>
            <w:tcBorders>
              <w:top w:val="single" w:sz="4" w:space="0" w:color="auto"/>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2015 год</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2016 год</w:t>
            </w:r>
          </w:p>
        </w:tc>
      </w:tr>
      <w:tr w:rsidR="00F12820" w:rsidRPr="00F2088C" w:rsidTr="00966B1B">
        <w:trPr>
          <w:trHeight w:val="215"/>
          <w:jc w:val="center"/>
        </w:trPr>
        <w:tc>
          <w:tcPr>
            <w:tcW w:w="2273" w:type="dxa"/>
            <w:vMerge/>
            <w:tcBorders>
              <w:top w:val="single" w:sz="4" w:space="0" w:color="auto"/>
              <w:left w:val="single" w:sz="4" w:space="0" w:color="auto"/>
              <w:bottom w:val="single" w:sz="4" w:space="0" w:color="auto"/>
              <w:right w:val="single" w:sz="4" w:space="0" w:color="auto"/>
            </w:tcBorders>
            <w:vAlign w:val="center"/>
            <w:hideMark/>
          </w:tcPr>
          <w:p w:rsidR="00F12820" w:rsidRPr="00F2088C" w:rsidRDefault="00F12820" w:rsidP="00966B1B">
            <w:pPr>
              <w:jc w:val="center"/>
              <w:rPr>
                <w:b/>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 кв.</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II кв.</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III кв.</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IV кв.</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 кв.</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II кв.</w:t>
            </w:r>
          </w:p>
        </w:tc>
      </w:tr>
      <w:tr w:rsidR="00F12820" w:rsidRPr="00F2088C" w:rsidTr="00966B1B">
        <w:trPr>
          <w:trHeight w:val="247"/>
          <w:jc w:val="center"/>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F12820" w:rsidRPr="00F2088C" w:rsidRDefault="00F12820" w:rsidP="00966B1B">
            <w:pPr>
              <w:rPr>
                <w:sz w:val="20"/>
                <w:szCs w:val="20"/>
              </w:rPr>
            </w:pPr>
            <w:r w:rsidRPr="00F2088C">
              <w:rPr>
                <w:sz w:val="20"/>
                <w:szCs w:val="20"/>
              </w:rPr>
              <w:t>РФ</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64,6</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65,2</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66,0</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65,3</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64,8</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65,5</w:t>
            </w:r>
          </w:p>
        </w:tc>
      </w:tr>
      <w:tr w:rsidR="00F12820" w:rsidRPr="00F2088C" w:rsidTr="00966B1B">
        <w:trPr>
          <w:trHeight w:val="137"/>
          <w:jc w:val="center"/>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F12820" w:rsidRPr="00F2088C" w:rsidRDefault="00F12820" w:rsidP="00966B1B">
            <w:pPr>
              <w:rPr>
                <w:sz w:val="20"/>
                <w:szCs w:val="20"/>
              </w:rPr>
            </w:pPr>
            <w:r w:rsidRPr="00F2088C">
              <w:rPr>
                <w:sz w:val="20"/>
                <w:szCs w:val="20"/>
              </w:rPr>
              <w:t>ЮФО</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61,3</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61,8</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62,9</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61,3</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62,4</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62,6</w:t>
            </w:r>
          </w:p>
        </w:tc>
      </w:tr>
      <w:tr w:rsidR="00F12820" w:rsidRPr="00F2088C" w:rsidTr="00966B1B">
        <w:trPr>
          <w:trHeight w:val="184"/>
          <w:jc w:val="center"/>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F12820" w:rsidRPr="00F2088C" w:rsidRDefault="00F12820" w:rsidP="00966B1B">
            <w:pPr>
              <w:rPr>
                <w:sz w:val="20"/>
                <w:szCs w:val="20"/>
              </w:rPr>
            </w:pPr>
            <w:r w:rsidRPr="00F2088C">
              <w:rPr>
                <w:sz w:val="20"/>
                <w:szCs w:val="20"/>
              </w:rPr>
              <w:t>Волгоградская область</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62,8</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60,1</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63,5</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63,5</w:t>
            </w:r>
          </w:p>
        </w:tc>
        <w:tc>
          <w:tcPr>
            <w:tcW w:w="85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61,8</w:t>
            </w:r>
          </w:p>
        </w:tc>
        <w:tc>
          <w:tcPr>
            <w:tcW w:w="850"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sz w:val="20"/>
                <w:szCs w:val="20"/>
              </w:rPr>
            </w:pPr>
            <w:r w:rsidRPr="00F2088C">
              <w:rPr>
                <w:sz w:val="20"/>
                <w:szCs w:val="20"/>
              </w:rPr>
              <w:t>62,5</w:t>
            </w:r>
          </w:p>
        </w:tc>
      </w:tr>
    </w:tbl>
    <w:p w:rsidR="00A57108" w:rsidRPr="00F2088C" w:rsidRDefault="00A57108" w:rsidP="003B0557">
      <w:pPr>
        <w:jc w:val="right"/>
        <w:rPr>
          <w:i/>
          <w:sz w:val="20"/>
          <w:szCs w:val="20"/>
        </w:rPr>
      </w:pPr>
    </w:p>
    <w:p w:rsidR="00F12820" w:rsidRPr="00F2088C" w:rsidRDefault="003B0557" w:rsidP="003B0557">
      <w:pPr>
        <w:jc w:val="right"/>
        <w:rPr>
          <w:i/>
          <w:sz w:val="20"/>
          <w:szCs w:val="20"/>
        </w:rPr>
      </w:pPr>
      <w:r w:rsidRPr="00F2088C">
        <w:rPr>
          <w:i/>
          <w:sz w:val="20"/>
          <w:szCs w:val="20"/>
        </w:rPr>
        <w:lastRenderedPageBreak/>
        <w:t>Диаграмма № 1</w:t>
      </w:r>
    </w:p>
    <w:p w:rsidR="00F12820" w:rsidRPr="00F2088C" w:rsidRDefault="00F12820" w:rsidP="00F12820">
      <w:pPr>
        <w:jc w:val="both"/>
      </w:pPr>
      <w:r w:rsidRPr="00F2088C">
        <w:rPr>
          <w:noProof/>
        </w:rPr>
        <w:drawing>
          <wp:inline distT="0" distB="0" distL="0" distR="0">
            <wp:extent cx="6271260" cy="1365250"/>
            <wp:effectExtent l="0" t="0" r="15240" b="0"/>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55801" w:rsidRPr="00F2088C" w:rsidRDefault="00655801" w:rsidP="00F12820">
      <w:pPr>
        <w:ind w:firstLine="709"/>
        <w:jc w:val="both"/>
        <w:rPr>
          <w:i/>
        </w:rPr>
      </w:pPr>
    </w:p>
    <w:p w:rsidR="00F12820" w:rsidRPr="00F2088C" w:rsidRDefault="00F12820" w:rsidP="00F12820">
      <w:pPr>
        <w:ind w:firstLine="709"/>
        <w:jc w:val="both"/>
        <w:rPr>
          <w:i/>
        </w:rPr>
      </w:pPr>
      <w:r w:rsidRPr="00F2088C">
        <w:rPr>
          <w:i/>
        </w:rPr>
        <w:t>Уровень безработицы (</w:t>
      </w:r>
      <w:proofErr w:type="gramStart"/>
      <w:r w:rsidRPr="00F2088C">
        <w:rPr>
          <w:i/>
        </w:rPr>
        <w:t>по</w:t>
      </w:r>
      <w:proofErr w:type="gramEnd"/>
      <w:r w:rsidRPr="00F2088C">
        <w:rPr>
          <w:i/>
        </w:rPr>
        <w:t xml:space="preserve"> МОТ)</w:t>
      </w:r>
    </w:p>
    <w:p w:rsidR="00F12820" w:rsidRPr="00F2088C" w:rsidRDefault="00F12820" w:rsidP="00F12820">
      <w:pPr>
        <w:ind w:firstLine="709"/>
        <w:jc w:val="right"/>
        <w:rPr>
          <w:i/>
          <w:sz w:val="20"/>
          <w:szCs w:val="20"/>
        </w:rPr>
      </w:pPr>
      <w:r w:rsidRPr="00F2088C">
        <w:rPr>
          <w:i/>
          <w:sz w:val="20"/>
          <w:szCs w:val="20"/>
        </w:rPr>
        <w:t xml:space="preserve">Таблица № </w:t>
      </w:r>
      <w:r w:rsidR="0060484B" w:rsidRPr="00F2088C">
        <w:rPr>
          <w:i/>
          <w:sz w:val="20"/>
          <w:szCs w:val="20"/>
        </w:rPr>
        <w:t>6</w:t>
      </w:r>
    </w:p>
    <w:tbl>
      <w:tblPr>
        <w:tblW w:w="9644" w:type="dxa"/>
        <w:tblInd w:w="103" w:type="dxa"/>
        <w:tblLook w:val="04A0"/>
      </w:tblPr>
      <w:tblGrid>
        <w:gridCol w:w="2840"/>
        <w:gridCol w:w="1134"/>
        <w:gridCol w:w="1134"/>
        <w:gridCol w:w="1134"/>
        <w:gridCol w:w="1167"/>
        <w:gridCol w:w="1101"/>
        <w:gridCol w:w="1134"/>
      </w:tblGrid>
      <w:tr w:rsidR="00F12820" w:rsidRPr="00F2088C" w:rsidTr="00966B1B">
        <w:trPr>
          <w:trHeight w:val="128"/>
        </w:trPr>
        <w:tc>
          <w:tcPr>
            <w:tcW w:w="2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Наименование показателя</w:t>
            </w:r>
          </w:p>
        </w:tc>
        <w:tc>
          <w:tcPr>
            <w:tcW w:w="4569" w:type="dxa"/>
            <w:gridSpan w:val="4"/>
            <w:tcBorders>
              <w:top w:val="single" w:sz="4" w:space="0" w:color="auto"/>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2015 год</w:t>
            </w:r>
          </w:p>
        </w:tc>
        <w:tc>
          <w:tcPr>
            <w:tcW w:w="2235" w:type="dxa"/>
            <w:gridSpan w:val="2"/>
            <w:tcBorders>
              <w:top w:val="single" w:sz="4" w:space="0" w:color="auto"/>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2016 год</w:t>
            </w:r>
          </w:p>
        </w:tc>
      </w:tr>
      <w:tr w:rsidR="00F12820" w:rsidRPr="00F2088C" w:rsidTr="00966B1B">
        <w:trPr>
          <w:trHeight w:val="173"/>
        </w:trPr>
        <w:tc>
          <w:tcPr>
            <w:tcW w:w="2840" w:type="dxa"/>
            <w:vMerge/>
            <w:tcBorders>
              <w:top w:val="single" w:sz="4" w:space="0" w:color="auto"/>
              <w:left w:val="single" w:sz="4" w:space="0" w:color="auto"/>
              <w:bottom w:val="single" w:sz="4" w:space="0" w:color="auto"/>
              <w:right w:val="single" w:sz="4" w:space="0" w:color="auto"/>
            </w:tcBorders>
            <w:vAlign w:val="center"/>
            <w:hideMark/>
          </w:tcPr>
          <w:p w:rsidR="00F12820" w:rsidRPr="00F2088C" w:rsidRDefault="00F12820" w:rsidP="00966B1B">
            <w:pPr>
              <w:jc w:val="center"/>
              <w:rPr>
                <w:b/>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 кв.</w:t>
            </w:r>
          </w:p>
        </w:tc>
        <w:tc>
          <w:tcPr>
            <w:tcW w:w="1134"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II кв.</w:t>
            </w:r>
          </w:p>
        </w:tc>
        <w:tc>
          <w:tcPr>
            <w:tcW w:w="1134"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III кв.</w:t>
            </w:r>
          </w:p>
        </w:tc>
        <w:tc>
          <w:tcPr>
            <w:tcW w:w="1167"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IV кв.</w:t>
            </w:r>
          </w:p>
        </w:tc>
        <w:tc>
          <w:tcPr>
            <w:tcW w:w="1101"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 кв.</w:t>
            </w:r>
          </w:p>
        </w:tc>
        <w:tc>
          <w:tcPr>
            <w:tcW w:w="1134" w:type="dxa"/>
            <w:tcBorders>
              <w:top w:val="nil"/>
              <w:left w:val="nil"/>
              <w:bottom w:val="single" w:sz="4" w:space="0" w:color="auto"/>
              <w:right w:val="single" w:sz="4" w:space="0" w:color="auto"/>
            </w:tcBorders>
            <w:shd w:val="clear" w:color="auto" w:fill="auto"/>
            <w:vAlign w:val="center"/>
            <w:hideMark/>
          </w:tcPr>
          <w:p w:rsidR="00F12820" w:rsidRPr="00F2088C" w:rsidRDefault="00F12820" w:rsidP="00966B1B">
            <w:pPr>
              <w:jc w:val="center"/>
              <w:rPr>
                <w:b/>
                <w:sz w:val="20"/>
                <w:szCs w:val="20"/>
              </w:rPr>
            </w:pPr>
            <w:r w:rsidRPr="00F2088C">
              <w:rPr>
                <w:b/>
                <w:sz w:val="20"/>
                <w:szCs w:val="20"/>
              </w:rPr>
              <w:t>II кв.</w:t>
            </w:r>
          </w:p>
        </w:tc>
      </w:tr>
      <w:tr w:rsidR="00F12820" w:rsidRPr="00F2088C" w:rsidTr="00966B1B">
        <w:trPr>
          <w:trHeight w:val="219"/>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F12820" w:rsidRPr="00F2088C" w:rsidRDefault="00F12820" w:rsidP="00966B1B">
            <w:pPr>
              <w:rPr>
                <w:sz w:val="20"/>
                <w:szCs w:val="20"/>
              </w:rPr>
            </w:pPr>
            <w:r w:rsidRPr="00F2088C">
              <w:rPr>
                <w:sz w:val="20"/>
                <w:szCs w:val="20"/>
              </w:rPr>
              <w:t>РФ</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lang w:val="en-US"/>
              </w:rPr>
              <w:t>5,7</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lang w:val="en-US"/>
              </w:rPr>
              <w:t>5,6</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lang w:val="en-US"/>
              </w:rPr>
              <w:t>5,3</w:t>
            </w:r>
          </w:p>
        </w:tc>
        <w:tc>
          <w:tcPr>
            <w:tcW w:w="1167"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lang w:val="en-US"/>
              </w:rPr>
              <w:t>5,7</w:t>
            </w:r>
          </w:p>
        </w:tc>
        <w:tc>
          <w:tcPr>
            <w:tcW w:w="1101"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lang w:val="en-US"/>
              </w:rPr>
              <w:t>5,9</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lang w:val="en-US"/>
              </w:rPr>
              <w:t>5,7</w:t>
            </w:r>
          </w:p>
        </w:tc>
      </w:tr>
      <w:tr w:rsidR="00F12820" w:rsidRPr="00F2088C" w:rsidTr="00966B1B">
        <w:trPr>
          <w:trHeight w:val="123"/>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F12820" w:rsidRPr="00F2088C" w:rsidRDefault="00F12820" w:rsidP="00966B1B">
            <w:pPr>
              <w:rPr>
                <w:sz w:val="20"/>
                <w:szCs w:val="20"/>
              </w:rPr>
            </w:pPr>
            <w:r w:rsidRPr="00F2088C">
              <w:rPr>
                <w:sz w:val="20"/>
                <w:szCs w:val="20"/>
              </w:rPr>
              <w:t>ЮФО</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6,6</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6,7</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6,4</w:t>
            </w:r>
          </w:p>
        </w:tc>
        <w:tc>
          <w:tcPr>
            <w:tcW w:w="1167"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6,5</w:t>
            </w:r>
          </w:p>
        </w:tc>
        <w:tc>
          <w:tcPr>
            <w:tcW w:w="1101"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6,7</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6,3</w:t>
            </w:r>
          </w:p>
        </w:tc>
      </w:tr>
      <w:tr w:rsidR="00F12820" w:rsidRPr="00F2088C" w:rsidTr="00966B1B">
        <w:trPr>
          <w:trHeight w:val="155"/>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F12820" w:rsidRPr="00F2088C" w:rsidRDefault="00F12820" w:rsidP="00966B1B">
            <w:pPr>
              <w:rPr>
                <w:sz w:val="20"/>
                <w:szCs w:val="20"/>
              </w:rPr>
            </w:pPr>
            <w:r w:rsidRPr="00F2088C">
              <w:rPr>
                <w:sz w:val="20"/>
                <w:szCs w:val="20"/>
              </w:rPr>
              <w:t>Волгоградская область</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7,3</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7,8</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6,5</w:t>
            </w:r>
          </w:p>
        </w:tc>
        <w:tc>
          <w:tcPr>
            <w:tcW w:w="1167"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7,4</w:t>
            </w:r>
          </w:p>
        </w:tc>
        <w:tc>
          <w:tcPr>
            <w:tcW w:w="1101"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7,4</w:t>
            </w:r>
          </w:p>
        </w:tc>
        <w:tc>
          <w:tcPr>
            <w:tcW w:w="1134" w:type="dxa"/>
            <w:tcBorders>
              <w:top w:val="nil"/>
              <w:left w:val="nil"/>
              <w:bottom w:val="single" w:sz="4" w:space="0" w:color="auto"/>
              <w:right w:val="single" w:sz="4" w:space="0" w:color="auto"/>
            </w:tcBorders>
            <w:shd w:val="clear" w:color="auto" w:fill="auto"/>
            <w:hideMark/>
          </w:tcPr>
          <w:p w:rsidR="00F12820" w:rsidRPr="00F2088C" w:rsidRDefault="00F12820" w:rsidP="00966B1B">
            <w:pPr>
              <w:jc w:val="center"/>
              <w:rPr>
                <w:color w:val="000000"/>
                <w:sz w:val="20"/>
                <w:szCs w:val="20"/>
              </w:rPr>
            </w:pPr>
            <w:r w:rsidRPr="00F2088C">
              <w:rPr>
                <w:color w:val="000000"/>
                <w:sz w:val="20"/>
                <w:szCs w:val="20"/>
              </w:rPr>
              <w:t>6,3</w:t>
            </w:r>
          </w:p>
        </w:tc>
      </w:tr>
    </w:tbl>
    <w:p w:rsidR="003B0557" w:rsidRPr="00F2088C" w:rsidRDefault="003B0557" w:rsidP="00F12820">
      <w:pPr>
        <w:jc w:val="right"/>
        <w:rPr>
          <w:i/>
          <w:sz w:val="20"/>
          <w:szCs w:val="20"/>
        </w:rPr>
      </w:pPr>
    </w:p>
    <w:p w:rsidR="00F12820" w:rsidRPr="00F2088C" w:rsidRDefault="003B0557" w:rsidP="00F12820">
      <w:pPr>
        <w:jc w:val="right"/>
        <w:rPr>
          <w:i/>
          <w:sz w:val="20"/>
          <w:szCs w:val="20"/>
        </w:rPr>
      </w:pPr>
      <w:r w:rsidRPr="00F2088C">
        <w:rPr>
          <w:i/>
          <w:sz w:val="20"/>
          <w:szCs w:val="20"/>
        </w:rPr>
        <w:t>Диаграмма № 2</w:t>
      </w:r>
    </w:p>
    <w:p w:rsidR="00F12820" w:rsidRPr="00F2088C" w:rsidRDefault="00F12820" w:rsidP="00F12820">
      <w:pPr>
        <w:jc w:val="right"/>
        <w:rPr>
          <w:i/>
          <w:sz w:val="20"/>
          <w:szCs w:val="20"/>
        </w:rPr>
      </w:pPr>
      <w:r w:rsidRPr="00F2088C">
        <w:rPr>
          <w:i/>
          <w:noProof/>
          <w:sz w:val="20"/>
          <w:szCs w:val="20"/>
        </w:rPr>
        <w:drawing>
          <wp:inline distT="0" distB="0" distL="0" distR="0">
            <wp:extent cx="6026727" cy="1864426"/>
            <wp:effectExtent l="0" t="0" r="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02AF7" w:rsidRPr="00F2088C" w:rsidRDefault="00102AF7" w:rsidP="00834551">
      <w:pPr>
        <w:spacing w:before="60"/>
        <w:ind w:firstLine="709"/>
        <w:jc w:val="both"/>
      </w:pPr>
      <w:r w:rsidRPr="00F2088C">
        <w:t xml:space="preserve">Из таблиц № </w:t>
      </w:r>
      <w:r w:rsidR="0060484B" w:rsidRPr="00F2088C">
        <w:t>5</w:t>
      </w:r>
      <w:r w:rsidRPr="00F2088C">
        <w:t xml:space="preserve"> и № </w:t>
      </w:r>
      <w:r w:rsidR="0060484B" w:rsidRPr="00F2088C">
        <w:t>6</w:t>
      </w:r>
      <w:r w:rsidRPr="00F2088C">
        <w:t xml:space="preserve"> видно, что </w:t>
      </w:r>
      <w:r w:rsidR="00710FF6" w:rsidRPr="00F2088C">
        <w:t>в</w:t>
      </w:r>
      <w:r w:rsidRPr="00F2088C">
        <w:t xml:space="preserve"> Волгоградской области уровень занятости </w:t>
      </w:r>
      <w:r w:rsidR="0016228A" w:rsidRPr="00F2088C">
        <w:t>почти не изменился</w:t>
      </w:r>
      <w:r w:rsidRPr="00F2088C">
        <w:t xml:space="preserve">, а уровень безработицы </w:t>
      </w:r>
      <w:r w:rsidR="0016228A" w:rsidRPr="00F2088C">
        <w:t>уменьши</w:t>
      </w:r>
      <w:r w:rsidRPr="00F2088C">
        <w:t>лся.</w:t>
      </w:r>
    </w:p>
    <w:p w:rsidR="00102AF7" w:rsidRPr="00F2088C" w:rsidRDefault="00102AF7" w:rsidP="00102AF7">
      <w:pPr>
        <w:ind w:firstLine="709"/>
        <w:jc w:val="both"/>
      </w:pPr>
      <w:r w:rsidRPr="00F2088C">
        <w:t xml:space="preserve">Вместе с тем уровень безработицы в Волгоградской области превышает средние значения по РФ и ЮФО, а уровень занятости ниже средних значений по РФ. </w:t>
      </w:r>
    </w:p>
    <w:p w:rsidR="005A0493" w:rsidRPr="00F2088C" w:rsidRDefault="00102AF7" w:rsidP="005B2D79">
      <w:pPr>
        <w:ind w:firstLine="709"/>
        <w:jc w:val="both"/>
      </w:pPr>
      <w:proofErr w:type="gramStart"/>
      <w:r w:rsidRPr="00F2088C">
        <w:t>Среди 85 субъектов РФ Волгоградская область по уровню безработицы в 201</w:t>
      </w:r>
      <w:r w:rsidR="001D499D" w:rsidRPr="00F2088C">
        <w:t>5</w:t>
      </w:r>
      <w:r w:rsidRPr="00F2088C">
        <w:t xml:space="preserve"> год</w:t>
      </w:r>
      <w:r w:rsidR="001D499D" w:rsidRPr="00F2088C">
        <w:t xml:space="preserve">у </w:t>
      </w:r>
      <w:r w:rsidR="0028716D">
        <w:t xml:space="preserve"> </w:t>
      </w:r>
      <w:r w:rsidR="00B037CC">
        <w:t>занимала 60-е</w:t>
      </w:r>
      <w:r w:rsidRPr="00F2088C">
        <w:t>,</w:t>
      </w:r>
      <w:r w:rsidR="00B037CC">
        <w:t xml:space="preserve"> а</w:t>
      </w:r>
      <w:r w:rsidRPr="00F2088C">
        <w:t xml:space="preserve"> в </w:t>
      </w:r>
      <w:r w:rsidR="001D499D" w:rsidRPr="00F2088C">
        <w:t>1 полугодии</w:t>
      </w:r>
      <w:r w:rsidRPr="00F2088C">
        <w:t xml:space="preserve"> 2016 года </w:t>
      </w:r>
      <w:r w:rsidR="00B037CC">
        <w:t xml:space="preserve">– </w:t>
      </w:r>
      <w:r w:rsidRPr="00F2088C">
        <w:t>53 мест</w:t>
      </w:r>
      <w:r w:rsidR="00B037CC">
        <w:t>о</w:t>
      </w:r>
      <w:r w:rsidRPr="00F2088C">
        <w:t xml:space="preserve">, по уровню занятости </w:t>
      </w:r>
      <w:r w:rsidR="00B037CC">
        <w:t xml:space="preserve">– соответственно на </w:t>
      </w:r>
      <w:r w:rsidRPr="00F2088C">
        <w:t>56 и 6</w:t>
      </w:r>
      <w:r w:rsidR="00B037CC">
        <w:t xml:space="preserve">0 места, </w:t>
      </w:r>
      <w:r w:rsidRPr="00F2088C">
        <w:t>наход</w:t>
      </w:r>
      <w:r w:rsidR="00B037CC">
        <w:t>ясь, таким образом,</w:t>
      </w:r>
      <w:r w:rsidRPr="00F2088C">
        <w:t xml:space="preserve"> во второй половине рейтинга</w:t>
      </w:r>
      <w:r w:rsidR="0028716D">
        <w:t>, что свидетельствуе</w:t>
      </w:r>
      <w:r w:rsidR="005A0493" w:rsidRPr="00F2088C">
        <w:t xml:space="preserve">т </w:t>
      </w:r>
      <w:r w:rsidR="00125159" w:rsidRPr="00F2088C">
        <w:t xml:space="preserve">о необходимости </w:t>
      </w:r>
      <w:r w:rsidR="005B2D79" w:rsidRPr="00F2088C">
        <w:t xml:space="preserve">выявления причин </w:t>
      </w:r>
      <w:r w:rsidR="00B037CC">
        <w:t>столь низких показателей</w:t>
      </w:r>
      <w:r w:rsidR="00413255">
        <w:t xml:space="preserve"> </w:t>
      </w:r>
      <w:r w:rsidR="005B2D79" w:rsidRPr="00F2088C">
        <w:t xml:space="preserve">и </w:t>
      </w:r>
      <w:r w:rsidR="00B037CC">
        <w:t>раз</w:t>
      </w:r>
      <w:r w:rsidR="005B2D79" w:rsidRPr="00F2088C">
        <w:t>работки мероприятий по совершенствованию государственной политики в области содействия занятости населения, реализуемой</w:t>
      </w:r>
      <w:proofErr w:type="gramEnd"/>
      <w:r w:rsidR="005B2D79" w:rsidRPr="00F2088C">
        <w:t xml:space="preserve"> в Волгоградской области.</w:t>
      </w:r>
    </w:p>
    <w:p w:rsidR="009F55C3" w:rsidRPr="00F2088C" w:rsidRDefault="006B612A" w:rsidP="009F55C3">
      <w:pPr>
        <w:pStyle w:val="ab"/>
        <w:widowControl w:val="0"/>
        <w:tabs>
          <w:tab w:val="left" w:pos="709"/>
          <w:tab w:val="left" w:pos="851"/>
          <w:tab w:val="left" w:pos="993"/>
        </w:tabs>
        <w:ind w:left="0" w:firstLine="709"/>
        <w:jc w:val="both"/>
      </w:pPr>
      <w:r w:rsidRPr="00F2088C">
        <w:t xml:space="preserve">По мнению КСП, снижение уровня безработицы в </w:t>
      </w:r>
      <w:r w:rsidR="00413255">
        <w:t>регионе</w:t>
      </w:r>
      <w:r w:rsidRPr="00F2088C">
        <w:t xml:space="preserve"> до </w:t>
      </w:r>
      <w:proofErr w:type="spellStart"/>
      <w:r w:rsidRPr="00F2088C">
        <w:t>среднероссийского</w:t>
      </w:r>
      <w:proofErr w:type="spellEnd"/>
      <w:r w:rsidRPr="00F2088C">
        <w:t xml:space="preserve"> позволит </w:t>
      </w:r>
      <w:r w:rsidR="00366E30" w:rsidRPr="00F2088C">
        <w:t>увелич</w:t>
      </w:r>
      <w:r w:rsidRPr="00F2088C">
        <w:t xml:space="preserve">ить </w:t>
      </w:r>
      <w:r w:rsidR="00CE57D4" w:rsidRPr="00F2088C">
        <w:t xml:space="preserve">объем </w:t>
      </w:r>
      <w:r w:rsidR="00366E30" w:rsidRPr="00F2088C">
        <w:t>поступлени</w:t>
      </w:r>
      <w:r w:rsidR="00CE57D4" w:rsidRPr="00F2088C">
        <w:t>й</w:t>
      </w:r>
      <w:r w:rsidR="00366E30" w:rsidRPr="00F2088C">
        <w:t xml:space="preserve"> налоговых платежей в бюджет,</w:t>
      </w:r>
      <w:r w:rsidR="00DB2B40" w:rsidRPr="00F2088C">
        <w:t xml:space="preserve"> </w:t>
      </w:r>
      <w:r w:rsidRPr="00F2088C">
        <w:t xml:space="preserve">а </w:t>
      </w:r>
      <w:r w:rsidR="00366E30" w:rsidRPr="00F2088C">
        <w:t>так</w:t>
      </w:r>
      <w:r w:rsidRPr="00F2088C">
        <w:t>же</w:t>
      </w:r>
      <w:r w:rsidR="00366E30" w:rsidRPr="00F2088C">
        <w:t xml:space="preserve"> </w:t>
      </w:r>
      <w:r w:rsidRPr="00F2088C">
        <w:t>с</w:t>
      </w:r>
      <w:r w:rsidR="009F55C3" w:rsidRPr="00F2088C">
        <w:t>экономи</w:t>
      </w:r>
      <w:r w:rsidRPr="00F2088C">
        <w:t>ть</w:t>
      </w:r>
      <w:r w:rsidR="009F55C3" w:rsidRPr="00F2088C">
        <w:t xml:space="preserve"> бюджетны</w:t>
      </w:r>
      <w:r w:rsidRPr="00F2088C">
        <w:t>е</w:t>
      </w:r>
      <w:r w:rsidR="009F55C3" w:rsidRPr="00F2088C">
        <w:t xml:space="preserve"> средств</w:t>
      </w:r>
      <w:r w:rsidRPr="00F2088C">
        <w:t>а</w:t>
      </w:r>
      <w:r w:rsidR="009F55C3" w:rsidRPr="00F2088C">
        <w:t xml:space="preserve"> на социальн</w:t>
      </w:r>
      <w:r w:rsidR="00CE57D4" w:rsidRPr="00F2088C">
        <w:t>ую</w:t>
      </w:r>
      <w:r w:rsidR="009F55C3" w:rsidRPr="00F2088C">
        <w:t xml:space="preserve"> помощ</w:t>
      </w:r>
      <w:r w:rsidR="00CE57D4" w:rsidRPr="00F2088C">
        <w:t>ь</w:t>
      </w:r>
      <w:r w:rsidR="009F55C3" w:rsidRPr="00F2088C">
        <w:t xml:space="preserve"> и на обязательное медицинское страхование </w:t>
      </w:r>
      <w:r w:rsidR="00CE57D4" w:rsidRPr="00F2088C">
        <w:t xml:space="preserve">(далее ОМС) </w:t>
      </w:r>
      <w:r w:rsidR="009F55C3" w:rsidRPr="00F2088C">
        <w:t xml:space="preserve">неработающего </w:t>
      </w:r>
      <w:r w:rsidR="00DB2B40" w:rsidRPr="00F2088C">
        <w:t>населения Волгоградской области</w:t>
      </w:r>
      <w:r w:rsidR="00413255">
        <w:t>.</w:t>
      </w:r>
    </w:p>
    <w:p w:rsidR="009F55C3" w:rsidRPr="00413255" w:rsidRDefault="008266F5" w:rsidP="009F55C3">
      <w:pPr>
        <w:widowControl w:val="0"/>
        <w:tabs>
          <w:tab w:val="left" w:pos="709"/>
        </w:tabs>
        <w:ind w:firstLine="709"/>
        <w:jc w:val="both"/>
        <w:rPr>
          <w:i/>
          <w:u w:val="single"/>
        </w:rPr>
      </w:pPr>
      <w:r w:rsidRPr="00413255">
        <w:rPr>
          <w:i/>
          <w:u w:val="single"/>
        </w:rPr>
        <w:t>1. </w:t>
      </w:r>
      <w:r w:rsidR="009F55C3" w:rsidRPr="00413255">
        <w:rPr>
          <w:i/>
          <w:u w:val="single"/>
        </w:rPr>
        <w:t>Расчет сумм</w:t>
      </w:r>
      <w:r w:rsidR="00DB2B40" w:rsidRPr="00413255">
        <w:rPr>
          <w:i/>
          <w:u w:val="single"/>
        </w:rPr>
        <w:t>ы</w:t>
      </w:r>
      <w:r w:rsidR="009F55C3" w:rsidRPr="00413255">
        <w:rPr>
          <w:i/>
          <w:u w:val="single"/>
        </w:rPr>
        <w:t xml:space="preserve"> резервов налоговых доходов бюджета</w:t>
      </w:r>
    </w:p>
    <w:p w:rsidR="009F55C3" w:rsidRPr="00F2088C" w:rsidRDefault="009F55C3" w:rsidP="009F55C3">
      <w:pPr>
        <w:widowControl w:val="0"/>
        <w:tabs>
          <w:tab w:val="left" w:pos="709"/>
        </w:tabs>
        <w:ind w:firstLine="709"/>
        <w:jc w:val="both"/>
      </w:pPr>
      <w:r w:rsidRPr="00F2088C">
        <w:t xml:space="preserve">Расчет сделан на основании данных статистики исходя из </w:t>
      </w:r>
      <w:r w:rsidR="00DB2B40" w:rsidRPr="00F2088C">
        <w:t xml:space="preserve">сложившегося </w:t>
      </w:r>
      <w:r w:rsidRPr="00F2088C">
        <w:t>уровня безработицы в Волгоградской области (по методологии международной организации труда).</w:t>
      </w:r>
    </w:p>
    <w:p w:rsidR="009F55C3" w:rsidRPr="00F2088C" w:rsidRDefault="00DB2B40" w:rsidP="009F55C3">
      <w:pPr>
        <w:widowControl w:val="0"/>
        <w:tabs>
          <w:tab w:val="left" w:pos="709"/>
        </w:tabs>
        <w:ind w:firstLine="709"/>
        <w:jc w:val="both"/>
      </w:pPr>
      <w:r w:rsidRPr="00F2088C">
        <w:t>Например, в апреле 2016  года у</w:t>
      </w:r>
      <w:r w:rsidR="009F55C3" w:rsidRPr="00F2088C">
        <w:t xml:space="preserve">ровень безработицы в Волгоградской области составил 7 % (91 600 человек), что </w:t>
      </w:r>
      <w:r w:rsidRPr="00F2088C">
        <w:t xml:space="preserve">на 1,1 % </w:t>
      </w:r>
      <w:r w:rsidR="009F55C3" w:rsidRPr="00F2088C">
        <w:t>выше среднего значения</w:t>
      </w:r>
      <w:r w:rsidRPr="00F2088C">
        <w:t xml:space="preserve"> по </w:t>
      </w:r>
      <w:r w:rsidR="009F55C3" w:rsidRPr="00F2088C">
        <w:t>РФ (5,9%).</w:t>
      </w:r>
    </w:p>
    <w:p w:rsidR="009F55C3" w:rsidRPr="00F2088C" w:rsidRDefault="00413255" w:rsidP="009F55C3">
      <w:pPr>
        <w:widowControl w:val="0"/>
        <w:tabs>
          <w:tab w:val="left" w:pos="709"/>
        </w:tabs>
        <w:ind w:firstLine="709"/>
        <w:jc w:val="both"/>
      </w:pPr>
      <w:r>
        <w:t>Для выравнива</w:t>
      </w:r>
      <w:r w:rsidR="009F55C3" w:rsidRPr="00F2088C">
        <w:t xml:space="preserve">ния уровня безработицы </w:t>
      </w:r>
      <w:r>
        <w:t>со</w:t>
      </w:r>
      <w:r w:rsidR="009F55C3" w:rsidRPr="00F2088C">
        <w:t xml:space="preserve"> </w:t>
      </w:r>
      <w:proofErr w:type="spellStart"/>
      <w:r w:rsidR="009F55C3" w:rsidRPr="00F2088C">
        <w:t>среднероссийск</w:t>
      </w:r>
      <w:r>
        <w:t>им</w:t>
      </w:r>
      <w:proofErr w:type="spellEnd"/>
      <w:r w:rsidR="009F55C3" w:rsidRPr="00F2088C">
        <w:t xml:space="preserve"> в Волгоградской области следует трудоустроить 14394 человека (91600 чел./7%*1,1%). Средняя заработная плата в Волгоградской области по итогам 20</w:t>
      </w:r>
      <w:r w:rsidR="00D8067C">
        <w:t>15 года составила 23 447 руб.,</w:t>
      </w:r>
      <w:r w:rsidR="009F55C3" w:rsidRPr="00F2088C">
        <w:t xml:space="preserve"> </w:t>
      </w:r>
      <w:r w:rsidR="00D8067C">
        <w:t>н</w:t>
      </w:r>
      <w:r w:rsidR="009F55C3" w:rsidRPr="00F2088C">
        <w:t xml:space="preserve">алоговая ставка по налогу на доходы физических лиц </w:t>
      </w:r>
      <w:r w:rsidR="00D8067C">
        <w:t>–</w:t>
      </w:r>
      <w:r w:rsidR="009F55C3" w:rsidRPr="00F2088C">
        <w:t xml:space="preserve"> 13 % (85 % из которого поступает непосредственно в областной бюджет).</w:t>
      </w:r>
    </w:p>
    <w:p w:rsidR="009F55C3" w:rsidRPr="00F2088C" w:rsidRDefault="009F55C3" w:rsidP="009F55C3">
      <w:pPr>
        <w:widowControl w:val="0"/>
        <w:tabs>
          <w:tab w:val="left" w:pos="709"/>
        </w:tabs>
        <w:ind w:firstLine="709"/>
        <w:jc w:val="both"/>
      </w:pPr>
      <w:r w:rsidRPr="00F2088C">
        <w:lastRenderedPageBreak/>
        <w:t xml:space="preserve">В случае трудоустройства </w:t>
      </w:r>
      <w:r w:rsidR="00DB2B40" w:rsidRPr="00F2088C">
        <w:t>14394 человек</w:t>
      </w:r>
      <w:r w:rsidRPr="00F2088C">
        <w:t xml:space="preserve"> дополнительные доходы консолидированного бюджета от поступлений налога на доходы физических лиц составят 526,5 млн. руб. (23 447 руб. * 12 * 0,13 * 14394 чел.), в т.ч. областного бюджета – 447,5 млн. рублей.</w:t>
      </w:r>
    </w:p>
    <w:p w:rsidR="009F55C3" w:rsidRPr="00D8067C" w:rsidRDefault="009F55C3" w:rsidP="009F55C3">
      <w:pPr>
        <w:widowControl w:val="0"/>
        <w:tabs>
          <w:tab w:val="left" w:pos="709"/>
        </w:tabs>
        <w:ind w:firstLine="709"/>
        <w:jc w:val="both"/>
        <w:rPr>
          <w:i/>
          <w:u w:val="single"/>
        </w:rPr>
      </w:pPr>
      <w:r w:rsidRPr="00D8067C">
        <w:rPr>
          <w:i/>
          <w:u w:val="single"/>
        </w:rPr>
        <w:t>2. Расчет экономи</w:t>
      </w:r>
      <w:r w:rsidR="009861A8" w:rsidRPr="00D8067C">
        <w:rPr>
          <w:i/>
          <w:u w:val="single"/>
        </w:rPr>
        <w:t>и</w:t>
      </w:r>
      <w:r w:rsidRPr="00D8067C">
        <w:rPr>
          <w:i/>
          <w:u w:val="single"/>
        </w:rPr>
        <w:t xml:space="preserve"> на социальны</w:t>
      </w:r>
      <w:r w:rsidR="009861A8" w:rsidRPr="00D8067C">
        <w:rPr>
          <w:i/>
          <w:u w:val="single"/>
        </w:rPr>
        <w:t>е</w:t>
      </w:r>
      <w:r w:rsidRPr="00D8067C">
        <w:rPr>
          <w:i/>
          <w:u w:val="single"/>
        </w:rPr>
        <w:t xml:space="preserve"> выплат</w:t>
      </w:r>
      <w:r w:rsidR="009861A8" w:rsidRPr="00D8067C">
        <w:rPr>
          <w:i/>
          <w:u w:val="single"/>
        </w:rPr>
        <w:t>ы</w:t>
      </w:r>
      <w:r w:rsidRPr="00D8067C">
        <w:rPr>
          <w:i/>
          <w:u w:val="single"/>
        </w:rPr>
        <w:t>.</w:t>
      </w:r>
    </w:p>
    <w:p w:rsidR="009F55C3" w:rsidRPr="00F2088C" w:rsidRDefault="009861A8" w:rsidP="009F55C3">
      <w:pPr>
        <w:widowControl w:val="0"/>
        <w:tabs>
          <w:tab w:val="left" w:pos="709"/>
        </w:tabs>
        <w:ind w:firstLine="709"/>
        <w:jc w:val="both"/>
      </w:pPr>
      <w:r w:rsidRPr="00F2088C">
        <w:t>Так как</w:t>
      </w:r>
      <w:r w:rsidR="009F55C3" w:rsidRPr="00F2088C">
        <w:t xml:space="preserve"> </w:t>
      </w:r>
      <w:r w:rsidR="003856F4" w:rsidRPr="00F2088C">
        <w:t xml:space="preserve">для </w:t>
      </w:r>
      <w:r w:rsidR="009F55C3" w:rsidRPr="00F2088C">
        <w:t>незаняты</w:t>
      </w:r>
      <w:r w:rsidR="003856F4" w:rsidRPr="00F2088C">
        <w:t>х</w:t>
      </w:r>
      <w:r w:rsidR="009F55C3" w:rsidRPr="00F2088C">
        <w:t xml:space="preserve"> граждан</w:t>
      </w:r>
      <w:r w:rsidR="003856F4" w:rsidRPr="00F2088C">
        <w:t xml:space="preserve"> характерен</w:t>
      </w:r>
      <w:r w:rsidR="009F55C3" w:rsidRPr="00F2088C">
        <w:t xml:space="preserve"> высокий риск попадания в категорию малоимущих и, следовательно, приобретения права на социальную помощь за счет средств областного бюджета, КСП дана оценка </w:t>
      </w:r>
      <w:r w:rsidR="009F55C3" w:rsidRPr="00F2088C">
        <w:rPr>
          <w:u w:val="single"/>
        </w:rPr>
        <w:t>потенциального</w:t>
      </w:r>
      <w:r w:rsidR="009F55C3" w:rsidRPr="00F2088C">
        <w:t xml:space="preserve"> сокращения расходов областного бюджета на наиболее востребованную социальную помощь</w:t>
      </w:r>
      <w:r w:rsidR="00C41537" w:rsidRPr="00F2088C">
        <w:t>, предоставляемую исходя из уровня доходов</w:t>
      </w:r>
      <w:r w:rsidR="009F55C3" w:rsidRPr="00F2088C">
        <w:t xml:space="preserve">: </w:t>
      </w:r>
    </w:p>
    <w:p w:rsidR="009F55C3" w:rsidRPr="00F2088C" w:rsidRDefault="009F55C3" w:rsidP="009F55C3">
      <w:pPr>
        <w:widowControl w:val="0"/>
        <w:tabs>
          <w:tab w:val="left" w:pos="709"/>
        </w:tabs>
        <w:ind w:firstLine="709"/>
        <w:jc w:val="both"/>
      </w:pPr>
      <w:r w:rsidRPr="00F2088C">
        <w:t>- субсидии на оплату жилого помещения и коммунальных услуг;</w:t>
      </w:r>
    </w:p>
    <w:p w:rsidR="009F55C3" w:rsidRPr="00F2088C" w:rsidRDefault="009F55C3" w:rsidP="009F55C3">
      <w:pPr>
        <w:widowControl w:val="0"/>
        <w:tabs>
          <w:tab w:val="left" w:pos="709"/>
        </w:tabs>
        <w:ind w:firstLine="709"/>
        <w:jc w:val="both"/>
      </w:pPr>
      <w:r w:rsidRPr="00F2088C">
        <w:t>- адресного социального пособия.</w:t>
      </w:r>
    </w:p>
    <w:p w:rsidR="009F55C3" w:rsidRPr="00F2088C" w:rsidRDefault="00CC62B4" w:rsidP="009F55C3">
      <w:pPr>
        <w:widowControl w:val="0"/>
        <w:tabs>
          <w:tab w:val="left" w:pos="709"/>
        </w:tabs>
        <w:ind w:firstLine="709"/>
        <w:jc w:val="both"/>
      </w:pPr>
      <w:r w:rsidRPr="00F2088C">
        <w:t>Средние расходы</w:t>
      </w:r>
      <w:r w:rsidR="009F55C3" w:rsidRPr="00F2088C">
        <w:t xml:space="preserve"> средств областного бюджета на 1 получателя по указанным выплатам составил</w:t>
      </w:r>
      <w:r w:rsidRPr="00F2088C">
        <w:t>и</w:t>
      </w:r>
      <w:r w:rsidR="009F55C3" w:rsidRPr="00F2088C">
        <w:t xml:space="preserve"> 17 285 руб., в т.ч. по субсидии на оплату жилого помещения и коммунальных услуг - 15 989 руб., адресного социального пособия – 1 296 рублей.</w:t>
      </w:r>
    </w:p>
    <w:p w:rsidR="009F55C3" w:rsidRPr="00F2088C" w:rsidRDefault="009F55C3" w:rsidP="009F55C3">
      <w:pPr>
        <w:widowControl w:val="0"/>
        <w:tabs>
          <w:tab w:val="left" w:pos="709"/>
        </w:tabs>
        <w:ind w:firstLine="709"/>
        <w:jc w:val="both"/>
      </w:pPr>
      <w:r w:rsidRPr="00F2088C">
        <w:t xml:space="preserve">Таким образом, по </w:t>
      </w:r>
      <w:r w:rsidR="00C41537" w:rsidRPr="00F2088C">
        <w:t>этим</w:t>
      </w:r>
      <w:r w:rsidRPr="00F2088C">
        <w:t xml:space="preserve"> социальным выплатам годовой объем сэкономленных средств </w:t>
      </w:r>
      <w:r w:rsidR="00C41537" w:rsidRPr="00F2088C">
        <w:t xml:space="preserve">областного бюджета </w:t>
      </w:r>
      <w:r w:rsidRPr="00F2088C">
        <w:t xml:space="preserve">при условии трудоустройства 14394 человек составит </w:t>
      </w:r>
      <w:r w:rsidRPr="00F2088C">
        <w:rPr>
          <w:b/>
        </w:rPr>
        <w:t>248,8 </w:t>
      </w:r>
      <w:r w:rsidRPr="00F2088C">
        <w:t>млн. руб. (17 285 руб. *14394 человека).</w:t>
      </w:r>
    </w:p>
    <w:p w:rsidR="009F55C3" w:rsidRPr="00D8067C" w:rsidRDefault="009F55C3" w:rsidP="009F55C3">
      <w:pPr>
        <w:widowControl w:val="0"/>
        <w:tabs>
          <w:tab w:val="left" w:pos="709"/>
        </w:tabs>
        <w:ind w:firstLine="709"/>
        <w:jc w:val="both"/>
        <w:rPr>
          <w:i/>
          <w:u w:val="single"/>
        </w:rPr>
      </w:pPr>
      <w:r w:rsidRPr="00D8067C">
        <w:rPr>
          <w:i/>
          <w:u w:val="single"/>
        </w:rPr>
        <w:t>3. Расчет экономи</w:t>
      </w:r>
      <w:r w:rsidR="008C33FB" w:rsidRPr="00D8067C">
        <w:rPr>
          <w:i/>
          <w:u w:val="single"/>
        </w:rPr>
        <w:t>и</w:t>
      </w:r>
      <w:r w:rsidRPr="00D8067C">
        <w:rPr>
          <w:i/>
          <w:u w:val="single"/>
        </w:rPr>
        <w:t xml:space="preserve"> на взносе на обязательное медицинское страховани</w:t>
      </w:r>
      <w:r w:rsidR="008C33FB" w:rsidRPr="00D8067C">
        <w:rPr>
          <w:i/>
          <w:u w:val="single"/>
        </w:rPr>
        <w:t xml:space="preserve">е </w:t>
      </w:r>
      <w:r w:rsidRPr="00D8067C">
        <w:rPr>
          <w:i/>
          <w:u w:val="single"/>
        </w:rPr>
        <w:t xml:space="preserve"> (далее ОМС) неработающего населения Волгоградской области.</w:t>
      </w:r>
    </w:p>
    <w:p w:rsidR="009F55C3" w:rsidRPr="00F2088C" w:rsidRDefault="009F55C3" w:rsidP="009F55C3">
      <w:pPr>
        <w:widowControl w:val="0"/>
        <w:tabs>
          <w:tab w:val="left" w:pos="709"/>
        </w:tabs>
        <w:ind w:firstLine="709"/>
        <w:jc w:val="both"/>
      </w:pPr>
      <w:r w:rsidRPr="00F2088C">
        <w:t xml:space="preserve">В </w:t>
      </w:r>
      <w:r w:rsidR="00CE57D4" w:rsidRPr="00F2088C">
        <w:t>случа</w:t>
      </w:r>
      <w:r w:rsidRPr="00F2088C">
        <w:t xml:space="preserve">е </w:t>
      </w:r>
      <w:r w:rsidR="00D519A8">
        <w:t>сниже</w:t>
      </w:r>
      <w:r w:rsidR="00CE57D4" w:rsidRPr="00F2088C">
        <w:t>ния</w:t>
      </w:r>
      <w:r w:rsidRPr="00F2088C">
        <w:t xml:space="preserve"> уровня безработицы</w:t>
      </w:r>
      <w:r w:rsidR="001537C3">
        <w:t xml:space="preserve"> </w:t>
      </w:r>
      <w:r w:rsidRPr="00F2088C">
        <w:t xml:space="preserve">Волгоградской области до </w:t>
      </w:r>
      <w:proofErr w:type="spellStart"/>
      <w:r w:rsidRPr="00F2088C">
        <w:t>среднероссийского</w:t>
      </w:r>
      <w:proofErr w:type="spellEnd"/>
      <w:r w:rsidRPr="00F2088C">
        <w:t xml:space="preserve"> область уменьшила бы платежи в виде межбюджетных трансфертов, передаваемых бюджету Ф</w:t>
      </w:r>
      <w:r w:rsidR="00CE57D4" w:rsidRPr="00F2088C">
        <w:t xml:space="preserve">едерального фонда </w:t>
      </w:r>
      <w:r w:rsidRPr="00F2088C">
        <w:t xml:space="preserve">ОМС в качестве страховых взносов на ОМС неработающего населения на </w:t>
      </w:r>
      <w:r w:rsidRPr="00F2088C">
        <w:rPr>
          <w:b/>
        </w:rPr>
        <w:t>90,5</w:t>
      </w:r>
      <w:r w:rsidRPr="00F2088C">
        <w:t> млн. руб. (14394 человека * 6 287,6 руб. – размер страхового взноса на 1 неработающего в год).</w:t>
      </w:r>
    </w:p>
    <w:p w:rsidR="009F55C3" w:rsidRPr="00F2088C" w:rsidRDefault="009F55C3" w:rsidP="009F55C3">
      <w:pPr>
        <w:widowControl w:val="0"/>
        <w:tabs>
          <w:tab w:val="left" w:pos="709"/>
        </w:tabs>
        <w:ind w:firstLine="709"/>
        <w:jc w:val="both"/>
      </w:pPr>
      <w:r w:rsidRPr="00F2088C">
        <w:t>Таким образом, расчетная экономия бюджетных средств за счет с</w:t>
      </w:r>
      <w:r w:rsidR="00D519A8">
        <w:t>ниже</w:t>
      </w:r>
      <w:r w:rsidRPr="00F2088C">
        <w:t xml:space="preserve">ния уровня безработицы Волгоградской области </w:t>
      </w:r>
      <w:r w:rsidR="00D6720A" w:rsidRPr="00F2088C">
        <w:t xml:space="preserve">до </w:t>
      </w:r>
      <w:proofErr w:type="spellStart"/>
      <w:r w:rsidR="00D6720A" w:rsidRPr="00F2088C">
        <w:t>среднероссийского</w:t>
      </w:r>
      <w:proofErr w:type="spellEnd"/>
      <w:r w:rsidR="00D6720A" w:rsidRPr="00F2088C">
        <w:t xml:space="preserve"> </w:t>
      </w:r>
      <w:r w:rsidRPr="00F2088C">
        <w:t xml:space="preserve">составит </w:t>
      </w:r>
      <w:r w:rsidRPr="00F2088C">
        <w:rPr>
          <w:b/>
        </w:rPr>
        <w:t>865,8</w:t>
      </w:r>
      <w:r w:rsidRPr="00F2088C">
        <w:t xml:space="preserve"> млн. рублей. </w:t>
      </w:r>
    </w:p>
    <w:p w:rsidR="0015403A" w:rsidRPr="00F2088C" w:rsidRDefault="00D519A8" w:rsidP="006A3F6B">
      <w:pPr>
        <w:ind w:firstLine="709"/>
        <w:jc w:val="both"/>
      </w:pPr>
      <w:r>
        <w:t>Помимо понятия «</w:t>
      </w:r>
      <w:r w:rsidR="002C2CA4" w:rsidRPr="00F2088C">
        <w:t>уров</w:t>
      </w:r>
      <w:r>
        <w:t>ень</w:t>
      </w:r>
      <w:r w:rsidR="002C2CA4" w:rsidRPr="00F2088C">
        <w:t xml:space="preserve"> безработицы</w:t>
      </w:r>
      <w:r>
        <w:t>»</w:t>
      </w:r>
      <w:r w:rsidR="002C2CA4" w:rsidRPr="00F2088C">
        <w:t>, определяемого по методологи</w:t>
      </w:r>
      <w:r>
        <w:t>и</w:t>
      </w:r>
      <w:r w:rsidR="002C2CA4" w:rsidRPr="00F2088C">
        <w:t xml:space="preserve"> МОТ, для характеристики рынка труда и занятости в РФ</w:t>
      </w:r>
      <w:r w:rsidR="00717643" w:rsidRPr="00F2088C">
        <w:t xml:space="preserve"> Росстатом</w:t>
      </w:r>
      <w:r w:rsidR="002C2CA4" w:rsidRPr="00F2088C">
        <w:t xml:space="preserve"> используется </w:t>
      </w:r>
      <w:r>
        <w:t>понятие «</w:t>
      </w:r>
      <w:r w:rsidR="002C2CA4" w:rsidRPr="00F2088C">
        <w:rPr>
          <w:i/>
        </w:rPr>
        <w:t>уровень зарегистрированной безработицы</w:t>
      </w:r>
      <w:r>
        <w:rPr>
          <w:i/>
        </w:rPr>
        <w:t>»</w:t>
      </w:r>
      <w:r w:rsidR="0015403A" w:rsidRPr="00F2088C">
        <w:t>.</w:t>
      </w:r>
    </w:p>
    <w:p w:rsidR="00AB2B1D" w:rsidRPr="00F2088C" w:rsidRDefault="005B35E9" w:rsidP="00C57BBA">
      <w:pPr>
        <w:pStyle w:val="ConsPlusNormal"/>
        <w:ind w:firstLine="709"/>
        <w:jc w:val="both"/>
        <w:rPr>
          <w:rFonts w:ascii="Times New Roman" w:hAnsi="Times New Roman" w:cs="Times New Roman"/>
          <w:sz w:val="24"/>
          <w:szCs w:val="24"/>
        </w:rPr>
      </w:pPr>
      <w:proofErr w:type="gramStart"/>
      <w:r w:rsidRPr="00F2088C">
        <w:rPr>
          <w:rFonts w:ascii="Times New Roman" w:hAnsi="Times New Roman" w:cs="Times New Roman"/>
          <w:sz w:val="24"/>
          <w:szCs w:val="24"/>
        </w:rPr>
        <w:t>В отличие от уровня безработицы по методологии МОТ</w:t>
      </w:r>
      <w:r w:rsidRPr="00F2088C">
        <w:rPr>
          <w:rFonts w:ascii="Times New Roman" w:hAnsi="Times New Roman" w:cs="Times New Roman"/>
          <w:i/>
          <w:sz w:val="24"/>
          <w:szCs w:val="24"/>
        </w:rPr>
        <w:t xml:space="preserve"> у</w:t>
      </w:r>
      <w:r w:rsidR="0015403A" w:rsidRPr="00F2088C">
        <w:rPr>
          <w:rFonts w:ascii="Times New Roman" w:hAnsi="Times New Roman" w:cs="Times New Roman"/>
          <w:i/>
          <w:sz w:val="24"/>
          <w:szCs w:val="24"/>
        </w:rPr>
        <w:t>ровень зарегистрированной безработицы</w:t>
      </w:r>
      <w:r w:rsidR="002C2CA4" w:rsidRPr="00F2088C">
        <w:rPr>
          <w:rFonts w:ascii="Times New Roman" w:hAnsi="Times New Roman" w:cs="Times New Roman"/>
          <w:sz w:val="24"/>
          <w:szCs w:val="24"/>
        </w:rPr>
        <w:t xml:space="preserve"> определяе</w:t>
      </w:r>
      <w:r w:rsidR="0015403A" w:rsidRPr="00F2088C">
        <w:rPr>
          <w:rFonts w:ascii="Times New Roman" w:hAnsi="Times New Roman" w:cs="Times New Roman"/>
          <w:sz w:val="24"/>
          <w:szCs w:val="24"/>
        </w:rPr>
        <w:t>тся</w:t>
      </w:r>
      <w:r w:rsidR="00CD09EB" w:rsidRPr="00F2088C">
        <w:rPr>
          <w:rFonts w:ascii="Times New Roman" w:hAnsi="Times New Roman" w:cs="Times New Roman"/>
          <w:sz w:val="24"/>
          <w:szCs w:val="24"/>
        </w:rPr>
        <w:t xml:space="preserve"> государственной службой занятости</w:t>
      </w:r>
      <w:r w:rsidR="002C2CA4" w:rsidRPr="00F2088C">
        <w:rPr>
          <w:rFonts w:ascii="Times New Roman" w:hAnsi="Times New Roman" w:cs="Times New Roman"/>
          <w:sz w:val="24"/>
          <w:szCs w:val="24"/>
        </w:rPr>
        <w:t xml:space="preserve"> как отношение числа </w:t>
      </w:r>
      <w:r w:rsidR="001A2082" w:rsidRPr="00F2088C">
        <w:rPr>
          <w:rFonts w:ascii="Times New Roman" w:hAnsi="Times New Roman" w:cs="Times New Roman"/>
          <w:sz w:val="24"/>
          <w:szCs w:val="24"/>
        </w:rPr>
        <w:t>трудоспособных лиц (</w:t>
      </w:r>
      <w:r w:rsidR="00D519A8">
        <w:rPr>
          <w:rFonts w:ascii="Times New Roman" w:hAnsi="Times New Roman" w:cs="Times New Roman"/>
          <w:sz w:val="24"/>
          <w:szCs w:val="24"/>
        </w:rPr>
        <w:t>женщин</w:t>
      </w:r>
      <w:r w:rsidR="00D519A8" w:rsidRPr="00F2088C">
        <w:rPr>
          <w:rFonts w:ascii="Times New Roman" w:hAnsi="Times New Roman" w:cs="Times New Roman"/>
          <w:sz w:val="24"/>
          <w:szCs w:val="24"/>
        </w:rPr>
        <w:t xml:space="preserve"> </w:t>
      </w:r>
      <w:r w:rsidR="001A2082" w:rsidRPr="00F2088C">
        <w:rPr>
          <w:rFonts w:ascii="Times New Roman" w:hAnsi="Times New Roman" w:cs="Times New Roman"/>
          <w:sz w:val="24"/>
          <w:szCs w:val="24"/>
        </w:rPr>
        <w:t xml:space="preserve">от 16 до 54 лет и </w:t>
      </w:r>
      <w:r w:rsidR="00D519A8">
        <w:rPr>
          <w:rFonts w:ascii="Times New Roman" w:hAnsi="Times New Roman" w:cs="Times New Roman"/>
          <w:sz w:val="24"/>
          <w:szCs w:val="24"/>
        </w:rPr>
        <w:t>мужчин</w:t>
      </w:r>
      <w:r w:rsidR="00D519A8" w:rsidRPr="00F2088C">
        <w:rPr>
          <w:rFonts w:ascii="Times New Roman" w:hAnsi="Times New Roman" w:cs="Times New Roman"/>
          <w:sz w:val="24"/>
          <w:szCs w:val="24"/>
        </w:rPr>
        <w:t xml:space="preserve"> </w:t>
      </w:r>
      <w:r w:rsidR="001A2082" w:rsidRPr="00F2088C">
        <w:rPr>
          <w:rFonts w:ascii="Times New Roman" w:hAnsi="Times New Roman" w:cs="Times New Roman"/>
          <w:sz w:val="24"/>
          <w:szCs w:val="24"/>
        </w:rPr>
        <w:t>от 16 до 59 лет)</w:t>
      </w:r>
      <w:r w:rsidR="00D519A8">
        <w:rPr>
          <w:rFonts w:ascii="Times New Roman" w:hAnsi="Times New Roman" w:cs="Times New Roman"/>
          <w:sz w:val="24"/>
          <w:szCs w:val="24"/>
        </w:rPr>
        <w:t>,</w:t>
      </w:r>
      <w:r w:rsidR="00C57BBA" w:rsidRPr="00F2088C">
        <w:rPr>
          <w:rFonts w:ascii="Times New Roman" w:hAnsi="Times New Roman" w:cs="Times New Roman"/>
          <w:sz w:val="24"/>
          <w:szCs w:val="24"/>
        </w:rPr>
        <w:t xml:space="preserve">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w:t>
      </w:r>
      <w:r w:rsidR="00BA3764" w:rsidRPr="00F2088C">
        <w:rPr>
          <w:rFonts w:ascii="Times New Roman" w:hAnsi="Times New Roman" w:cs="Times New Roman"/>
          <w:sz w:val="24"/>
          <w:szCs w:val="24"/>
        </w:rPr>
        <w:t>к</w:t>
      </w:r>
      <w:r w:rsidR="002C2CA4" w:rsidRPr="00F2088C">
        <w:rPr>
          <w:rFonts w:ascii="Times New Roman" w:hAnsi="Times New Roman" w:cs="Times New Roman"/>
          <w:sz w:val="24"/>
          <w:szCs w:val="24"/>
        </w:rPr>
        <w:t xml:space="preserve"> численности </w:t>
      </w:r>
      <w:r w:rsidR="00717643" w:rsidRPr="00F2088C">
        <w:rPr>
          <w:rFonts w:ascii="Times New Roman" w:hAnsi="Times New Roman" w:cs="Times New Roman"/>
          <w:sz w:val="24"/>
          <w:szCs w:val="24"/>
        </w:rPr>
        <w:t>экономически-активного населения</w:t>
      </w:r>
      <w:proofErr w:type="gramEnd"/>
      <w:r w:rsidR="00BA3764" w:rsidRPr="00F2088C">
        <w:rPr>
          <w:rFonts w:ascii="Times New Roman" w:hAnsi="Times New Roman" w:cs="Times New Roman"/>
          <w:sz w:val="24"/>
          <w:szCs w:val="24"/>
        </w:rPr>
        <w:t xml:space="preserve"> (то есть лиц от 15 до 72 лет)</w:t>
      </w:r>
      <w:r w:rsidR="002C2CA4" w:rsidRPr="00F2088C">
        <w:rPr>
          <w:rFonts w:ascii="Times New Roman" w:hAnsi="Times New Roman" w:cs="Times New Roman"/>
          <w:sz w:val="24"/>
          <w:szCs w:val="24"/>
        </w:rPr>
        <w:t>.</w:t>
      </w:r>
    </w:p>
    <w:p w:rsidR="009051FE" w:rsidRPr="00F2088C" w:rsidRDefault="005B35E9" w:rsidP="006A3F6B">
      <w:pPr>
        <w:ind w:firstLine="709"/>
        <w:jc w:val="both"/>
      </w:pPr>
      <w:r w:rsidRPr="00F2088C">
        <w:t xml:space="preserve">Данные об </w:t>
      </w:r>
      <w:r w:rsidR="00E065F5" w:rsidRPr="00F2088C">
        <w:t>уровн</w:t>
      </w:r>
      <w:r w:rsidRPr="00F2088C">
        <w:t>е</w:t>
      </w:r>
      <w:r w:rsidR="00E065F5" w:rsidRPr="00F2088C">
        <w:t xml:space="preserve"> зарегистрированной безработицы</w:t>
      </w:r>
      <w:r w:rsidRPr="00F2088C">
        <w:t xml:space="preserve"> приведены в таблицах № </w:t>
      </w:r>
      <w:r w:rsidR="00C4236C" w:rsidRPr="00F2088C">
        <w:t>7</w:t>
      </w:r>
      <w:r w:rsidRPr="00F2088C">
        <w:t xml:space="preserve"> и № </w:t>
      </w:r>
      <w:r w:rsidR="00C4236C" w:rsidRPr="00F2088C">
        <w:t>8</w:t>
      </w:r>
      <w:r w:rsidRPr="00F2088C">
        <w:t>.</w:t>
      </w:r>
    </w:p>
    <w:p w:rsidR="00AB2B1D" w:rsidRPr="00F2088C" w:rsidRDefault="00AB2B1D" w:rsidP="00D519A8">
      <w:pPr>
        <w:spacing w:before="60"/>
        <w:ind w:firstLine="709"/>
        <w:jc w:val="both"/>
        <w:rPr>
          <w:i/>
        </w:rPr>
      </w:pPr>
      <w:r w:rsidRPr="00F2088C">
        <w:rPr>
          <w:i/>
        </w:rPr>
        <w:t>В РФ</w:t>
      </w:r>
      <w:r w:rsidR="00881CB6" w:rsidRPr="00F2088C">
        <w:rPr>
          <w:i/>
        </w:rPr>
        <w:t xml:space="preserve"> (по оперативной информации Росстата за июль 2016 года)</w:t>
      </w:r>
      <w:r w:rsidRPr="00F2088C">
        <w:rPr>
          <w:i/>
        </w:rPr>
        <w:t xml:space="preserve">: </w:t>
      </w:r>
    </w:p>
    <w:p w:rsidR="009051FE" w:rsidRPr="00834551" w:rsidRDefault="00AD2C19" w:rsidP="00AD2C19">
      <w:pPr>
        <w:ind w:firstLine="709"/>
        <w:jc w:val="right"/>
        <w:rPr>
          <w:sz w:val="18"/>
          <w:szCs w:val="18"/>
        </w:rPr>
      </w:pPr>
      <w:r w:rsidRPr="00834551">
        <w:rPr>
          <w:i/>
          <w:sz w:val="18"/>
          <w:szCs w:val="18"/>
        </w:rPr>
        <w:t xml:space="preserve">Таблица № </w:t>
      </w:r>
      <w:r w:rsidR="00C4236C" w:rsidRPr="00834551">
        <w:rPr>
          <w:i/>
          <w:sz w:val="18"/>
          <w:szCs w:val="18"/>
        </w:rPr>
        <w:t>7</w:t>
      </w:r>
    </w:p>
    <w:tbl>
      <w:tblPr>
        <w:tblStyle w:val="a4"/>
        <w:tblW w:w="0" w:type="auto"/>
        <w:jc w:val="center"/>
        <w:tblLook w:val="04A0"/>
      </w:tblPr>
      <w:tblGrid>
        <w:gridCol w:w="4854"/>
        <w:gridCol w:w="1071"/>
        <w:gridCol w:w="1193"/>
        <w:gridCol w:w="975"/>
        <w:gridCol w:w="1098"/>
      </w:tblGrid>
      <w:tr w:rsidR="00AB2B1D" w:rsidRPr="00F2088C" w:rsidTr="00430FE4">
        <w:trPr>
          <w:jc w:val="center"/>
        </w:trPr>
        <w:tc>
          <w:tcPr>
            <w:tcW w:w="4854" w:type="dxa"/>
            <w:vAlign w:val="center"/>
          </w:tcPr>
          <w:p w:rsidR="00AB2B1D" w:rsidRPr="00F2088C" w:rsidRDefault="00AB2B1D" w:rsidP="0016147D">
            <w:pPr>
              <w:jc w:val="center"/>
              <w:rPr>
                <w:b/>
                <w:sz w:val="20"/>
                <w:szCs w:val="20"/>
              </w:rPr>
            </w:pPr>
            <w:r w:rsidRPr="00F2088C">
              <w:rPr>
                <w:b/>
                <w:sz w:val="20"/>
                <w:szCs w:val="20"/>
              </w:rPr>
              <w:t>Наименование показателя</w:t>
            </w:r>
          </w:p>
        </w:tc>
        <w:tc>
          <w:tcPr>
            <w:tcW w:w="1071" w:type="dxa"/>
            <w:vAlign w:val="center"/>
          </w:tcPr>
          <w:p w:rsidR="00AB2B1D" w:rsidRPr="00F2088C" w:rsidRDefault="00AB2B1D" w:rsidP="0016147D">
            <w:pPr>
              <w:jc w:val="center"/>
              <w:rPr>
                <w:b/>
                <w:sz w:val="20"/>
                <w:szCs w:val="20"/>
              </w:rPr>
            </w:pPr>
            <w:r w:rsidRPr="00F2088C">
              <w:rPr>
                <w:b/>
                <w:sz w:val="20"/>
                <w:szCs w:val="20"/>
              </w:rPr>
              <w:t>январь 2015</w:t>
            </w:r>
          </w:p>
        </w:tc>
        <w:tc>
          <w:tcPr>
            <w:tcW w:w="1193" w:type="dxa"/>
            <w:vAlign w:val="center"/>
          </w:tcPr>
          <w:p w:rsidR="00AB2B1D" w:rsidRPr="00F2088C" w:rsidRDefault="00AB2B1D" w:rsidP="0016147D">
            <w:pPr>
              <w:jc w:val="center"/>
              <w:rPr>
                <w:b/>
                <w:sz w:val="20"/>
                <w:szCs w:val="20"/>
              </w:rPr>
            </w:pPr>
            <w:r w:rsidRPr="00F2088C">
              <w:rPr>
                <w:b/>
                <w:sz w:val="20"/>
                <w:szCs w:val="20"/>
              </w:rPr>
              <w:t>июнь</w:t>
            </w:r>
          </w:p>
          <w:p w:rsidR="00AB2B1D" w:rsidRPr="00F2088C" w:rsidRDefault="00AB2B1D" w:rsidP="0016147D">
            <w:pPr>
              <w:jc w:val="center"/>
              <w:rPr>
                <w:b/>
                <w:sz w:val="20"/>
                <w:szCs w:val="20"/>
              </w:rPr>
            </w:pPr>
            <w:r w:rsidRPr="00F2088C">
              <w:rPr>
                <w:b/>
                <w:sz w:val="20"/>
                <w:szCs w:val="20"/>
              </w:rPr>
              <w:t>2015</w:t>
            </w:r>
          </w:p>
        </w:tc>
        <w:tc>
          <w:tcPr>
            <w:tcW w:w="975" w:type="dxa"/>
            <w:vAlign w:val="center"/>
          </w:tcPr>
          <w:p w:rsidR="00AB2B1D" w:rsidRPr="00F2088C" w:rsidRDefault="00AB2B1D" w:rsidP="0016147D">
            <w:pPr>
              <w:jc w:val="center"/>
              <w:rPr>
                <w:b/>
                <w:sz w:val="20"/>
                <w:szCs w:val="20"/>
              </w:rPr>
            </w:pPr>
            <w:r w:rsidRPr="00F2088C">
              <w:rPr>
                <w:b/>
                <w:sz w:val="20"/>
                <w:szCs w:val="20"/>
              </w:rPr>
              <w:t>январь 2016</w:t>
            </w:r>
          </w:p>
        </w:tc>
        <w:tc>
          <w:tcPr>
            <w:tcW w:w="1098" w:type="dxa"/>
            <w:vAlign w:val="center"/>
          </w:tcPr>
          <w:p w:rsidR="00AB2B1D" w:rsidRPr="00F2088C" w:rsidRDefault="00AB2B1D" w:rsidP="0016147D">
            <w:pPr>
              <w:jc w:val="center"/>
              <w:rPr>
                <w:b/>
                <w:sz w:val="20"/>
                <w:szCs w:val="20"/>
              </w:rPr>
            </w:pPr>
            <w:r w:rsidRPr="00F2088C">
              <w:rPr>
                <w:b/>
                <w:sz w:val="20"/>
                <w:szCs w:val="20"/>
              </w:rPr>
              <w:t>июнь</w:t>
            </w:r>
          </w:p>
          <w:p w:rsidR="00AB2B1D" w:rsidRPr="00F2088C" w:rsidRDefault="00AB2B1D" w:rsidP="0016147D">
            <w:pPr>
              <w:jc w:val="center"/>
              <w:rPr>
                <w:b/>
                <w:sz w:val="20"/>
                <w:szCs w:val="20"/>
              </w:rPr>
            </w:pPr>
            <w:r w:rsidRPr="00F2088C">
              <w:rPr>
                <w:b/>
                <w:sz w:val="20"/>
                <w:szCs w:val="20"/>
              </w:rPr>
              <w:t>2016</w:t>
            </w:r>
          </w:p>
        </w:tc>
      </w:tr>
      <w:tr w:rsidR="00AB2B1D" w:rsidRPr="00F2088C" w:rsidTr="005B35E9">
        <w:trPr>
          <w:jc w:val="center"/>
        </w:trPr>
        <w:tc>
          <w:tcPr>
            <w:tcW w:w="4854" w:type="dxa"/>
          </w:tcPr>
          <w:p w:rsidR="00AB2B1D" w:rsidRPr="00F2088C" w:rsidRDefault="00AB2B1D" w:rsidP="0016147D">
            <w:pPr>
              <w:rPr>
                <w:sz w:val="20"/>
                <w:szCs w:val="20"/>
              </w:rPr>
            </w:pPr>
            <w:r w:rsidRPr="00F2088C">
              <w:rPr>
                <w:sz w:val="20"/>
                <w:szCs w:val="20"/>
              </w:rPr>
              <w:t>- уровень зарегистрированной безработицы</w:t>
            </w:r>
            <w:r w:rsidR="00E065F5" w:rsidRPr="00F2088C">
              <w:rPr>
                <w:sz w:val="20"/>
                <w:szCs w:val="20"/>
              </w:rPr>
              <w:t>, %</w:t>
            </w:r>
          </w:p>
        </w:tc>
        <w:tc>
          <w:tcPr>
            <w:tcW w:w="1071" w:type="dxa"/>
            <w:vAlign w:val="center"/>
          </w:tcPr>
          <w:p w:rsidR="00AB2B1D" w:rsidRPr="00F2088C" w:rsidRDefault="001279CF" w:rsidP="005B35E9">
            <w:pPr>
              <w:jc w:val="center"/>
              <w:rPr>
                <w:sz w:val="20"/>
                <w:szCs w:val="20"/>
              </w:rPr>
            </w:pPr>
            <w:r w:rsidRPr="00F2088C">
              <w:rPr>
                <w:sz w:val="20"/>
                <w:szCs w:val="20"/>
              </w:rPr>
              <w:t>1,2</w:t>
            </w:r>
          </w:p>
        </w:tc>
        <w:tc>
          <w:tcPr>
            <w:tcW w:w="1193" w:type="dxa"/>
            <w:vAlign w:val="center"/>
          </w:tcPr>
          <w:p w:rsidR="00AB2B1D" w:rsidRPr="00F2088C" w:rsidRDefault="001279CF" w:rsidP="005B35E9">
            <w:pPr>
              <w:jc w:val="center"/>
              <w:rPr>
                <w:sz w:val="20"/>
                <w:szCs w:val="20"/>
              </w:rPr>
            </w:pPr>
            <w:r w:rsidRPr="00F2088C">
              <w:rPr>
                <w:sz w:val="20"/>
                <w:szCs w:val="20"/>
              </w:rPr>
              <w:t>1,3</w:t>
            </w:r>
          </w:p>
        </w:tc>
        <w:tc>
          <w:tcPr>
            <w:tcW w:w="975" w:type="dxa"/>
            <w:vAlign w:val="center"/>
          </w:tcPr>
          <w:p w:rsidR="00AB2B1D" w:rsidRPr="00F2088C" w:rsidRDefault="001279CF" w:rsidP="005B35E9">
            <w:pPr>
              <w:jc w:val="center"/>
              <w:rPr>
                <w:sz w:val="20"/>
                <w:szCs w:val="20"/>
              </w:rPr>
            </w:pPr>
            <w:r w:rsidRPr="00F2088C">
              <w:rPr>
                <w:sz w:val="20"/>
                <w:szCs w:val="20"/>
              </w:rPr>
              <w:t>1,3</w:t>
            </w:r>
          </w:p>
        </w:tc>
        <w:tc>
          <w:tcPr>
            <w:tcW w:w="1098" w:type="dxa"/>
            <w:vAlign w:val="center"/>
          </w:tcPr>
          <w:p w:rsidR="00AB2B1D" w:rsidRPr="00F2088C" w:rsidRDefault="001279CF" w:rsidP="005B35E9">
            <w:pPr>
              <w:jc w:val="center"/>
              <w:rPr>
                <w:sz w:val="20"/>
                <w:szCs w:val="20"/>
              </w:rPr>
            </w:pPr>
            <w:r w:rsidRPr="00F2088C">
              <w:rPr>
                <w:sz w:val="20"/>
                <w:szCs w:val="20"/>
              </w:rPr>
              <w:t>1,3</w:t>
            </w:r>
          </w:p>
        </w:tc>
      </w:tr>
      <w:tr w:rsidR="00AB2B1D" w:rsidRPr="00F2088C" w:rsidTr="005B35E9">
        <w:trPr>
          <w:jc w:val="center"/>
        </w:trPr>
        <w:tc>
          <w:tcPr>
            <w:tcW w:w="4854" w:type="dxa"/>
          </w:tcPr>
          <w:p w:rsidR="00AB2B1D" w:rsidRPr="00F2088C" w:rsidRDefault="00AB2B1D" w:rsidP="00CC62B4">
            <w:pPr>
              <w:rPr>
                <w:sz w:val="20"/>
                <w:szCs w:val="20"/>
              </w:rPr>
            </w:pPr>
            <w:r w:rsidRPr="00F2088C">
              <w:rPr>
                <w:sz w:val="20"/>
                <w:szCs w:val="20"/>
              </w:rPr>
              <w:t>- количество безработных, зарегистрированных в службе занятости</w:t>
            </w:r>
            <w:r w:rsidR="00E065F5" w:rsidRPr="00F2088C">
              <w:rPr>
                <w:sz w:val="20"/>
                <w:szCs w:val="20"/>
              </w:rPr>
              <w:t xml:space="preserve">, млн. </w:t>
            </w:r>
            <w:r w:rsidR="00CC62B4" w:rsidRPr="00F2088C">
              <w:rPr>
                <w:sz w:val="20"/>
                <w:szCs w:val="20"/>
              </w:rPr>
              <w:t>чел</w:t>
            </w:r>
            <w:r w:rsidR="00E065F5" w:rsidRPr="00F2088C">
              <w:rPr>
                <w:sz w:val="20"/>
                <w:szCs w:val="20"/>
              </w:rPr>
              <w:t>.</w:t>
            </w:r>
          </w:p>
        </w:tc>
        <w:tc>
          <w:tcPr>
            <w:tcW w:w="1071" w:type="dxa"/>
            <w:vAlign w:val="center"/>
          </w:tcPr>
          <w:p w:rsidR="00AB2B1D" w:rsidRPr="00F2088C" w:rsidRDefault="009A1F39" w:rsidP="005B35E9">
            <w:pPr>
              <w:jc w:val="center"/>
              <w:rPr>
                <w:sz w:val="20"/>
                <w:szCs w:val="20"/>
              </w:rPr>
            </w:pPr>
            <w:r w:rsidRPr="00F2088C">
              <w:rPr>
                <w:sz w:val="20"/>
                <w:szCs w:val="20"/>
              </w:rPr>
              <w:t>0,9</w:t>
            </w:r>
          </w:p>
        </w:tc>
        <w:tc>
          <w:tcPr>
            <w:tcW w:w="1193" w:type="dxa"/>
            <w:vAlign w:val="center"/>
          </w:tcPr>
          <w:p w:rsidR="00AB2B1D" w:rsidRPr="00F2088C" w:rsidRDefault="009A1F39" w:rsidP="005B35E9">
            <w:pPr>
              <w:jc w:val="center"/>
              <w:rPr>
                <w:sz w:val="20"/>
                <w:szCs w:val="20"/>
              </w:rPr>
            </w:pPr>
            <w:r w:rsidRPr="00F2088C">
              <w:rPr>
                <w:sz w:val="20"/>
                <w:szCs w:val="20"/>
              </w:rPr>
              <w:t>1</w:t>
            </w:r>
          </w:p>
        </w:tc>
        <w:tc>
          <w:tcPr>
            <w:tcW w:w="975" w:type="dxa"/>
            <w:vAlign w:val="center"/>
          </w:tcPr>
          <w:p w:rsidR="00AB2B1D" w:rsidRPr="00F2088C" w:rsidRDefault="009A1F39" w:rsidP="005B35E9">
            <w:pPr>
              <w:jc w:val="center"/>
              <w:rPr>
                <w:sz w:val="20"/>
                <w:szCs w:val="20"/>
              </w:rPr>
            </w:pPr>
            <w:r w:rsidRPr="00F2088C">
              <w:rPr>
                <w:sz w:val="20"/>
                <w:szCs w:val="20"/>
              </w:rPr>
              <w:t>1</w:t>
            </w:r>
          </w:p>
        </w:tc>
        <w:tc>
          <w:tcPr>
            <w:tcW w:w="1098" w:type="dxa"/>
            <w:vAlign w:val="center"/>
          </w:tcPr>
          <w:p w:rsidR="00AB2B1D" w:rsidRPr="00F2088C" w:rsidRDefault="009A1F39" w:rsidP="005B35E9">
            <w:pPr>
              <w:jc w:val="center"/>
              <w:rPr>
                <w:sz w:val="20"/>
                <w:szCs w:val="20"/>
              </w:rPr>
            </w:pPr>
            <w:r w:rsidRPr="00F2088C">
              <w:rPr>
                <w:sz w:val="20"/>
                <w:szCs w:val="20"/>
              </w:rPr>
              <w:t>1</w:t>
            </w:r>
          </w:p>
        </w:tc>
      </w:tr>
      <w:tr w:rsidR="00AB2B1D" w:rsidRPr="00F2088C" w:rsidTr="005B35E9">
        <w:trPr>
          <w:jc w:val="center"/>
        </w:trPr>
        <w:tc>
          <w:tcPr>
            <w:tcW w:w="4854" w:type="dxa"/>
          </w:tcPr>
          <w:p w:rsidR="00AB2B1D" w:rsidRPr="00F2088C" w:rsidRDefault="00E065F5" w:rsidP="00430FE4">
            <w:pPr>
              <w:rPr>
                <w:sz w:val="20"/>
                <w:szCs w:val="20"/>
              </w:rPr>
            </w:pPr>
            <w:r w:rsidRPr="00F2088C">
              <w:rPr>
                <w:sz w:val="20"/>
                <w:szCs w:val="20"/>
              </w:rPr>
              <w:t xml:space="preserve">- потребность работодателей в работниках, млн. </w:t>
            </w:r>
            <w:r w:rsidR="00430FE4" w:rsidRPr="00F2088C">
              <w:rPr>
                <w:sz w:val="20"/>
                <w:szCs w:val="20"/>
              </w:rPr>
              <w:t>чел</w:t>
            </w:r>
            <w:r w:rsidRPr="00F2088C">
              <w:rPr>
                <w:sz w:val="20"/>
                <w:szCs w:val="20"/>
              </w:rPr>
              <w:t xml:space="preserve">. </w:t>
            </w:r>
          </w:p>
        </w:tc>
        <w:tc>
          <w:tcPr>
            <w:tcW w:w="1071" w:type="dxa"/>
            <w:vAlign w:val="center"/>
          </w:tcPr>
          <w:p w:rsidR="00AB2B1D" w:rsidRPr="00F2088C" w:rsidRDefault="009A1F39" w:rsidP="005B35E9">
            <w:pPr>
              <w:jc w:val="center"/>
              <w:rPr>
                <w:sz w:val="20"/>
                <w:szCs w:val="20"/>
              </w:rPr>
            </w:pPr>
            <w:r w:rsidRPr="00F2088C">
              <w:rPr>
                <w:sz w:val="20"/>
                <w:szCs w:val="20"/>
              </w:rPr>
              <w:t>1,3</w:t>
            </w:r>
          </w:p>
        </w:tc>
        <w:tc>
          <w:tcPr>
            <w:tcW w:w="1193" w:type="dxa"/>
            <w:vAlign w:val="center"/>
          </w:tcPr>
          <w:p w:rsidR="00AB2B1D" w:rsidRPr="00F2088C" w:rsidRDefault="009A1F39" w:rsidP="005B35E9">
            <w:pPr>
              <w:jc w:val="center"/>
              <w:rPr>
                <w:sz w:val="20"/>
                <w:szCs w:val="20"/>
              </w:rPr>
            </w:pPr>
            <w:r w:rsidRPr="00F2088C">
              <w:rPr>
                <w:sz w:val="20"/>
                <w:szCs w:val="20"/>
              </w:rPr>
              <w:t>1,4</w:t>
            </w:r>
          </w:p>
        </w:tc>
        <w:tc>
          <w:tcPr>
            <w:tcW w:w="975" w:type="dxa"/>
            <w:vAlign w:val="center"/>
          </w:tcPr>
          <w:p w:rsidR="00AB2B1D" w:rsidRPr="00F2088C" w:rsidRDefault="009A1F39" w:rsidP="005B35E9">
            <w:pPr>
              <w:jc w:val="center"/>
              <w:rPr>
                <w:sz w:val="20"/>
                <w:szCs w:val="20"/>
              </w:rPr>
            </w:pPr>
            <w:r w:rsidRPr="00F2088C">
              <w:rPr>
                <w:sz w:val="20"/>
                <w:szCs w:val="20"/>
              </w:rPr>
              <w:t>1,1</w:t>
            </w:r>
          </w:p>
        </w:tc>
        <w:tc>
          <w:tcPr>
            <w:tcW w:w="1098" w:type="dxa"/>
            <w:vAlign w:val="center"/>
          </w:tcPr>
          <w:p w:rsidR="00AB2B1D" w:rsidRPr="00F2088C" w:rsidRDefault="009A1F39" w:rsidP="005B35E9">
            <w:pPr>
              <w:jc w:val="center"/>
              <w:rPr>
                <w:sz w:val="20"/>
                <w:szCs w:val="20"/>
              </w:rPr>
            </w:pPr>
            <w:r w:rsidRPr="00F2088C">
              <w:rPr>
                <w:sz w:val="20"/>
                <w:szCs w:val="20"/>
              </w:rPr>
              <w:t>1,4</w:t>
            </w:r>
          </w:p>
        </w:tc>
      </w:tr>
      <w:tr w:rsidR="00AB2B1D" w:rsidRPr="00F2088C" w:rsidTr="005B35E9">
        <w:trPr>
          <w:jc w:val="center"/>
        </w:trPr>
        <w:tc>
          <w:tcPr>
            <w:tcW w:w="4854" w:type="dxa"/>
          </w:tcPr>
          <w:p w:rsidR="00AB2B1D" w:rsidRPr="00F2088C" w:rsidRDefault="00E065F5" w:rsidP="0016147D">
            <w:pPr>
              <w:rPr>
                <w:sz w:val="20"/>
                <w:szCs w:val="20"/>
              </w:rPr>
            </w:pPr>
            <w:r w:rsidRPr="00F2088C">
              <w:rPr>
                <w:sz w:val="20"/>
                <w:szCs w:val="20"/>
              </w:rPr>
              <w:t xml:space="preserve">- нагрузка </w:t>
            </w:r>
            <w:r w:rsidR="00F336F7" w:rsidRPr="00F2088C">
              <w:rPr>
                <w:sz w:val="20"/>
                <w:szCs w:val="20"/>
              </w:rPr>
              <w:t>незанятого трудовой деятельностью населения на 1 вакансию, чел.</w:t>
            </w:r>
          </w:p>
        </w:tc>
        <w:tc>
          <w:tcPr>
            <w:tcW w:w="1071" w:type="dxa"/>
            <w:vAlign w:val="center"/>
          </w:tcPr>
          <w:p w:rsidR="00AB2B1D" w:rsidRPr="00F2088C" w:rsidRDefault="001055C0" w:rsidP="005B35E9">
            <w:pPr>
              <w:jc w:val="center"/>
              <w:rPr>
                <w:sz w:val="20"/>
                <w:szCs w:val="20"/>
              </w:rPr>
            </w:pPr>
            <w:r w:rsidRPr="00F2088C">
              <w:rPr>
                <w:sz w:val="20"/>
                <w:szCs w:val="20"/>
              </w:rPr>
              <w:t>0,9</w:t>
            </w:r>
          </w:p>
        </w:tc>
        <w:tc>
          <w:tcPr>
            <w:tcW w:w="1193" w:type="dxa"/>
            <w:vAlign w:val="center"/>
          </w:tcPr>
          <w:p w:rsidR="00AB2B1D" w:rsidRPr="00F2088C" w:rsidRDefault="00897CDA" w:rsidP="005B35E9">
            <w:pPr>
              <w:jc w:val="center"/>
              <w:rPr>
                <w:sz w:val="20"/>
                <w:szCs w:val="20"/>
              </w:rPr>
            </w:pPr>
            <w:r w:rsidRPr="00F2088C">
              <w:rPr>
                <w:sz w:val="20"/>
                <w:szCs w:val="20"/>
              </w:rPr>
              <w:t>0,8</w:t>
            </w:r>
          </w:p>
        </w:tc>
        <w:tc>
          <w:tcPr>
            <w:tcW w:w="975" w:type="dxa"/>
            <w:vAlign w:val="center"/>
          </w:tcPr>
          <w:p w:rsidR="00AB2B1D" w:rsidRPr="00F2088C" w:rsidRDefault="00897CDA" w:rsidP="005B35E9">
            <w:pPr>
              <w:jc w:val="center"/>
              <w:rPr>
                <w:sz w:val="20"/>
                <w:szCs w:val="20"/>
              </w:rPr>
            </w:pPr>
            <w:r w:rsidRPr="00F2088C">
              <w:rPr>
                <w:sz w:val="20"/>
                <w:szCs w:val="20"/>
              </w:rPr>
              <w:t>1,1</w:t>
            </w:r>
          </w:p>
        </w:tc>
        <w:tc>
          <w:tcPr>
            <w:tcW w:w="1098" w:type="dxa"/>
            <w:vAlign w:val="center"/>
          </w:tcPr>
          <w:p w:rsidR="00AB2B1D" w:rsidRPr="00F2088C" w:rsidRDefault="00897CDA" w:rsidP="005B35E9">
            <w:pPr>
              <w:jc w:val="center"/>
              <w:rPr>
                <w:sz w:val="20"/>
                <w:szCs w:val="20"/>
              </w:rPr>
            </w:pPr>
            <w:r w:rsidRPr="00F2088C">
              <w:rPr>
                <w:sz w:val="20"/>
                <w:szCs w:val="20"/>
              </w:rPr>
              <w:t>0,8</w:t>
            </w:r>
          </w:p>
        </w:tc>
      </w:tr>
    </w:tbl>
    <w:p w:rsidR="00790325" w:rsidRPr="00F2088C" w:rsidRDefault="00790325" w:rsidP="00D519A8">
      <w:pPr>
        <w:spacing w:before="60"/>
        <w:ind w:firstLine="709"/>
        <w:jc w:val="both"/>
        <w:rPr>
          <w:i/>
        </w:rPr>
      </w:pPr>
      <w:r w:rsidRPr="00F2088C">
        <w:rPr>
          <w:i/>
        </w:rPr>
        <w:t>В Волгоградской области</w:t>
      </w:r>
      <w:r w:rsidR="00641C22" w:rsidRPr="00F2088C">
        <w:rPr>
          <w:i/>
        </w:rPr>
        <w:t xml:space="preserve"> (по данным </w:t>
      </w:r>
      <w:proofErr w:type="spellStart"/>
      <w:r w:rsidR="00641C22" w:rsidRPr="00F2088C">
        <w:rPr>
          <w:i/>
        </w:rPr>
        <w:t>Волгоградоблстата</w:t>
      </w:r>
      <w:proofErr w:type="spellEnd"/>
      <w:r w:rsidR="00641C22" w:rsidRPr="00F2088C">
        <w:rPr>
          <w:i/>
        </w:rPr>
        <w:t>)</w:t>
      </w:r>
      <w:r w:rsidRPr="00F2088C">
        <w:rPr>
          <w:i/>
        </w:rPr>
        <w:t>:</w:t>
      </w:r>
    </w:p>
    <w:p w:rsidR="00790325" w:rsidRPr="00834551" w:rsidRDefault="00AD2C19" w:rsidP="00AD2C19">
      <w:pPr>
        <w:ind w:firstLine="709"/>
        <w:jc w:val="right"/>
        <w:rPr>
          <w:sz w:val="18"/>
          <w:szCs w:val="18"/>
        </w:rPr>
      </w:pPr>
      <w:r w:rsidRPr="00834551">
        <w:rPr>
          <w:i/>
          <w:sz w:val="18"/>
          <w:szCs w:val="18"/>
        </w:rPr>
        <w:t xml:space="preserve">Таблица № </w:t>
      </w:r>
      <w:r w:rsidR="00C4236C" w:rsidRPr="00834551">
        <w:rPr>
          <w:i/>
          <w:sz w:val="18"/>
          <w:szCs w:val="18"/>
        </w:rPr>
        <w:t>8</w:t>
      </w:r>
    </w:p>
    <w:tbl>
      <w:tblPr>
        <w:tblStyle w:val="a4"/>
        <w:tblW w:w="0" w:type="auto"/>
        <w:jc w:val="center"/>
        <w:tblLook w:val="04A0"/>
      </w:tblPr>
      <w:tblGrid>
        <w:gridCol w:w="4924"/>
        <w:gridCol w:w="1071"/>
        <w:gridCol w:w="1193"/>
        <w:gridCol w:w="975"/>
        <w:gridCol w:w="1098"/>
      </w:tblGrid>
      <w:tr w:rsidR="00790325" w:rsidRPr="00F2088C" w:rsidTr="00430FE4">
        <w:trPr>
          <w:jc w:val="center"/>
        </w:trPr>
        <w:tc>
          <w:tcPr>
            <w:tcW w:w="4924" w:type="dxa"/>
            <w:vAlign w:val="center"/>
          </w:tcPr>
          <w:p w:rsidR="00790325" w:rsidRPr="00F2088C" w:rsidRDefault="00790325" w:rsidP="0016147D">
            <w:pPr>
              <w:jc w:val="center"/>
              <w:rPr>
                <w:b/>
                <w:sz w:val="20"/>
                <w:szCs w:val="20"/>
              </w:rPr>
            </w:pPr>
            <w:r w:rsidRPr="00F2088C">
              <w:rPr>
                <w:b/>
                <w:sz w:val="20"/>
                <w:szCs w:val="20"/>
              </w:rPr>
              <w:t>Наименование показателя</w:t>
            </w:r>
          </w:p>
        </w:tc>
        <w:tc>
          <w:tcPr>
            <w:tcW w:w="1071" w:type="dxa"/>
            <w:vAlign w:val="center"/>
          </w:tcPr>
          <w:p w:rsidR="00790325" w:rsidRPr="00F2088C" w:rsidRDefault="00790325" w:rsidP="0016147D">
            <w:pPr>
              <w:jc w:val="center"/>
              <w:rPr>
                <w:b/>
                <w:sz w:val="20"/>
                <w:szCs w:val="20"/>
              </w:rPr>
            </w:pPr>
            <w:r w:rsidRPr="00F2088C">
              <w:rPr>
                <w:b/>
                <w:sz w:val="20"/>
                <w:szCs w:val="20"/>
              </w:rPr>
              <w:t>январь 2015</w:t>
            </w:r>
          </w:p>
        </w:tc>
        <w:tc>
          <w:tcPr>
            <w:tcW w:w="1193" w:type="dxa"/>
            <w:vAlign w:val="center"/>
          </w:tcPr>
          <w:p w:rsidR="00790325" w:rsidRPr="00F2088C" w:rsidRDefault="00790325" w:rsidP="0016147D">
            <w:pPr>
              <w:jc w:val="center"/>
              <w:rPr>
                <w:b/>
                <w:sz w:val="20"/>
                <w:szCs w:val="20"/>
              </w:rPr>
            </w:pPr>
            <w:r w:rsidRPr="00F2088C">
              <w:rPr>
                <w:b/>
                <w:sz w:val="20"/>
                <w:szCs w:val="20"/>
              </w:rPr>
              <w:t>июнь</w:t>
            </w:r>
          </w:p>
          <w:p w:rsidR="00790325" w:rsidRPr="00F2088C" w:rsidRDefault="00790325" w:rsidP="0016147D">
            <w:pPr>
              <w:jc w:val="center"/>
              <w:rPr>
                <w:b/>
                <w:sz w:val="20"/>
                <w:szCs w:val="20"/>
              </w:rPr>
            </w:pPr>
            <w:r w:rsidRPr="00F2088C">
              <w:rPr>
                <w:b/>
                <w:sz w:val="20"/>
                <w:szCs w:val="20"/>
              </w:rPr>
              <w:t>2015</w:t>
            </w:r>
          </w:p>
        </w:tc>
        <w:tc>
          <w:tcPr>
            <w:tcW w:w="975" w:type="dxa"/>
            <w:vAlign w:val="center"/>
          </w:tcPr>
          <w:p w:rsidR="00790325" w:rsidRPr="00F2088C" w:rsidRDefault="00790325" w:rsidP="0016147D">
            <w:pPr>
              <w:jc w:val="center"/>
              <w:rPr>
                <w:b/>
                <w:sz w:val="20"/>
                <w:szCs w:val="20"/>
              </w:rPr>
            </w:pPr>
            <w:r w:rsidRPr="00F2088C">
              <w:rPr>
                <w:b/>
                <w:sz w:val="20"/>
                <w:szCs w:val="20"/>
              </w:rPr>
              <w:t>январь 2016</w:t>
            </w:r>
          </w:p>
        </w:tc>
        <w:tc>
          <w:tcPr>
            <w:tcW w:w="1098" w:type="dxa"/>
            <w:vAlign w:val="center"/>
          </w:tcPr>
          <w:p w:rsidR="00790325" w:rsidRPr="00F2088C" w:rsidRDefault="00AD4BEB" w:rsidP="0016147D">
            <w:pPr>
              <w:jc w:val="center"/>
              <w:rPr>
                <w:b/>
                <w:sz w:val="20"/>
                <w:szCs w:val="20"/>
              </w:rPr>
            </w:pPr>
            <w:r w:rsidRPr="00F2088C">
              <w:rPr>
                <w:b/>
                <w:sz w:val="20"/>
                <w:szCs w:val="20"/>
              </w:rPr>
              <w:t>на 01.07.</w:t>
            </w:r>
          </w:p>
          <w:p w:rsidR="00790325" w:rsidRPr="00F2088C" w:rsidRDefault="00790325" w:rsidP="0016147D">
            <w:pPr>
              <w:jc w:val="center"/>
              <w:rPr>
                <w:b/>
                <w:sz w:val="20"/>
                <w:szCs w:val="20"/>
              </w:rPr>
            </w:pPr>
            <w:r w:rsidRPr="00F2088C">
              <w:rPr>
                <w:b/>
                <w:sz w:val="20"/>
                <w:szCs w:val="20"/>
              </w:rPr>
              <w:t>2016</w:t>
            </w:r>
          </w:p>
        </w:tc>
      </w:tr>
      <w:tr w:rsidR="00790325" w:rsidRPr="00F2088C" w:rsidTr="005B35E9">
        <w:trPr>
          <w:jc w:val="center"/>
        </w:trPr>
        <w:tc>
          <w:tcPr>
            <w:tcW w:w="4924" w:type="dxa"/>
          </w:tcPr>
          <w:p w:rsidR="00790325" w:rsidRPr="00F2088C" w:rsidRDefault="00790325" w:rsidP="0016147D">
            <w:pPr>
              <w:rPr>
                <w:sz w:val="20"/>
                <w:szCs w:val="20"/>
              </w:rPr>
            </w:pPr>
            <w:r w:rsidRPr="00F2088C">
              <w:rPr>
                <w:sz w:val="20"/>
                <w:szCs w:val="20"/>
              </w:rPr>
              <w:t>- уровень зарегистрированной безработицы, %</w:t>
            </w:r>
          </w:p>
        </w:tc>
        <w:tc>
          <w:tcPr>
            <w:tcW w:w="1071" w:type="dxa"/>
            <w:vAlign w:val="center"/>
          </w:tcPr>
          <w:p w:rsidR="00790325" w:rsidRPr="00F2088C" w:rsidRDefault="00DF3EE9" w:rsidP="005B35E9">
            <w:pPr>
              <w:jc w:val="center"/>
              <w:rPr>
                <w:sz w:val="20"/>
                <w:szCs w:val="20"/>
              </w:rPr>
            </w:pPr>
            <w:r w:rsidRPr="00F2088C">
              <w:rPr>
                <w:sz w:val="20"/>
                <w:szCs w:val="20"/>
              </w:rPr>
              <w:t>1,1</w:t>
            </w:r>
            <w:r w:rsidR="000F1BAF" w:rsidRPr="00F2088C">
              <w:rPr>
                <w:sz w:val="20"/>
                <w:szCs w:val="20"/>
              </w:rPr>
              <w:t>3</w:t>
            </w:r>
          </w:p>
        </w:tc>
        <w:tc>
          <w:tcPr>
            <w:tcW w:w="1193" w:type="dxa"/>
            <w:vAlign w:val="center"/>
          </w:tcPr>
          <w:p w:rsidR="00790325" w:rsidRPr="00F2088C" w:rsidRDefault="00DF3EE9" w:rsidP="005B35E9">
            <w:pPr>
              <w:jc w:val="center"/>
              <w:rPr>
                <w:sz w:val="20"/>
                <w:szCs w:val="20"/>
              </w:rPr>
            </w:pPr>
            <w:r w:rsidRPr="00F2088C">
              <w:rPr>
                <w:sz w:val="20"/>
                <w:szCs w:val="20"/>
              </w:rPr>
              <w:t>1,1</w:t>
            </w:r>
            <w:r w:rsidR="000F1BAF" w:rsidRPr="00F2088C">
              <w:rPr>
                <w:sz w:val="20"/>
                <w:szCs w:val="20"/>
              </w:rPr>
              <w:t>3</w:t>
            </w:r>
          </w:p>
        </w:tc>
        <w:tc>
          <w:tcPr>
            <w:tcW w:w="975" w:type="dxa"/>
            <w:vAlign w:val="center"/>
          </w:tcPr>
          <w:p w:rsidR="00790325" w:rsidRPr="00F2088C" w:rsidRDefault="00DF3EE9" w:rsidP="005B35E9">
            <w:pPr>
              <w:jc w:val="center"/>
              <w:rPr>
                <w:sz w:val="20"/>
                <w:szCs w:val="20"/>
              </w:rPr>
            </w:pPr>
            <w:r w:rsidRPr="00F2088C">
              <w:rPr>
                <w:sz w:val="20"/>
                <w:szCs w:val="20"/>
              </w:rPr>
              <w:t>1,24</w:t>
            </w:r>
          </w:p>
        </w:tc>
        <w:tc>
          <w:tcPr>
            <w:tcW w:w="1098" w:type="dxa"/>
            <w:vAlign w:val="center"/>
          </w:tcPr>
          <w:p w:rsidR="00790325" w:rsidRPr="00F2088C" w:rsidRDefault="00DF3EE9" w:rsidP="005B35E9">
            <w:pPr>
              <w:jc w:val="center"/>
              <w:rPr>
                <w:sz w:val="20"/>
                <w:szCs w:val="20"/>
              </w:rPr>
            </w:pPr>
            <w:r w:rsidRPr="00F2088C">
              <w:rPr>
                <w:sz w:val="20"/>
                <w:szCs w:val="20"/>
              </w:rPr>
              <w:t>1</w:t>
            </w:r>
          </w:p>
        </w:tc>
      </w:tr>
      <w:tr w:rsidR="00790325" w:rsidRPr="00F2088C" w:rsidTr="005B35E9">
        <w:trPr>
          <w:jc w:val="center"/>
        </w:trPr>
        <w:tc>
          <w:tcPr>
            <w:tcW w:w="4924" w:type="dxa"/>
          </w:tcPr>
          <w:p w:rsidR="00790325" w:rsidRPr="00F2088C" w:rsidRDefault="00790325" w:rsidP="00DF3EE9">
            <w:pPr>
              <w:rPr>
                <w:sz w:val="20"/>
                <w:szCs w:val="20"/>
              </w:rPr>
            </w:pPr>
            <w:r w:rsidRPr="00F2088C">
              <w:rPr>
                <w:sz w:val="20"/>
                <w:szCs w:val="20"/>
              </w:rPr>
              <w:t xml:space="preserve">- количество безработных, зарегистрированных в службе занятости, </w:t>
            </w:r>
            <w:r w:rsidR="00DF3EE9" w:rsidRPr="00F2088C">
              <w:rPr>
                <w:sz w:val="20"/>
                <w:szCs w:val="20"/>
              </w:rPr>
              <w:t>тыс</w:t>
            </w:r>
            <w:r w:rsidRPr="00F2088C">
              <w:rPr>
                <w:sz w:val="20"/>
                <w:szCs w:val="20"/>
              </w:rPr>
              <w:t xml:space="preserve">. </w:t>
            </w:r>
            <w:r w:rsidR="00430FE4" w:rsidRPr="00F2088C">
              <w:rPr>
                <w:sz w:val="20"/>
                <w:szCs w:val="20"/>
              </w:rPr>
              <w:t>чел</w:t>
            </w:r>
            <w:r w:rsidRPr="00F2088C">
              <w:rPr>
                <w:sz w:val="20"/>
                <w:szCs w:val="20"/>
              </w:rPr>
              <w:t>.</w:t>
            </w:r>
          </w:p>
        </w:tc>
        <w:tc>
          <w:tcPr>
            <w:tcW w:w="1071" w:type="dxa"/>
            <w:vAlign w:val="center"/>
          </w:tcPr>
          <w:p w:rsidR="00790325" w:rsidRPr="00F2088C" w:rsidRDefault="00430FE4" w:rsidP="005B35E9">
            <w:pPr>
              <w:jc w:val="center"/>
              <w:rPr>
                <w:sz w:val="20"/>
                <w:szCs w:val="20"/>
              </w:rPr>
            </w:pPr>
            <w:r w:rsidRPr="00F2088C">
              <w:rPr>
                <w:sz w:val="20"/>
                <w:szCs w:val="20"/>
              </w:rPr>
              <w:t>15</w:t>
            </w:r>
            <w:r w:rsidR="00DF3EE9" w:rsidRPr="00F2088C">
              <w:rPr>
                <w:sz w:val="20"/>
                <w:szCs w:val="20"/>
              </w:rPr>
              <w:t>,</w:t>
            </w:r>
            <w:r w:rsidRPr="00F2088C">
              <w:rPr>
                <w:sz w:val="20"/>
                <w:szCs w:val="20"/>
              </w:rPr>
              <w:t>3</w:t>
            </w:r>
          </w:p>
        </w:tc>
        <w:tc>
          <w:tcPr>
            <w:tcW w:w="1193" w:type="dxa"/>
            <w:vAlign w:val="center"/>
          </w:tcPr>
          <w:p w:rsidR="00790325" w:rsidRPr="00F2088C" w:rsidRDefault="00DF3EE9" w:rsidP="005B35E9">
            <w:pPr>
              <w:jc w:val="center"/>
              <w:rPr>
                <w:sz w:val="20"/>
                <w:szCs w:val="20"/>
              </w:rPr>
            </w:pPr>
            <w:r w:rsidRPr="00F2088C">
              <w:rPr>
                <w:sz w:val="20"/>
                <w:szCs w:val="20"/>
              </w:rPr>
              <w:t>1</w:t>
            </w:r>
            <w:r w:rsidR="00430FE4" w:rsidRPr="00F2088C">
              <w:rPr>
                <w:sz w:val="20"/>
                <w:szCs w:val="20"/>
              </w:rPr>
              <w:t>4</w:t>
            </w:r>
            <w:r w:rsidRPr="00F2088C">
              <w:rPr>
                <w:sz w:val="20"/>
                <w:szCs w:val="20"/>
              </w:rPr>
              <w:t>,</w:t>
            </w:r>
            <w:r w:rsidR="00430FE4" w:rsidRPr="00F2088C">
              <w:rPr>
                <w:sz w:val="20"/>
                <w:szCs w:val="20"/>
              </w:rPr>
              <w:t>9</w:t>
            </w:r>
          </w:p>
        </w:tc>
        <w:tc>
          <w:tcPr>
            <w:tcW w:w="975" w:type="dxa"/>
            <w:vAlign w:val="center"/>
          </w:tcPr>
          <w:p w:rsidR="00790325" w:rsidRPr="00F2088C" w:rsidRDefault="00DF3EE9" w:rsidP="005B35E9">
            <w:pPr>
              <w:jc w:val="center"/>
              <w:rPr>
                <w:sz w:val="20"/>
                <w:szCs w:val="20"/>
              </w:rPr>
            </w:pPr>
            <w:r w:rsidRPr="00F2088C">
              <w:rPr>
                <w:sz w:val="20"/>
                <w:szCs w:val="20"/>
              </w:rPr>
              <w:t>16,1</w:t>
            </w:r>
          </w:p>
        </w:tc>
        <w:tc>
          <w:tcPr>
            <w:tcW w:w="1098" w:type="dxa"/>
            <w:vAlign w:val="center"/>
          </w:tcPr>
          <w:p w:rsidR="00790325" w:rsidRPr="00F2088C" w:rsidRDefault="00DF3EE9" w:rsidP="005B35E9">
            <w:pPr>
              <w:jc w:val="center"/>
              <w:rPr>
                <w:sz w:val="20"/>
                <w:szCs w:val="20"/>
              </w:rPr>
            </w:pPr>
            <w:r w:rsidRPr="00F2088C">
              <w:rPr>
                <w:sz w:val="20"/>
                <w:szCs w:val="20"/>
              </w:rPr>
              <w:t>13,3</w:t>
            </w:r>
          </w:p>
        </w:tc>
      </w:tr>
      <w:tr w:rsidR="00790325" w:rsidRPr="00F2088C" w:rsidTr="005B35E9">
        <w:trPr>
          <w:jc w:val="center"/>
        </w:trPr>
        <w:tc>
          <w:tcPr>
            <w:tcW w:w="4924" w:type="dxa"/>
          </w:tcPr>
          <w:p w:rsidR="00790325" w:rsidRPr="00F2088C" w:rsidRDefault="00790325" w:rsidP="00E2080F">
            <w:pPr>
              <w:rPr>
                <w:sz w:val="20"/>
                <w:szCs w:val="20"/>
              </w:rPr>
            </w:pPr>
            <w:r w:rsidRPr="00F2088C">
              <w:rPr>
                <w:sz w:val="20"/>
                <w:szCs w:val="20"/>
              </w:rPr>
              <w:lastRenderedPageBreak/>
              <w:t xml:space="preserve">- потребность работодателей в работниках, </w:t>
            </w:r>
            <w:r w:rsidR="00E2080F" w:rsidRPr="00F2088C">
              <w:rPr>
                <w:sz w:val="20"/>
                <w:szCs w:val="20"/>
              </w:rPr>
              <w:t>тыс</w:t>
            </w:r>
            <w:r w:rsidRPr="00F2088C">
              <w:rPr>
                <w:sz w:val="20"/>
                <w:szCs w:val="20"/>
              </w:rPr>
              <w:t xml:space="preserve">. </w:t>
            </w:r>
            <w:r w:rsidR="00430FE4" w:rsidRPr="00F2088C">
              <w:rPr>
                <w:sz w:val="20"/>
                <w:szCs w:val="20"/>
              </w:rPr>
              <w:t>чел</w:t>
            </w:r>
            <w:r w:rsidRPr="00F2088C">
              <w:rPr>
                <w:sz w:val="20"/>
                <w:szCs w:val="20"/>
              </w:rPr>
              <w:t xml:space="preserve">. </w:t>
            </w:r>
          </w:p>
        </w:tc>
        <w:tc>
          <w:tcPr>
            <w:tcW w:w="1071" w:type="dxa"/>
            <w:vAlign w:val="center"/>
          </w:tcPr>
          <w:p w:rsidR="00790325" w:rsidRPr="00F2088C" w:rsidRDefault="00E33464" w:rsidP="005B35E9">
            <w:pPr>
              <w:jc w:val="center"/>
              <w:rPr>
                <w:sz w:val="20"/>
                <w:szCs w:val="20"/>
              </w:rPr>
            </w:pPr>
            <w:r w:rsidRPr="00F2088C">
              <w:rPr>
                <w:sz w:val="20"/>
                <w:szCs w:val="20"/>
              </w:rPr>
              <w:t>28,2</w:t>
            </w:r>
          </w:p>
        </w:tc>
        <w:tc>
          <w:tcPr>
            <w:tcW w:w="1193" w:type="dxa"/>
            <w:vAlign w:val="center"/>
          </w:tcPr>
          <w:p w:rsidR="00790325" w:rsidRPr="00F2088C" w:rsidRDefault="00E33464" w:rsidP="005B35E9">
            <w:pPr>
              <w:jc w:val="center"/>
              <w:rPr>
                <w:sz w:val="20"/>
                <w:szCs w:val="20"/>
              </w:rPr>
            </w:pPr>
            <w:r w:rsidRPr="00F2088C">
              <w:rPr>
                <w:sz w:val="20"/>
                <w:szCs w:val="20"/>
              </w:rPr>
              <w:t>47,6</w:t>
            </w:r>
          </w:p>
        </w:tc>
        <w:tc>
          <w:tcPr>
            <w:tcW w:w="975" w:type="dxa"/>
            <w:vAlign w:val="center"/>
          </w:tcPr>
          <w:p w:rsidR="00790325" w:rsidRPr="00F2088C" w:rsidRDefault="00E33464" w:rsidP="005B35E9">
            <w:pPr>
              <w:jc w:val="center"/>
              <w:rPr>
                <w:sz w:val="20"/>
                <w:szCs w:val="20"/>
              </w:rPr>
            </w:pPr>
            <w:r w:rsidRPr="00F2088C">
              <w:rPr>
                <w:sz w:val="20"/>
                <w:szCs w:val="20"/>
              </w:rPr>
              <w:t>31,1</w:t>
            </w:r>
          </w:p>
        </w:tc>
        <w:tc>
          <w:tcPr>
            <w:tcW w:w="1098" w:type="dxa"/>
            <w:vAlign w:val="center"/>
          </w:tcPr>
          <w:p w:rsidR="00790325" w:rsidRPr="00F2088C" w:rsidRDefault="00E33464" w:rsidP="005B35E9">
            <w:pPr>
              <w:jc w:val="center"/>
              <w:rPr>
                <w:sz w:val="20"/>
                <w:szCs w:val="20"/>
              </w:rPr>
            </w:pPr>
            <w:r w:rsidRPr="00F2088C">
              <w:rPr>
                <w:sz w:val="20"/>
                <w:szCs w:val="20"/>
              </w:rPr>
              <w:t>41</w:t>
            </w:r>
          </w:p>
        </w:tc>
      </w:tr>
      <w:tr w:rsidR="00790325" w:rsidRPr="00F2088C" w:rsidTr="005B35E9">
        <w:trPr>
          <w:jc w:val="center"/>
        </w:trPr>
        <w:tc>
          <w:tcPr>
            <w:tcW w:w="4924" w:type="dxa"/>
          </w:tcPr>
          <w:p w:rsidR="00790325" w:rsidRPr="00F2088C" w:rsidRDefault="00790325" w:rsidP="00E2080F">
            <w:pPr>
              <w:rPr>
                <w:sz w:val="20"/>
                <w:szCs w:val="20"/>
              </w:rPr>
            </w:pPr>
            <w:r w:rsidRPr="00F2088C">
              <w:rPr>
                <w:sz w:val="20"/>
                <w:szCs w:val="20"/>
              </w:rPr>
              <w:t>- нагрузка незанятого трудовой деятельностью населения</w:t>
            </w:r>
            <w:r w:rsidR="00131FE5" w:rsidRPr="00F2088C">
              <w:rPr>
                <w:sz w:val="20"/>
                <w:szCs w:val="20"/>
              </w:rPr>
              <w:t xml:space="preserve"> (кол-ва зарегистрированных безработных)</w:t>
            </w:r>
            <w:r w:rsidRPr="00F2088C">
              <w:rPr>
                <w:sz w:val="20"/>
                <w:szCs w:val="20"/>
              </w:rPr>
              <w:t xml:space="preserve"> на 1 вакансию, чел.</w:t>
            </w:r>
          </w:p>
        </w:tc>
        <w:tc>
          <w:tcPr>
            <w:tcW w:w="1071" w:type="dxa"/>
            <w:vAlign w:val="center"/>
          </w:tcPr>
          <w:p w:rsidR="00790325" w:rsidRPr="00F2088C" w:rsidRDefault="00E33464" w:rsidP="005B35E9">
            <w:pPr>
              <w:jc w:val="center"/>
              <w:rPr>
                <w:sz w:val="20"/>
                <w:szCs w:val="20"/>
              </w:rPr>
            </w:pPr>
            <w:r w:rsidRPr="00F2088C">
              <w:rPr>
                <w:sz w:val="20"/>
                <w:szCs w:val="20"/>
              </w:rPr>
              <w:t>0,6</w:t>
            </w:r>
          </w:p>
        </w:tc>
        <w:tc>
          <w:tcPr>
            <w:tcW w:w="1193" w:type="dxa"/>
            <w:vAlign w:val="center"/>
          </w:tcPr>
          <w:p w:rsidR="00790325" w:rsidRPr="00F2088C" w:rsidRDefault="00E33464" w:rsidP="005B35E9">
            <w:pPr>
              <w:jc w:val="center"/>
              <w:rPr>
                <w:sz w:val="20"/>
                <w:szCs w:val="20"/>
              </w:rPr>
            </w:pPr>
            <w:r w:rsidRPr="00F2088C">
              <w:rPr>
                <w:sz w:val="20"/>
                <w:szCs w:val="20"/>
              </w:rPr>
              <w:t>0,4</w:t>
            </w:r>
          </w:p>
        </w:tc>
        <w:tc>
          <w:tcPr>
            <w:tcW w:w="975" w:type="dxa"/>
            <w:vAlign w:val="center"/>
          </w:tcPr>
          <w:p w:rsidR="00790325" w:rsidRPr="00F2088C" w:rsidRDefault="00E33464" w:rsidP="005B35E9">
            <w:pPr>
              <w:jc w:val="center"/>
              <w:rPr>
                <w:sz w:val="20"/>
                <w:szCs w:val="20"/>
              </w:rPr>
            </w:pPr>
            <w:r w:rsidRPr="00F2088C">
              <w:rPr>
                <w:sz w:val="20"/>
                <w:szCs w:val="20"/>
              </w:rPr>
              <w:t>0,6</w:t>
            </w:r>
          </w:p>
        </w:tc>
        <w:tc>
          <w:tcPr>
            <w:tcW w:w="1098" w:type="dxa"/>
            <w:vAlign w:val="center"/>
          </w:tcPr>
          <w:p w:rsidR="00790325" w:rsidRPr="00F2088C" w:rsidRDefault="00E33464" w:rsidP="005B35E9">
            <w:pPr>
              <w:jc w:val="center"/>
              <w:rPr>
                <w:sz w:val="20"/>
                <w:szCs w:val="20"/>
              </w:rPr>
            </w:pPr>
            <w:r w:rsidRPr="00F2088C">
              <w:rPr>
                <w:sz w:val="20"/>
                <w:szCs w:val="20"/>
              </w:rPr>
              <w:t>0,</w:t>
            </w:r>
            <w:r w:rsidR="000A01BE" w:rsidRPr="00F2088C">
              <w:rPr>
                <w:sz w:val="20"/>
                <w:szCs w:val="20"/>
              </w:rPr>
              <w:t>3</w:t>
            </w:r>
          </w:p>
        </w:tc>
      </w:tr>
    </w:tbl>
    <w:p w:rsidR="00817EA9" w:rsidRPr="00F2088C" w:rsidRDefault="00817EA9" w:rsidP="00870F8C">
      <w:pPr>
        <w:ind w:firstLine="709"/>
        <w:jc w:val="both"/>
      </w:pPr>
    </w:p>
    <w:p w:rsidR="00870F8C" w:rsidRPr="00F2088C" w:rsidRDefault="00EA5EF4" w:rsidP="00870F8C">
      <w:pPr>
        <w:ind w:firstLine="709"/>
        <w:jc w:val="both"/>
      </w:pPr>
      <w:r w:rsidRPr="00F2088C">
        <w:t>Ка</w:t>
      </w:r>
      <w:r w:rsidR="005019DB" w:rsidRPr="00F2088C">
        <w:t xml:space="preserve">к видно из таблиц № </w:t>
      </w:r>
      <w:r w:rsidR="00C4236C" w:rsidRPr="00F2088C">
        <w:t>7</w:t>
      </w:r>
      <w:r w:rsidR="005019DB" w:rsidRPr="00F2088C">
        <w:t xml:space="preserve"> и № </w:t>
      </w:r>
      <w:r w:rsidR="00C4236C" w:rsidRPr="00F2088C">
        <w:t>8</w:t>
      </w:r>
      <w:r w:rsidR="000B2149" w:rsidRPr="00F2088C">
        <w:t>, уровень регистрируемой безработицы</w:t>
      </w:r>
      <w:r w:rsidR="007626CC" w:rsidRPr="00F2088C">
        <w:t xml:space="preserve"> в Волгоградской области</w:t>
      </w:r>
      <w:r w:rsidR="000B2149" w:rsidRPr="00F2088C">
        <w:t xml:space="preserve"> </w:t>
      </w:r>
      <w:r w:rsidR="00400519" w:rsidRPr="00F2088C">
        <w:t>ниже средних значений по РФ.</w:t>
      </w:r>
      <w:r w:rsidRPr="00F2088C">
        <w:t xml:space="preserve"> </w:t>
      </w:r>
      <w:r w:rsidR="00834551" w:rsidRPr="00F2088C">
        <w:t xml:space="preserve">По уровню зарегистрированной  безработицы </w:t>
      </w:r>
      <w:r w:rsidR="00834551">
        <w:t>с</w:t>
      </w:r>
      <w:r w:rsidR="00870F8C" w:rsidRPr="00F2088C">
        <w:t xml:space="preserve">реди 85 субъектов РФ Волгоградская область в январе 2016 года </w:t>
      </w:r>
      <w:r w:rsidR="00834551">
        <w:t>находилась на</w:t>
      </w:r>
      <w:r w:rsidR="00870F8C" w:rsidRPr="00F2088C">
        <w:t xml:space="preserve"> 32 мест</w:t>
      </w:r>
      <w:r w:rsidR="00834551">
        <w:t>е</w:t>
      </w:r>
      <w:r w:rsidR="00870F8C" w:rsidRPr="00F2088C">
        <w:t xml:space="preserve">, в июне 2016 года </w:t>
      </w:r>
      <w:r w:rsidR="00834551">
        <w:t>–</w:t>
      </w:r>
      <w:r w:rsidR="00870F8C" w:rsidRPr="00F2088C">
        <w:t xml:space="preserve"> </w:t>
      </w:r>
      <w:r w:rsidR="00834551">
        <w:t xml:space="preserve">на </w:t>
      </w:r>
      <w:r w:rsidR="00870F8C" w:rsidRPr="00F2088C">
        <w:t>26 мест</w:t>
      </w:r>
      <w:r w:rsidR="00834551">
        <w:t>е</w:t>
      </w:r>
      <w:r w:rsidR="0004678E" w:rsidRPr="00F2088C">
        <w:t xml:space="preserve">, то есть </w:t>
      </w:r>
      <w:r w:rsidR="00834551">
        <w:t xml:space="preserve">– в </w:t>
      </w:r>
      <w:r w:rsidR="0004678E" w:rsidRPr="00F2088C">
        <w:t>1 половине рейтинга.</w:t>
      </w:r>
    </w:p>
    <w:p w:rsidR="00592AF0" w:rsidRPr="00F2088C" w:rsidRDefault="007A221E" w:rsidP="006A3F6B">
      <w:pPr>
        <w:ind w:firstLine="709"/>
        <w:jc w:val="both"/>
      </w:pPr>
      <w:r w:rsidRPr="00F2088C">
        <w:t>Также и</w:t>
      </w:r>
      <w:r w:rsidR="00D4112A" w:rsidRPr="00F2088C">
        <w:t xml:space="preserve">з таблицы № </w:t>
      </w:r>
      <w:r w:rsidR="00C4236C" w:rsidRPr="00F2088C">
        <w:t>8</w:t>
      </w:r>
      <w:r w:rsidR="00D4112A" w:rsidRPr="00F2088C">
        <w:t xml:space="preserve"> видно, что для р</w:t>
      </w:r>
      <w:r w:rsidR="005019DB" w:rsidRPr="00F2088C">
        <w:t>ын</w:t>
      </w:r>
      <w:r w:rsidR="00D4112A" w:rsidRPr="00F2088C">
        <w:t>ка</w:t>
      </w:r>
      <w:r w:rsidR="005019DB" w:rsidRPr="00F2088C">
        <w:t xml:space="preserve"> труда </w:t>
      </w:r>
      <w:r w:rsidR="00BF222E" w:rsidRPr="00F2088C">
        <w:t xml:space="preserve">Волгоградской области </w:t>
      </w:r>
      <w:r w:rsidR="00D4112A" w:rsidRPr="00F2088C">
        <w:t>характерна</w:t>
      </w:r>
      <w:r w:rsidR="00BF222E" w:rsidRPr="00F2088C">
        <w:t xml:space="preserve"> </w:t>
      </w:r>
      <w:r w:rsidR="000F1BAF" w:rsidRPr="00F2088C">
        <w:t xml:space="preserve">низкая </w:t>
      </w:r>
      <w:r w:rsidR="006E3BFE" w:rsidRPr="00F2088C">
        <w:t xml:space="preserve">напряженность (низкая </w:t>
      </w:r>
      <w:r w:rsidR="000F1BAF" w:rsidRPr="00F2088C">
        <w:t>нагрузка незанятого трудовой деятел</w:t>
      </w:r>
      <w:r w:rsidR="00F25FF3" w:rsidRPr="00F2088C">
        <w:t>ьностью населения на 1 вакансию</w:t>
      </w:r>
      <w:r w:rsidR="006E3BFE" w:rsidRPr="00F2088C">
        <w:t>)</w:t>
      </w:r>
      <w:r w:rsidR="000F1BAF" w:rsidRPr="00F2088C">
        <w:t>.</w:t>
      </w:r>
      <w:r w:rsidR="00A4166F" w:rsidRPr="00F2088C">
        <w:t xml:space="preserve"> По этому показателю из 85 субъектов РФ  в январе 2016 года</w:t>
      </w:r>
      <w:r w:rsidR="00834551">
        <w:t xml:space="preserve"> Волгоградская область</w:t>
      </w:r>
      <w:r w:rsidR="00A4166F" w:rsidRPr="00F2088C">
        <w:t xml:space="preserve"> зан</w:t>
      </w:r>
      <w:r w:rsidR="00834551">
        <w:t>има</w:t>
      </w:r>
      <w:r w:rsidR="00A4166F" w:rsidRPr="00F2088C">
        <w:t>ла 13 место, в июне 2016 года - 11 место.</w:t>
      </w:r>
      <w:r w:rsidR="000237C9" w:rsidRPr="00F2088C">
        <w:t xml:space="preserve"> </w:t>
      </w:r>
      <w:r w:rsidR="006E3BFE" w:rsidRPr="00F2088C">
        <w:t xml:space="preserve">Вместе с тем низкая напряженность на рынке труда </w:t>
      </w:r>
      <w:r w:rsidR="00E25E18" w:rsidRPr="00F2088C">
        <w:t>при высокой безработице (</w:t>
      </w:r>
      <w:proofErr w:type="gramStart"/>
      <w:r w:rsidR="00E25E18" w:rsidRPr="00F2088C">
        <w:t>по</w:t>
      </w:r>
      <w:proofErr w:type="gramEnd"/>
      <w:r w:rsidR="00E25E18" w:rsidRPr="00F2088C">
        <w:t xml:space="preserve"> </w:t>
      </w:r>
      <w:proofErr w:type="gramStart"/>
      <w:r w:rsidR="00E25E18" w:rsidRPr="00F2088C">
        <w:t>МОТ</w:t>
      </w:r>
      <w:proofErr w:type="gramEnd"/>
      <w:r w:rsidR="00E25E18" w:rsidRPr="00F2088C">
        <w:t xml:space="preserve">) по сравнению со </w:t>
      </w:r>
      <w:proofErr w:type="spellStart"/>
      <w:r w:rsidR="00E25E18" w:rsidRPr="00F2088C">
        <w:t>среднероссийской</w:t>
      </w:r>
      <w:proofErr w:type="spellEnd"/>
      <w:r w:rsidR="00E25E18" w:rsidRPr="00F2088C">
        <w:t xml:space="preserve"> </w:t>
      </w:r>
      <w:r w:rsidR="006E3BFE" w:rsidRPr="00F2088C">
        <w:t>свидетельств</w:t>
      </w:r>
      <w:r w:rsidR="00E25E18" w:rsidRPr="00F2088C">
        <w:t xml:space="preserve">ует </w:t>
      </w:r>
      <w:r w:rsidR="006E3BFE" w:rsidRPr="00F2088C">
        <w:t xml:space="preserve"> о</w:t>
      </w:r>
      <w:r w:rsidR="00E25E18" w:rsidRPr="00F2088C">
        <w:t xml:space="preserve"> недостаточно эффективной работе службы занятости по</w:t>
      </w:r>
      <w:r w:rsidR="006E3BFE" w:rsidRPr="00F2088C">
        <w:t xml:space="preserve"> </w:t>
      </w:r>
      <w:r w:rsidR="006468EB" w:rsidRPr="00F2088C">
        <w:t>удовлетворени</w:t>
      </w:r>
      <w:r w:rsidR="00E25E18" w:rsidRPr="00F2088C">
        <w:t>ю</w:t>
      </w:r>
      <w:r w:rsidR="006468EB" w:rsidRPr="00F2088C">
        <w:t xml:space="preserve"> потребностей работодателей в </w:t>
      </w:r>
      <w:r w:rsidR="00131FE5" w:rsidRPr="00F2088C">
        <w:t xml:space="preserve">поиске </w:t>
      </w:r>
      <w:r w:rsidR="006468EB" w:rsidRPr="00F2088C">
        <w:t>необходимых трудовых ресурс</w:t>
      </w:r>
      <w:r w:rsidR="00131FE5" w:rsidRPr="00F2088C">
        <w:t>ов</w:t>
      </w:r>
      <w:r w:rsidR="006468EB" w:rsidRPr="00F2088C">
        <w:t>.</w:t>
      </w:r>
    </w:p>
    <w:p w:rsidR="006468EB" w:rsidRPr="00F2088C" w:rsidRDefault="008B6527" w:rsidP="006A3F6B">
      <w:pPr>
        <w:ind w:firstLine="709"/>
        <w:jc w:val="both"/>
      </w:pPr>
      <w:r w:rsidRPr="00F2088C">
        <w:t>Существенный</w:t>
      </w:r>
      <w:r w:rsidR="002844BD" w:rsidRPr="00F2088C">
        <w:t xml:space="preserve"> дисбаланс спроса и предложения на рабочую силу (когда на 1 безработного </w:t>
      </w:r>
      <w:r w:rsidR="006E3BFE" w:rsidRPr="00F2088C">
        <w:t>на протяжении</w:t>
      </w:r>
      <w:r w:rsidR="0055479C" w:rsidRPr="00F2088C">
        <w:t xml:space="preserve"> </w:t>
      </w:r>
      <w:r w:rsidR="00834551">
        <w:t>полутора</w:t>
      </w:r>
      <w:r w:rsidR="0055479C" w:rsidRPr="00F2088C">
        <w:t xml:space="preserve"> лет </w:t>
      </w:r>
      <w:r w:rsidR="002844BD" w:rsidRPr="00F2088C">
        <w:t>приходится 2 вакансии)</w:t>
      </w:r>
      <w:r w:rsidR="000E28E9" w:rsidRPr="00F2088C">
        <w:t xml:space="preserve"> </w:t>
      </w:r>
      <w:r w:rsidR="003C5EC1" w:rsidRPr="00F2088C">
        <w:t>мо</w:t>
      </w:r>
      <w:r w:rsidR="00EF0FFB" w:rsidRPr="00F2088C">
        <w:t>жет</w:t>
      </w:r>
      <w:r w:rsidR="003C5EC1" w:rsidRPr="00F2088C">
        <w:t xml:space="preserve"> </w:t>
      </w:r>
      <w:r w:rsidR="000E28E9" w:rsidRPr="00F2088C">
        <w:t>име</w:t>
      </w:r>
      <w:r w:rsidR="003C5EC1" w:rsidRPr="00F2088C">
        <w:t>ть</w:t>
      </w:r>
      <w:r w:rsidR="000E28E9" w:rsidRPr="00F2088C">
        <w:t xml:space="preserve"> различн</w:t>
      </w:r>
      <w:r w:rsidR="00EF0FFB" w:rsidRPr="00F2088C">
        <w:t>ые</w:t>
      </w:r>
      <w:r w:rsidR="000E28E9" w:rsidRPr="00F2088C">
        <w:t xml:space="preserve"> </w:t>
      </w:r>
      <w:r w:rsidR="00EF0FFB" w:rsidRPr="00F2088C">
        <w:t>причины</w:t>
      </w:r>
      <w:r w:rsidR="000E28E9" w:rsidRPr="00F2088C">
        <w:t xml:space="preserve"> возникновения</w:t>
      </w:r>
      <w:r w:rsidR="0055479C" w:rsidRPr="00F2088C">
        <w:t xml:space="preserve">, как </w:t>
      </w:r>
      <w:r w:rsidR="003C5EC1" w:rsidRPr="00F2088C">
        <w:t xml:space="preserve">в результате естественных </w:t>
      </w:r>
      <w:r w:rsidR="0055479C" w:rsidRPr="00F2088C">
        <w:t xml:space="preserve">и </w:t>
      </w:r>
      <w:r w:rsidR="00E636EA" w:rsidRPr="00F2088C">
        <w:t>труд</w:t>
      </w:r>
      <w:r w:rsidR="0055479C" w:rsidRPr="00F2088C">
        <w:t xml:space="preserve">но контролируемых процессов, </w:t>
      </w:r>
      <w:r w:rsidR="003C5EC1" w:rsidRPr="00F2088C">
        <w:t xml:space="preserve">так и </w:t>
      </w:r>
      <w:r w:rsidR="0055479C" w:rsidRPr="00F2088C">
        <w:t>обусловленных недостатками реализации государственной политики в области занятости населения</w:t>
      </w:r>
      <w:r w:rsidR="002844BD" w:rsidRPr="00F2088C">
        <w:t>.</w:t>
      </w:r>
    </w:p>
    <w:p w:rsidR="002844BD" w:rsidRPr="00F2088C" w:rsidRDefault="006468EB" w:rsidP="006A3F6B">
      <w:pPr>
        <w:ind w:firstLine="709"/>
        <w:jc w:val="both"/>
      </w:pPr>
      <w:r w:rsidRPr="00F2088C">
        <w:t>Н</w:t>
      </w:r>
      <w:r w:rsidR="009411E2" w:rsidRPr="00F2088C">
        <w:t>апример,</w:t>
      </w:r>
      <w:r w:rsidR="001933ED" w:rsidRPr="00F2088C">
        <w:t> </w:t>
      </w:r>
      <w:r w:rsidR="009411E2" w:rsidRPr="00F2088C">
        <w:t>н</w:t>
      </w:r>
      <w:r w:rsidR="003B456C" w:rsidRPr="00F2088C">
        <w:t xml:space="preserve">а </w:t>
      </w:r>
      <w:r w:rsidR="00F25FF3" w:rsidRPr="00F2088C">
        <w:t>недостаток</w:t>
      </w:r>
      <w:r w:rsidR="003B456C" w:rsidRPr="00F2088C">
        <w:t xml:space="preserve"> кадровых ресурсов </w:t>
      </w:r>
      <w:r w:rsidR="00F25FF3" w:rsidRPr="00F2088C">
        <w:t xml:space="preserve">для замещения вакантных должностей </w:t>
      </w:r>
      <w:r w:rsidR="003B456C" w:rsidRPr="00F2088C">
        <w:t xml:space="preserve">может </w:t>
      </w:r>
      <w:r w:rsidR="00EF0FFB" w:rsidRPr="00F2088C">
        <w:t>негативн</w:t>
      </w:r>
      <w:r w:rsidR="00F25FF3" w:rsidRPr="00F2088C">
        <w:t>о</w:t>
      </w:r>
      <w:r w:rsidR="00EF0FFB" w:rsidRPr="00F2088C">
        <w:t xml:space="preserve"> </w:t>
      </w:r>
      <w:r w:rsidR="009411E2" w:rsidRPr="00F2088C">
        <w:t>сказываться</w:t>
      </w:r>
      <w:r w:rsidR="00F25FF3" w:rsidRPr="00F2088C">
        <w:t xml:space="preserve"> с</w:t>
      </w:r>
      <w:r w:rsidR="008B6527" w:rsidRPr="00F2088C">
        <w:t>окращ</w:t>
      </w:r>
      <w:r w:rsidR="00F25FF3" w:rsidRPr="00F2088C">
        <w:t>ение</w:t>
      </w:r>
      <w:r w:rsidR="00450622" w:rsidRPr="00F2088C">
        <w:t xml:space="preserve"> численности </w:t>
      </w:r>
      <w:r w:rsidR="002844BD" w:rsidRPr="00F2088C">
        <w:t>населения Волгоградской области</w:t>
      </w:r>
      <w:r w:rsidR="000E28E9" w:rsidRPr="00F2088C">
        <w:t xml:space="preserve">, </w:t>
      </w:r>
      <w:r w:rsidR="00FF7985" w:rsidRPr="00F2088C">
        <w:t xml:space="preserve">что наглядно продемонстрировано в таблице № </w:t>
      </w:r>
      <w:r w:rsidR="00C4236C" w:rsidRPr="00F2088C">
        <w:t>9</w:t>
      </w:r>
      <w:r w:rsidR="000E28E9" w:rsidRPr="00F2088C">
        <w:t>.</w:t>
      </w:r>
    </w:p>
    <w:p w:rsidR="0015486C" w:rsidRPr="00F2088C" w:rsidRDefault="0015486C" w:rsidP="0015486C">
      <w:pPr>
        <w:ind w:firstLine="709"/>
        <w:jc w:val="right"/>
      </w:pPr>
      <w:r w:rsidRPr="00F2088C">
        <w:rPr>
          <w:i/>
          <w:sz w:val="20"/>
          <w:szCs w:val="20"/>
        </w:rPr>
        <w:t xml:space="preserve">Таблица № </w:t>
      </w:r>
      <w:r w:rsidR="00C4236C" w:rsidRPr="00F2088C">
        <w:rPr>
          <w:i/>
          <w:sz w:val="20"/>
          <w:szCs w:val="20"/>
        </w:rPr>
        <w:t>9</w:t>
      </w:r>
    </w:p>
    <w:tbl>
      <w:tblPr>
        <w:tblStyle w:val="a4"/>
        <w:tblW w:w="0" w:type="auto"/>
        <w:jc w:val="center"/>
        <w:tblLook w:val="04A0"/>
      </w:tblPr>
      <w:tblGrid>
        <w:gridCol w:w="4924"/>
        <w:gridCol w:w="1071"/>
        <w:gridCol w:w="1193"/>
        <w:gridCol w:w="975"/>
        <w:gridCol w:w="1098"/>
      </w:tblGrid>
      <w:tr w:rsidR="0015486C" w:rsidRPr="00F2088C" w:rsidTr="0016147D">
        <w:trPr>
          <w:jc w:val="center"/>
        </w:trPr>
        <w:tc>
          <w:tcPr>
            <w:tcW w:w="4924" w:type="dxa"/>
            <w:vAlign w:val="center"/>
          </w:tcPr>
          <w:p w:rsidR="0015486C" w:rsidRPr="00F2088C" w:rsidRDefault="0015486C" w:rsidP="0016147D">
            <w:pPr>
              <w:jc w:val="center"/>
              <w:rPr>
                <w:b/>
                <w:sz w:val="20"/>
                <w:szCs w:val="20"/>
              </w:rPr>
            </w:pPr>
            <w:r w:rsidRPr="00F2088C">
              <w:rPr>
                <w:b/>
                <w:sz w:val="20"/>
                <w:szCs w:val="20"/>
              </w:rPr>
              <w:t>Наименование показателя</w:t>
            </w:r>
          </w:p>
        </w:tc>
        <w:tc>
          <w:tcPr>
            <w:tcW w:w="1071" w:type="dxa"/>
            <w:vAlign w:val="center"/>
          </w:tcPr>
          <w:p w:rsidR="0015486C" w:rsidRPr="00F2088C" w:rsidRDefault="0015486C" w:rsidP="00C21A87">
            <w:pPr>
              <w:jc w:val="center"/>
              <w:rPr>
                <w:b/>
                <w:sz w:val="20"/>
                <w:szCs w:val="20"/>
              </w:rPr>
            </w:pPr>
            <w:r w:rsidRPr="00F2088C">
              <w:rPr>
                <w:b/>
                <w:sz w:val="20"/>
                <w:szCs w:val="20"/>
              </w:rPr>
              <w:t>201</w:t>
            </w:r>
            <w:r w:rsidR="00C21A87" w:rsidRPr="00F2088C">
              <w:rPr>
                <w:b/>
                <w:sz w:val="20"/>
                <w:szCs w:val="20"/>
              </w:rPr>
              <w:t>2</w:t>
            </w:r>
          </w:p>
        </w:tc>
        <w:tc>
          <w:tcPr>
            <w:tcW w:w="1193" w:type="dxa"/>
            <w:vAlign w:val="center"/>
          </w:tcPr>
          <w:p w:rsidR="0015486C" w:rsidRPr="00F2088C" w:rsidRDefault="0015486C" w:rsidP="00C21A87">
            <w:pPr>
              <w:jc w:val="center"/>
              <w:rPr>
                <w:b/>
                <w:sz w:val="20"/>
                <w:szCs w:val="20"/>
              </w:rPr>
            </w:pPr>
            <w:r w:rsidRPr="00F2088C">
              <w:rPr>
                <w:b/>
                <w:sz w:val="20"/>
                <w:szCs w:val="20"/>
              </w:rPr>
              <w:t>201</w:t>
            </w:r>
            <w:r w:rsidR="00C21A87" w:rsidRPr="00F2088C">
              <w:rPr>
                <w:b/>
                <w:sz w:val="20"/>
                <w:szCs w:val="20"/>
              </w:rPr>
              <w:t>3</w:t>
            </w:r>
          </w:p>
        </w:tc>
        <w:tc>
          <w:tcPr>
            <w:tcW w:w="975" w:type="dxa"/>
            <w:vAlign w:val="center"/>
          </w:tcPr>
          <w:p w:rsidR="0015486C" w:rsidRPr="00F2088C" w:rsidRDefault="0015486C" w:rsidP="00C21A87">
            <w:pPr>
              <w:jc w:val="center"/>
              <w:rPr>
                <w:b/>
                <w:sz w:val="20"/>
                <w:szCs w:val="20"/>
              </w:rPr>
            </w:pPr>
            <w:r w:rsidRPr="00F2088C">
              <w:rPr>
                <w:b/>
                <w:sz w:val="20"/>
                <w:szCs w:val="20"/>
              </w:rPr>
              <w:t>201</w:t>
            </w:r>
            <w:r w:rsidR="00C21A87" w:rsidRPr="00F2088C">
              <w:rPr>
                <w:b/>
                <w:sz w:val="20"/>
                <w:szCs w:val="20"/>
              </w:rPr>
              <w:t>4</w:t>
            </w:r>
          </w:p>
        </w:tc>
        <w:tc>
          <w:tcPr>
            <w:tcW w:w="1098" w:type="dxa"/>
            <w:vAlign w:val="center"/>
          </w:tcPr>
          <w:p w:rsidR="0015486C" w:rsidRPr="00F2088C" w:rsidRDefault="0015486C" w:rsidP="00C21A87">
            <w:pPr>
              <w:jc w:val="center"/>
              <w:rPr>
                <w:b/>
                <w:sz w:val="20"/>
                <w:szCs w:val="20"/>
              </w:rPr>
            </w:pPr>
            <w:r w:rsidRPr="00F2088C">
              <w:rPr>
                <w:b/>
                <w:sz w:val="20"/>
                <w:szCs w:val="20"/>
              </w:rPr>
              <w:t>201</w:t>
            </w:r>
            <w:r w:rsidR="00C21A87" w:rsidRPr="00F2088C">
              <w:rPr>
                <w:b/>
                <w:sz w:val="20"/>
                <w:szCs w:val="20"/>
              </w:rPr>
              <w:t>5</w:t>
            </w:r>
          </w:p>
        </w:tc>
      </w:tr>
      <w:tr w:rsidR="00053A6D" w:rsidRPr="00F2088C" w:rsidTr="0016147D">
        <w:trPr>
          <w:jc w:val="center"/>
        </w:trPr>
        <w:tc>
          <w:tcPr>
            <w:tcW w:w="4924" w:type="dxa"/>
          </w:tcPr>
          <w:p w:rsidR="00053A6D" w:rsidRPr="00F2088C" w:rsidRDefault="00053A6D" w:rsidP="002B07E0">
            <w:pPr>
              <w:rPr>
                <w:sz w:val="20"/>
                <w:szCs w:val="20"/>
              </w:rPr>
            </w:pPr>
            <w:r w:rsidRPr="00F2088C">
              <w:rPr>
                <w:sz w:val="20"/>
                <w:szCs w:val="20"/>
              </w:rPr>
              <w:t xml:space="preserve">- </w:t>
            </w:r>
            <w:r w:rsidR="002B07E0" w:rsidRPr="00F2088C">
              <w:rPr>
                <w:sz w:val="20"/>
                <w:szCs w:val="20"/>
              </w:rPr>
              <w:t>среднегодовая численность</w:t>
            </w:r>
            <w:r w:rsidRPr="00F2088C">
              <w:rPr>
                <w:sz w:val="20"/>
                <w:szCs w:val="20"/>
              </w:rPr>
              <w:t xml:space="preserve"> населени</w:t>
            </w:r>
            <w:r w:rsidR="002B07E0" w:rsidRPr="00F2088C">
              <w:rPr>
                <w:sz w:val="20"/>
                <w:szCs w:val="20"/>
              </w:rPr>
              <w:t>я</w:t>
            </w:r>
            <w:r w:rsidRPr="00F2088C">
              <w:rPr>
                <w:sz w:val="20"/>
                <w:szCs w:val="20"/>
              </w:rPr>
              <w:t>, тыс. чел.</w:t>
            </w:r>
          </w:p>
        </w:tc>
        <w:tc>
          <w:tcPr>
            <w:tcW w:w="1071" w:type="dxa"/>
          </w:tcPr>
          <w:p w:rsidR="00053A6D" w:rsidRPr="00F2088C" w:rsidRDefault="002B07E0" w:rsidP="0016147D">
            <w:pPr>
              <w:jc w:val="center"/>
              <w:rPr>
                <w:sz w:val="20"/>
                <w:szCs w:val="20"/>
              </w:rPr>
            </w:pPr>
            <w:r w:rsidRPr="00F2088C">
              <w:rPr>
                <w:sz w:val="20"/>
                <w:szCs w:val="20"/>
              </w:rPr>
              <w:t>2588,9</w:t>
            </w:r>
          </w:p>
        </w:tc>
        <w:tc>
          <w:tcPr>
            <w:tcW w:w="1193" w:type="dxa"/>
          </w:tcPr>
          <w:p w:rsidR="00053A6D" w:rsidRPr="00F2088C" w:rsidRDefault="00053A6D" w:rsidP="002B07E0">
            <w:pPr>
              <w:jc w:val="center"/>
              <w:rPr>
                <w:sz w:val="20"/>
                <w:szCs w:val="20"/>
              </w:rPr>
            </w:pPr>
            <w:r w:rsidRPr="00F2088C">
              <w:rPr>
                <w:sz w:val="20"/>
                <w:szCs w:val="20"/>
              </w:rPr>
              <w:t>25</w:t>
            </w:r>
            <w:r w:rsidR="002B07E0" w:rsidRPr="00F2088C">
              <w:rPr>
                <w:sz w:val="20"/>
                <w:szCs w:val="20"/>
              </w:rPr>
              <w:t>76,1</w:t>
            </w:r>
          </w:p>
        </w:tc>
        <w:tc>
          <w:tcPr>
            <w:tcW w:w="975" w:type="dxa"/>
          </w:tcPr>
          <w:p w:rsidR="00053A6D" w:rsidRPr="00F2088C" w:rsidRDefault="00053A6D" w:rsidP="002B07E0">
            <w:pPr>
              <w:jc w:val="center"/>
              <w:rPr>
                <w:sz w:val="20"/>
                <w:szCs w:val="20"/>
              </w:rPr>
            </w:pPr>
            <w:r w:rsidRPr="00F2088C">
              <w:rPr>
                <w:sz w:val="20"/>
                <w:szCs w:val="20"/>
              </w:rPr>
              <w:t>256</w:t>
            </w:r>
            <w:r w:rsidR="002B07E0" w:rsidRPr="00F2088C">
              <w:rPr>
                <w:sz w:val="20"/>
                <w:szCs w:val="20"/>
              </w:rPr>
              <w:t>3</w:t>
            </w:r>
            <w:r w:rsidRPr="00F2088C">
              <w:rPr>
                <w:sz w:val="20"/>
                <w:szCs w:val="20"/>
              </w:rPr>
              <w:t>,</w:t>
            </w:r>
            <w:r w:rsidR="002B07E0" w:rsidRPr="00F2088C">
              <w:rPr>
                <w:sz w:val="20"/>
                <w:szCs w:val="20"/>
              </w:rPr>
              <w:t>6</w:t>
            </w:r>
          </w:p>
        </w:tc>
        <w:tc>
          <w:tcPr>
            <w:tcW w:w="1098" w:type="dxa"/>
          </w:tcPr>
          <w:p w:rsidR="00053A6D" w:rsidRPr="00F2088C" w:rsidRDefault="00053A6D" w:rsidP="002B07E0">
            <w:pPr>
              <w:jc w:val="center"/>
              <w:rPr>
                <w:sz w:val="20"/>
                <w:szCs w:val="20"/>
              </w:rPr>
            </w:pPr>
            <w:r w:rsidRPr="00F2088C">
              <w:rPr>
                <w:sz w:val="20"/>
                <w:szCs w:val="20"/>
              </w:rPr>
              <w:t>255</w:t>
            </w:r>
            <w:r w:rsidR="002B07E0" w:rsidRPr="00F2088C">
              <w:rPr>
                <w:sz w:val="20"/>
                <w:szCs w:val="20"/>
              </w:rPr>
              <w:t>1</w:t>
            </w:r>
            <w:r w:rsidRPr="00F2088C">
              <w:rPr>
                <w:sz w:val="20"/>
                <w:szCs w:val="20"/>
              </w:rPr>
              <w:t>,</w:t>
            </w:r>
            <w:r w:rsidR="002B07E0" w:rsidRPr="00F2088C">
              <w:rPr>
                <w:sz w:val="20"/>
                <w:szCs w:val="20"/>
              </w:rPr>
              <w:t>7</w:t>
            </w:r>
          </w:p>
        </w:tc>
      </w:tr>
      <w:tr w:rsidR="00053A6D" w:rsidRPr="00F2088C" w:rsidTr="0016147D">
        <w:trPr>
          <w:jc w:val="center"/>
        </w:trPr>
        <w:tc>
          <w:tcPr>
            <w:tcW w:w="4924" w:type="dxa"/>
          </w:tcPr>
          <w:p w:rsidR="00053A6D" w:rsidRPr="00F2088C" w:rsidRDefault="00053A6D" w:rsidP="0016147D">
            <w:pPr>
              <w:rPr>
                <w:sz w:val="20"/>
                <w:szCs w:val="20"/>
              </w:rPr>
            </w:pPr>
            <w:r w:rsidRPr="00F2088C">
              <w:rPr>
                <w:sz w:val="20"/>
                <w:szCs w:val="20"/>
              </w:rPr>
              <w:t>- трудоспособное население, тыс. чел.</w:t>
            </w:r>
          </w:p>
        </w:tc>
        <w:tc>
          <w:tcPr>
            <w:tcW w:w="1071" w:type="dxa"/>
          </w:tcPr>
          <w:p w:rsidR="00053A6D" w:rsidRPr="00F2088C" w:rsidRDefault="00053A6D" w:rsidP="0016147D">
            <w:pPr>
              <w:jc w:val="center"/>
              <w:rPr>
                <w:sz w:val="20"/>
                <w:szCs w:val="20"/>
              </w:rPr>
            </w:pPr>
            <w:r w:rsidRPr="00F2088C">
              <w:rPr>
                <w:sz w:val="20"/>
                <w:szCs w:val="20"/>
              </w:rPr>
              <w:t>1550,8</w:t>
            </w:r>
          </w:p>
        </w:tc>
        <w:tc>
          <w:tcPr>
            <w:tcW w:w="1193" w:type="dxa"/>
          </w:tcPr>
          <w:p w:rsidR="00053A6D" w:rsidRPr="00F2088C" w:rsidRDefault="00053A6D" w:rsidP="0016147D">
            <w:pPr>
              <w:jc w:val="center"/>
              <w:rPr>
                <w:sz w:val="20"/>
                <w:szCs w:val="20"/>
              </w:rPr>
            </w:pPr>
            <w:r w:rsidRPr="00F2088C">
              <w:rPr>
                <w:sz w:val="20"/>
                <w:szCs w:val="20"/>
              </w:rPr>
              <w:t>1524,7</w:t>
            </w:r>
          </w:p>
        </w:tc>
        <w:tc>
          <w:tcPr>
            <w:tcW w:w="975" w:type="dxa"/>
          </w:tcPr>
          <w:p w:rsidR="00053A6D" w:rsidRPr="00F2088C" w:rsidRDefault="00053A6D" w:rsidP="0016147D">
            <w:pPr>
              <w:jc w:val="center"/>
              <w:rPr>
                <w:sz w:val="20"/>
                <w:szCs w:val="20"/>
              </w:rPr>
            </w:pPr>
            <w:r w:rsidRPr="00F2088C">
              <w:rPr>
                <w:sz w:val="20"/>
                <w:szCs w:val="20"/>
              </w:rPr>
              <w:t>1496,5</w:t>
            </w:r>
          </w:p>
        </w:tc>
        <w:tc>
          <w:tcPr>
            <w:tcW w:w="1098" w:type="dxa"/>
          </w:tcPr>
          <w:p w:rsidR="00053A6D" w:rsidRPr="00F2088C" w:rsidRDefault="00053A6D" w:rsidP="0016147D">
            <w:pPr>
              <w:jc w:val="center"/>
              <w:rPr>
                <w:sz w:val="20"/>
                <w:szCs w:val="20"/>
              </w:rPr>
            </w:pPr>
            <w:r w:rsidRPr="00F2088C">
              <w:rPr>
                <w:sz w:val="20"/>
                <w:szCs w:val="20"/>
              </w:rPr>
              <w:t>1469,6</w:t>
            </w:r>
          </w:p>
        </w:tc>
      </w:tr>
      <w:tr w:rsidR="00053A6D" w:rsidRPr="00F2088C" w:rsidTr="0016147D">
        <w:trPr>
          <w:jc w:val="center"/>
        </w:trPr>
        <w:tc>
          <w:tcPr>
            <w:tcW w:w="4924" w:type="dxa"/>
          </w:tcPr>
          <w:p w:rsidR="00053A6D" w:rsidRPr="00F2088C" w:rsidRDefault="00053A6D" w:rsidP="0016147D">
            <w:pPr>
              <w:rPr>
                <w:sz w:val="20"/>
                <w:szCs w:val="20"/>
              </w:rPr>
            </w:pPr>
            <w:r w:rsidRPr="00F2088C">
              <w:rPr>
                <w:sz w:val="20"/>
                <w:szCs w:val="20"/>
              </w:rPr>
              <w:t>- естественный прирост (разница между числом  родившихся и числом умерших), чел.</w:t>
            </w:r>
            <w:r w:rsidR="00294F0A" w:rsidRPr="00F2088C">
              <w:rPr>
                <w:sz w:val="20"/>
                <w:szCs w:val="20"/>
              </w:rPr>
              <w:t xml:space="preserve"> на 1 тыс</w:t>
            </w:r>
            <w:proofErr w:type="gramStart"/>
            <w:r w:rsidR="00294F0A" w:rsidRPr="00F2088C">
              <w:rPr>
                <w:sz w:val="20"/>
                <w:szCs w:val="20"/>
              </w:rPr>
              <w:t>.ч</w:t>
            </w:r>
            <w:proofErr w:type="gramEnd"/>
            <w:r w:rsidR="00294F0A" w:rsidRPr="00F2088C">
              <w:rPr>
                <w:sz w:val="20"/>
                <w:szCs w:val="20"/>
              </w:rPr>
              <w:t>ел.</w:t>
            </w:r>
          </w:p>
        </w:tc>
        <w:tc>
          <w:tcPr>
            <w:tcW w:w="1071" w:type="dxa"/>
          </w:tcPr>
          <w:p w:rsidR="00053A6D" w:rsidRPr="00F2088C" w:rsidRDefault="00053A6D" w:rsidP="0016147D">
            <w:pPr>
              <w:jc w:val="center"/>
              <w:rPr>
                <w:sz w:val="20"/>
                <w:szCs w:val="20"/>
              </w:rPr>
            </w:pPr>
            <w:r w:rsidRPr="00F2088C">
              <w:rPr>
                <w:sz w:val="20"/>
                <w:szCs w:val="20"/>
              </w:rPr>
              <w:t>- 1,9</w:t>
            </w:r>
          </w:p>
        </w:tc>
        <w:tc>
          <w:tcPr>
            <w:tcW w:w="1193" w:type="dxa"/>
          </w:tcPr>
          <w:p w:rsidR="00053A6D" w:rsidRPr="00F2088C" w:rsidRDefault="00053A6D" w:rsidP="0016147D">
            <w:pPr>
              <w:jc w:val="center"/>
              <w:rPr>
                <w:sz w:val="20"/>
                <w:szCs w:val="20"/>
              </w:rPr>
            </w:pPr>
            <w:r w:rsidRPr="00F2088C">
              <w:rPr>
                <w:sz w:val="20"/>
                <w:szCs w:val="20"/>
              </w:rPr>
              <w:t>- 2</w:t>
            </w:r>
          </w:p>
        </w:tc>
        <w:tc>
          <w:tcPr>
            <w:tcW w:w="975" w:type="dxa"/>
          </w:tcPr>
          <w:p w:rsidR="00053A6D" w:rsidRPr="00F2088C" w:rsidRDefault="00053A6D" w:rsidP="0016147D">
            <w:pPr>
              <w:jc w:val="center"/>
              <w:rPr>
                <w:sz w:val="20"/>
                <w:szCs w:val="20"/>
              </w:rPr>
            </w:pPr>
            <w:r w:rsidRPr="00F2088C">
              <w:rPr>
                <w:sz w:val="20"/>
                <w:szCs w:val="20"/>
              </w:rPr>
              <w:t>- 2,1</w:t>
            </w:r>
          </w:p>
        </w:tc>
        <w:tc>
          <w:tcPr>
            <w:tcW w:w="1098" w:type="dxa"/>
          </w:tcPr>
          <w:p w:rsidR="00053A6D" w:rsidRPr="00F2088C" w:rsidRDefault="00053A6D" w:rsidP="0016147D">
            <w:pPr>
              <w:jc w:val="center"/>
              <w:rPr>
                <w:sz w:val="20"/>
                <w:szCs w:val="20"/>
              </w:rPr>
            </w:pPr>
            <w:r w:rsidRPr="00F2088C">
              <w:rPr>
                <w:sz w:val="20"/>
                <w:szCs w:val="20"/>
              </w:rPr>
              <w:t>- 2,3</w:t>
            </w:r>
          </w:p>
        </w:tc>
      </w:tr>
      <w:tr w:rsidR="0015486C" w:rsidRPr="00F2088C" w:rsidTr="0016147D">
        <w:trPr>
          <w:jc w:val="center"/>
        </w:trPr>
        <w:tc>
          <w:tcPr>
            <w:tcW w:w="4924" w:type="dxa"/>
          </w:tcPr>
          <w:p w:rsidR="0015486C" w:rsidRPr="00F2088C" w:rsidRDefault="0015486C" w:rsidP="00C21A87">
            <w:pPr>
              <w:rPr>
                <w:sz w:val="20"/>
                <w:szCs w:val="20"/>
              </w:rPr>
            </w:pPr>
            <w:r w:rsidRPr="00F2088C">
              <w:rPr>
                <w:sz w:val="20"/>
                <w:szCs w:val="20"/>
              </w:rPr>
              <w:t>- коэффициент миграции (отношение миграционного прироста</w:t>
            </w:r>
            <w:r w:rsidR="00131FE5" w:rsidRPr="00F2088C">
              <w:rPr>
                <w:sz w:val="20"/>
                <w:szCs w:val="20"/>
              </w:rPr>
              <w:t xml:space="preserve"> (убыли)</w:t>
            </w:r>
            <w:r w:rsidRPr="00F2088C">
              <w:rPr>
                <w:sz w:val="20"/>
                <w:szCs w:val="20"/>
              </w:rPr>
              <w:t xml:space="preserve"> к среднегодовой численности населения), человек на 10 тысяч человек населения</w:t>
            </w:r>
          </w:p>
        </w:tc>
        <w:tc>
          <w:tcPr>
            <w:tcW w:w="1071" w:type="dxa"/>
          </w:tcPr>
          <w:p w:rsidR="0015486C" w:rsidRPr="00F2088C" w:rsidRDefault="00C21A87" w:rsidP="0016147D">
            <w:pPr>
              <w:jc w:val="center"/>
              <w:rPr>
                <w:sz w:val="20"/>
                <w:szCs w:val="20"/>
              </w:rPr>
            </w:pPr>
            <w:r w:rsidRPr="00F2088C">
              <w:rPr>
                <w:sz w:val="20"/>
                <w:szCs w:val="20"/>
              </w:rPr>
              <w:t>- 27,2</w:t>
            </w:r>
          </w:p>
        </w:tc>
        <w:tc>
          <w:tcPr>
            <w:tcW w:w="1193" w:type="dxa"/>
          </w:tcPr>
          <w:p w:rsidR="0015486C" w:rsidRPr="00F2088C" w:rsidRDefault="006F4620" w:rsidP="0016147D">
            <w:pPr>
              <w:jc w:val="center"/>
              <w:rPr>
                <w:sz w:val="20"/>
                <w:szCs w:val="20"/>
              </w:rPr>
            </w:pPr>
            <w:r w:rsidRPr="00F2088C">
              <w:rPr>
                <w:sz w:val="20"/>
                <w:szCs w:val="20"/>
              </w:rPr>
              <w:t>- 34</w:t>
            </w:r>
          </w:p>
        </w:tc>
        <w:tc>
          <w:tcPr>
            <w:tcW w:w="975" w:type="dxa"/>
          </w:tcPr>
          <w:p w:rsidR="0015486C" w:rsidRPr="00F2088C" w:rsidRDefault="006F4620" w:rsidP="0016147D">
            <w:pPr>
              <w:jc w:val="center"/>
              <w:rPr>
                <w:sz w:val="20"/>
                <w:szCs w:val="20"/>
              </w:rPr>
            </w:pPr>
            <w:r w:rsidRPr="00F2088C">
              <w:rPr>
                <w:sz w:val="20"/>
                <w:szCs w:val="20"/>
              </w:rPr>
              <w:t>- 24,6</w:t>
            </w:r>
          </w:p>
        </w:tc>
        <w:tc>
          <w:tcPr>
            <w:tcW w:w="1098" w:type="dxa"/>
          </w:tcPr>
          <w:p w:rsidR="0015486C" w:rsidRPr="00F2088C" w:rsidRDefault="006F4620" w:rsidP="0016147D">
            <w:pPr>
              <w:jc w:val="center"/>
              <w:rPr>
                <w:sz w:val="20"/>
                <w:szCs w:val="20"/>
              </w:rPr>
            </w:pPr>
            <w:r w:rsidRPr="00F2088C">
              <w:rPr>
                <w:sz w:val="20"/>
                <w:szCs w:val="20"/>
              </w:rPr>
              <w:t>- 22,2</w:t>
            </w:r>
          </w:p>
        </w:tc>
      </w:tr>
    </w:tbl>
    <w:p w:rsidR="00965A03" w:rsidRPr="00F2088C" w:rsidRDefault="00965A03" w:rsidP="006A3F6B">
      <w:pPr>
        <w:ind w:firstLine="709"/>
        <w:jc w:val="both"/>
      </w:pPr>
    </w:p>
    <w:p w:rsidR="00D504E7" w:rsidRPr="00F2088C" w:rsidRDefault="006E3BFE" w:rsidP="006A3F6B">
      <w:pPr>
        <w:ind w:firstLine="709"/>
        <w:jc w:val="both"/>
      </w:pPr>
      <w:r w:rsidRPr="00F2088C">
        <w:t>При этом</w:t>
      </w:r>
      <w:r w:rsidR="00D504E7" w:rsidRPr="00F2088C">
        <w:t xml:space="preserve"> численность трудоспособного населения Волгоградской области за 2012-2015 годы с</w:t>
      </w:r>
      <w:r w:rsidR="00450622" w:rsidRPr="00F2088C">
        <w:t>окра</w:t>
      </w:r>
      <w:r w:rsidRPr="00F2088C">
        <w:t>щается</w:t>
      </w:r>
      <w:r w:rsidR="00D504E7" w:rsidRPr="00F2088C">
        <w:t xml:space="preserve"> более высокими темпами (-5,2%) чем общая численность населения (-1,4%)</w:t>
      </w:r>
      <w:r w:rsidR="00450622" w:rsidRPr="00F2088C">
        <w:t xml:space="preserve">, что </w:t>
      </w:r>
      <w:r w:rsidR="003B456C" w:rsidRPr="00F2088C">
        <w:t>на фоне отрицательного коэффициента миграции</w:t>
      </w:r>
      <w:r w:rsidR="008B7DA1" w:rsidRPr="00F2088C">
        <w:t xml:space="preserve"> </w:t>
      </w:r>
      <w:r w:rsidR="003B456C" w:rsidRPr="00F2088C">
        <w:t xml:space="preserve"> </w:t>
      </w:r>
      <w:r w:rsidR="00450622" w:rsidRPr="00F2088C">
        <w:t>свидетельств</w:t>
      </w:r>
      <w:r w:rsidR="008B7DA1" w:rsidRPr="00F2088C">
        <w:t>ует</w:t>
      </w:r>
      <w:r w:rsidR="00450622" w:rsidRPr="00F2088C">
        <w:t xml:space="preserve"> о снижении привлекательности Волгоградской области для трудоспособных граждан в качестве выбора места своей трудовой деятельности</w:t>
      </w:r>
      <w:r w:rsidR="00D504E7" w:rsidRPr="00F2088C">
        <w:t>.</w:t>
      </w:r>
      <w:r w:rsidR="00C315F5" w:rsidRPr="00F2088C">
        <w:t xml:space="preserve"> </w:t>
      </w:r>
    </w:p>
    <w:p w:rsidR="00575345" w:rsidRPr="00F2088C" w:rsidRDefault="009411E2" w:rsidP="00575345">
      <w:pPr>
        <w:ind w:firstLine="709"/>
        <w:jc w:val="both"/>
      </w:pPr>
      <w:r w:rsidRPr="00F2088C">
        <w:t>Другой</w:t>
      </w:r>
      <w:r w:rsidR="001933ED" w:rsidRPr="00F2088C">
        <w:t> </w:t>
      </w:r>
      <w:r w:rsidRPr="00F2088C">
        <w:t>п</w:t>
      </w:r>
      <w:r w:rsidR="00610B3F" w:rsidRPr="00F2088C">
        <w:t xml:space="preserve">ричиной дисбаланса </w:t>
      </w:r>
      <w:r w:rsidR="00B361C3" w:rsidRPr="00F2088C">
        <w:t xml:space="preserve">спроса и предложения на рабочую силу </w:t>
      </w:r>
      <w:r w:rsidR="00610B3F" w:rsidRPr="00F2088C">
        <w:t xml:space="preserve">может являться </w:t>
      </w:r>
      <w:r w:rsidR="007867FC" w:rsidRPr="00F2088C">
        <w:t>не</w:t>
      </w:r>
      <w:r w:rsidR="004D3B0A" w:rsidRPr="00F2088C">
        <w:t>скоординированн</w:t>
      </w:r>
      <w:r w:rsidR="002E1C8E" w:rsidRPr="00F2088C">
        <w:t>ая</w:t>
      </w:r>
      <w:r w:rsidR="00610B3F" w:rsidRPr="00F2088C">
        <w:t xml:space="preserve"> </w:t>
      </w:r>
      <w:r w:rsidR="00DA0D7E" w:rsidRPr="00F2088C">
        <w:t>деятельност</w:t>
      </w:r>
      <w:r w:rsidR="002E1C8E" w:rsidRPr="00F2088C">
        <w:t>ь</w:t>
      </w:r>
      <w:r w:rsidR="00DA0D7E" w:rsidRPr="00F2088C">
        <w:t xml:space="preserve"> органов исполнительной власти </w:t>
      </w:r>
      <w:r w:rsidR="0085434E">
        <w:t>региона</w:t>
      </w:r>
      <w:r w:rsidR="00DA0D7E" w:rsidRPr="00F2088C">
        <w:t xml:space="preserve"> </w:t>
      </w:r>
      <w:r w:rsidR="004D3B0A" w:rsidRPr="00F2088C">
        <w:t>в рамках</w:t>
      </w:r>
      <w:r w:rsidR="00DA0D7E" w:rsidRPr="00F2088C">
        <w:t xml:space="preserve"> реализации государственной политики в области содействия занятости населения </w:t>
      </w:r>
      <w:r w:rsidR="002844BD" w:rsidRPr="00F2088C">
        <w:t xml:space="preserve">Волгоградской </w:t>
      </w:r>
      <w:r w:rsidR="00DA0D7E" w:rsidRPr="00F2088C">
        <w:t xml:space="preserve">области </w:t>
      </w:r>
      <w:r w:rsidR="00FC2CC1" w:rsidRPr="00F2088C">
        <w:t>по устранению</w:t>
      </w:r>
      <w:r w:rsidR="0051398F" w:rsidRPr="00F2088C">
        <w:t xml:space="preserve"> </w:t>
      </w:r>
      <w:r w:rsidR="002844BD" w:rsidRPr="00F2088C">
        <w:t>проблем</w:t>
      </w:r>
      <w:r w:rsidR="0051398F" w:rsidRPr="00F2088C">
        <w:t>ы</w:t>
      </w:r>
      <w:r w:rsidR="00DA0D7E" w:rsidRPr="00F2088C">
        <w:t xml:space="preserve"> </w:t>
      </w:r>
      <w:r w:rsidR="00575345" w:rsidRPr="00F2088C">
        <w:t>несоответствия профессионально-квалификационного состава безработных имеющимся вакансиям</w:t>
      </w:r>
      <w:r w:rsidR="00450622" w:rsidRPr="00F2088C">
        <w:t>.</w:t>
      </w:r>
      <w:r w:rsidR="002844BD" w:rsidRPr="00F2088C">
        <w:t xml:space="preserve"> </w:t>
      </w:r>
    </w:p>
    <w:p w:rsidR="009B73FC" w:rsidRPr="00F2088C" w:rsidRDefault="00575345" w:rsidP="00804846">
      <w:pPr>
        <w:ind w:firstLine="709"/>
        <w:jc w:val="both"/>
        <w:rPr>
          <w:i/>
          <w:sz w:val="20"/>
          <w:szCs w:val="20"/>
        </w:rPr>
      </w:pPr>
      <w:r w:rsidRPr="00F2088C">
        <w:t xml:space="preserve">Существование этой проблемы </w:t>
      </w:r>
      <w:r w:rsidR="00450622" w:rsidRPr="00F2088C">
        <w:t xml:space="preserve">подтверждают данные </w:t>
      </w:r>
      <w:r w:rsidR="002145B2" w:rsidRPr="00F2088C">
        <w:t xml:space="preserve">о составе безработных и заявленной работодателями потребности в работниках по видам экономической деятельности в </w:t>
      </w:r>
      <w:r w:rsidR="009A7934" w:rsidRPr="00F2088C">
        <w:t>статистической форм</w:t>
      </w:r>
      <w:r w:rsidR="002145B2" w:rsidRPr="00F2088C">
        <w:t>е</w:t>
      </w:r>
      <w:r w:rsidR="009A7934" w:rsidRPr="00F2088C">
        <w:t xml:space="preserve"> </w:t>
      </w:r>
      <w:r w:rsidR="009A7934" w:rsidRPr="00F2088C">
        <w:rPr>
          <w:rFonts w:eastAsia="Calibri"/>
        </w:rPr>
        <w:t xml:space="preserve">«Сведения о предоставлении государственных </w:t>
      </w:r>
      <w:r w:rsidR="009A7934" w:rsidRPr="00F2088C">
        <w:t>услуг в области содействия занятости населения» (трудоустройство) (далее форма 2-</w:t>
      </w:r>
      <w:r w:rsidR="00D66BAF" w:rsidRPr="00F2088C">
        <w:t>Т</w:t>
      </w:r>
      <w:r w:rsidR="009A7934" w:rsidRPr="00F2088C">
        <w:t>)</w:t>
      </w:r>
      <w:r w:rsidR="00011F2D" w:rsidRPr="00F2088C">
        <w:t xml:space="preserve">, приведённые в </w:t>
      </w:r>
      <w:r w:rsidR="002844BD" w:rsidRPr="00F2088C">
        <w:t xml:space="preserve">таблице № </w:t>
      </w:r>
      <w:r w:rsidR="00965A03" w:rsidRPr="00F2088C">
        <w:t>10</w:t>
      </w:r>
      <w:r w:rsidR="00011F2D" w:rsidRPr="00F2088C">
        <w:t xml:space="preserve"> по состоянию на 31.12.201</w:t>
      </w:r>
      <w:r w:rsidR="00294F0A" w:rsidRPr="00F2088C">
        <w:t>5</w:t>
      </w:r>
      <w:r w:rsidR="00011F2D" w:rsidRPr="00F2088C">
        <w:t>.</w:t>
      </w:r>
    </w:p>
    <w:p w:rsidR="0091482C" w:rsidRPr="00F2088C" w:rsidRDefault="00132638" w:rsidP="00132638">
      <w:pPr>
        <w:ind w:firstLine="709"/>
        <w:jc w:val="right"/>
        <w:rPr>
          <w:sz w:val="28"/>
          <w:szCs w:val="28"/>
        </w:rPr>
      </w:pPr>
      <w:r w:rsidRPr="00F2088C">
        <w:rPr>
          <w:i/>
          <w:sz w:val="20"/>
          <w:szCs w:val="20"/>
        </w:rPr>
        <w:t xml:space="preserve">Таблица № </w:t>
      </w:r>
      <w:r w:rsidR="00965A03" w:rsidRPr="00F2088C">
        <w:rPr>
          <w:i/>
          <w:sz w:val="20"/>
          <w:szCs w:val="20"/>
        </w:rPr>
        <w:t>10</w:t>
      </w:r>
    </w:p>
    <w:tbl>
      <w:tblPr>
        <w:tblW w:w="9458" w:type="dxa"/>
        <w:tblInd w:w="99" w:type="dxa"/>
        <w:tblLook w:val="04A0"/>
      </w:tblPr>
      <w:tblGrid>
        <w:gridCol w:w="5538"/>
        <w:gridCol w:w="1060"/>
        <w:gridCol w:w="1020"/>
        <w:gridCol w:w="960"/>
        <w:gridCol w:w="880"/>
      </w:tblGrid>
      <w:tr w:rsidR="0091482C" w:rsidRPr="00F2088C" w:rsidTr="00132638">
        <w:trPr>
          <w:trHeight w:val="215"/>
        </w:trPr>
        <w:tc>
          <w:tcPr>
            <w:tcW w:w="55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1482C" w:rsidRPr="00F2088C" w:rsidRDefault="0091482C" w:rsidP="0091482C">
            <w:pPr>
              <w:jc w:val="center"/>
              <w:rPr>
                <w:b/>
                <w:bCs/>
                <w:color w:val="000000"/>
                <w:sz w:val="20"/>
                <w:szCs w:val="20"/>
              </w:rPr>
            </w:pPr>
            <w:r w:rsidRPr="00F2088C">
              <w:rPr>
                <w:b/>
                <w:bCs/>
                <w:color w:val="000000"/>
                <w:sz w:val="20"/>
                <w:szCs w:val="20"/>
              </w:rPr>
              <w:t>итого</w:t>
            </w:r>
          </w:p>
        </w:tc>
        <w:tc>
          <w:tcPr>
            <w:tcW w:w="2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1482C" w:rsidRPr="00F2088C" w:rsidRDefault="0091482C" w:rsidP="0091482C">
            <w:pPr>
              <w:jc w:val="center"/>
              <w:rPr>
                <w:color w:val="000000"/>
                <w:sz w:val="20"/>
                <w:szCs w:val="20"/>
              </w:rPr>
            </w:pPr>
            <w:r w:rsidRPr="00F2088C">
              <w:rPr>
                <w:color w:val="000000"/>
                <w:sz w:val="20"/>
                <w:szCs w:val="20"/>
              </w:rPr>
              <w:t>состав безработных</w:t>
            </w:r>
          </w:p>
        </w:tc>
        <w:tc>
          <w:tcPr>
            <w:tcW w:w="1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91482C" w:rsidRPr="00F2088C" w:rsidRDefault="0091482C" w:rsidP="0091482C">
            <w:pPr>
              <w:jc w:val="center"/>
              <w:rPr>
                <w:color w:val="000000"/>
                <w:sz w:val="20"/>
                <w:szCs w:val="20"/>
              </w:rPr>
            </w:pPr>
            <w:r w:rsidRPr="00F2088C">
              <w:rPr>
                <w:color w:val="000000"/>
                <w:sz w:val="20"/>
                <w:szCs w:val="20"/>
              </w:rPr>
              <w:t>вакансии</w:t>
            </w:r>
          </w:p>
        </w:tc>
      </w:tr>
      <w:tr w:rsidR="0091482C" w:rsidRPr="00F2088C" w:rsidTr="0091482C">
        <w:trPr>
          <w:trHeight w:val="150"/>
        </w:trPr>
        <w:tc>
          <w:tcPr>
            <w:tcW w:w="5538" w:type="dxa"/>
            <w:vMerge/>
            <w:tcBorders>
              <w:top w:val="single" w:sz="4" w:space="0" w:color="auto"/>
              <w:left w:val="single" w:sz="4" w:space="0" w:color="auto"/>
              <w:bottom w:val="single" w:sz="4" w:space="0" w:color="000000"/>
              <w:right w:val="single" w:sz="4" w:space="0" w:color="auto"/>
            </w:tcBorders>
            <w:vAlign w:val="center"/>
            <w:hideMark/>
          </w:tcPr>
          <w:p w:rsidR="0091482C" w:rsidRPr="00F2088C" w:rsidRDefault="0091482C" w:rsidP="0091482C">
            <w:pPr>
              <w:rPr>
                <w:b/>
                <w:bCs/>
                <w:color w:val="000000"/>
                <w:sz w:val="20"/>
                <w:szCs w:val="20"/>
              </w:rPr>
            </w:pPr>
          </w:p>
        </w:tc>
        <w:tc>
          <w:tcPr>
            <w:tcW w:w="106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b/>
                <w:bCs/>
                <w:color w:val="000000"/>
                <w:sz w:val="20"/>
                <w:szCs w:val="20"/>
              </w:rPr>
            </w:pPr>
            <w:r w:rsidRPr="00F2088C">
              <w:rPr>
                <w:b/>
                <w:bCs/>
                <w:color w:val="000000"/>
                <w:sz w:val="20"/>
                <w:szCs w:val="20"/>
              </w:rPr>
              <w:t>15</w:t>
            </w:r>
            <w:r w:rsidR="00AB55A2" w:rsidRPr="00F2088C">
              <w:rPr>
                <w:b/>
                <w:bCs/>
                <w:color w:val="000000"/>
                <w:sz w:val="20"/>
                <w:szCs w:val="20"/>
              </w:rPr>
              <w:t xml:space="preserve"> </w:t>
            </w:r>
            <w:r w:rsidRPr="00F2088C">
              <w:rPr>
                <w:b/>
                <w:bCs/>
                <w:color w:val="000000"/>
                <w:sz w:val="20"/>
                <w:szCs w:val="20"/>
              </w:rPr>
              <w:t>038</w:t>
            </w:r>
          </w:p>
        </w:tc>
        <w:tc>
          <w:tcPr>
            <w:tcW w:w="102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b/>
                <w:bCs/>
                <w:color w:val="000000"/>
                <w:sz w:val="20"/>
                <w:szCs w:val="20"/>
              </w:rPr>
            </w:pPr>
            <w:r w:rsidRPr="00F2088C">
              <w:rPr>
                <w:b/>
                <w:bCs/>
                <w:color w:val="000000"/>
                <w:sz w:val="20"/>
                <w:szCs w:val="20"/>
              </w:rPr>
              <w:t>доля</w:t>
            </w:r>
          </w:p>
        </w:tc>
        <w:tc>
          <w:tcPr>
            <w:tcW w:w="96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b/>
                <w:bCs/>
                <w:color w:val="000000"/>
                <w:sz w:val="20"/>
                <w:szCs w:val="20"/>
              </w:rPr>
            </w:pPr>
            <w:r w:rsidRPr="00F2088C">
              <w:rPr>
                <w:b/>
                <w:bCs/>
                <w:color w:val="000000"/>
                <w:sz w:val="20"/>
                <w:szCs w:val="20"/>
              </w:rPr>
              <w:t>34</w:t>
            </w:r>
            <w:r w:rsidR="00AB55A2" w:rsidRPr="00F2088C">
              <w:rPr>
                <w:b/>
                <w:bCs/>
                <w:color w:val="000000"/>
                <w:sz w:val="20"/>
                <w:szCs w:val="20"/>
              </w:rPr>
              <w:t xml:space="preserve"> </w:t>
            </w:r>
            <w:r w:rsidRPr="00F2088C">
              <w:rPr>
                <w:b/>
                <w:bCs/>
                <w:color w:val="000000"/>
                <w:sz w:val="20"/>
                <w:szCs w:val="20"/>
              </w:rPr>
              <w:t>365</w:t>
            </w:r>
          </w:p>
        </w:tc>
        <w:tc>
          <w:tcPr>
            <w:tcW w:w="88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b/>
                <w:bCs/>
                <w:color w:val="000000"/>
                <w:sz w:val="20"/>
                <w:szCs w:val="20"/>
              </w:rPr>
            </w:pPr>
            <w:r w:rsidRPr="00F2088C">
              <w:rPr>
                <w:b/>
                <w:bCs/>
                <w:color w:val="000000"/>
                <w:sz w:val="20"/>
                <w:szCs w:val="20"/>
              </w:rPr>
              <w:t>доля</w:t>
            </w:r>
          </w:p>
        </w:tc>
      </w:tr>
      <w:tr w:rsidR="0091482C" w:rsidRPr="00F2088C" w:rsidTr="0091482C">
        <w:trPr>
          <w:trHeight w:val="195"/>
        </w:trPr>
        <w:tc>
          <w:tcPr>
            <w:tcW w:w="5538" w:type="dxa"/>
            <w:tcBorders>
              <w:top w:val="nil"/>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Сельское хозяйство, охота и лесное хозяйство</w:t>
            </w:r>
          </w:p>
        </w:tc>
        <w:tc>
          <w:tcPr>
            <w:tcW w:w="1060" w:type="dxa"/>
            <w:tcBorders>
              <w:top w:val="nil"/>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1</w:t>
            </w:r>
            <w:r w:rsidR="00AB55A2" w:rsidRPr="00F2088C">
              <w:rPr>
                <w:sz w:val="20"/>
                <w:szCs w:val="20"/>
              </w:rPr>
              <w:t xml:space="preserve"> </w:t>
            </w:r>
            <w:r w:rsidRPr="00F2088C">
              <w:rPr>
                <w:sz w:val="20"/>
                <w:szCs w:val="20"/>
              </w:rPr>
              <w:t>877</w:t>
            </w:r>
          </w:p>
        </w:tc>
        <w:tc>
          <w:tcPr>
            <w:tcW w:w="102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12,5%</w:t>
            </w:r>
          </w:p>
        </w:tc>
        <w:tc>
          <w:tcPr>
            <w:tcW w:w="960" w:type="dxa"/>
            <w:tcBorders>
              <w:top w:val="nil"/>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8 835</w:t>
            </w:r>
          </w:p>
        </w:tc>
        <w:tc>
          <w:tcPr>
            <w:tcW w:w="88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25,7%</w:t>
            </w:r>
          </w:p>
        </w:tc>
      </w:tr>
      <w:tr w:rsidR="0091482C" w:rsidRPr="00F2088C" w:rsidTr="002F7A8E">
        <w:trPr>
          <w:trHeight w:val="228"/>
        </w:trPr>
        <w:tc>
          <w:tcPr>
            <w:tcW w:w="5538" w:type="dxa"/>
            <w:tcBorders>
              <w:top w:val="nil"/>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Рыболовство, рыбоводство</w:t>
            </w:r>
          </w:p>
        </w:tc>
        <w:tc>
          <w:tcPr>
            <w:tcW w:w="1060" w:type="dxa"/>
            <w:tcBorders>
              <w:top w:val="nil"/>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8</w:t>
            </w:r>
          </w:p>
        </w:tc>
        <w:tc>
          <w:tcPr>
            <w:tcW w:w="102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0,1%</w:t>
            </w:r>
          </w:p>
        </w:tc>
        <w:tc>
          <w:tcPr>
            <w:tcW w:w="960" w:type="dxa"/>
            <w:tcBorders>
              <w:top w:val="nil"/>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 </w:t>
            </w:r>
            <w:r w:rsidR="00DB42AA" w:rsidRPr="00F2088C">
              <w:rPr>
                <w:sz w:val="20"/>
                <w:szCs w:val="20"/>
              </w:rPr>
              <w:t>-</w:t>
            </w:r>
          </w:p>
        </w:tc>
        <w:tc>
          <w:tcPr>
            <w:tcW w:w="88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0,0%</w:t>
            </w:r>
          </w:p>
        </w:tc>
      </w:tr>
      <w:tr w:rsidR="0091482C" w:rsidRPr="00F2088C" w:rsidTr="002F7A8E">
        <w:trPr>
          <w:trHeight w:val="131"/>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Добыча полезных ископаемых</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77</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0,5%</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11</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0,0%</w:t>
            </w:r>
          </w:p>
        </w:tc>
      </w:tr>
      <w:tr w:rsidR="0091482C" w:rsidRPr="00F2088C" w:rsidTr="002F7A8E">
        <w:trPr>
          <w:trHeight w:val="178"/>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lastRenderedPageBreak/>
              <w:t>Обрабатывающие производства</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2</w:t>
            </w:r>
            <w:r w:rsidR="00AB55A2" w:rsidRPr="00F2088C">
              <w:rPr>
                <w:sz w:val="20"/>
                <w:szCs w:val="20"/>
              </w:rPr>
              <w:t xml:space="preserve"> </w:t>
            </w:r>
            <w:r w:rsidRPr="00F2088C">
              <w:rPr>
                <w:sz w:val="20"/>
                <w:szCs w:val="20"/>
              </w:rPr>
              <w:t>341</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15,6%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1 787</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5,2%</w:t>
            </w:r>
          </w:p>
        </w:tc>
      </w:tr>
      <w:tr w:rsidR="0091482C" w:rsidRPr="00F2088C" w:rsidTr="000B5593">
        <w:trPr>
          <w:trHeight w:val="223"/>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Производство и распределение электроэнергии, газа и воды</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386</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2,6%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443</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1,3%</w:t>
            </w:r>
          </w:p>
        </w:tc>
      </w:tr>
      <w:tr w:rsidR="0091482C" w:rsidRPr="00F2088C" w:rsidTr="00D4112A">
        <w:trPr>
          <w:trHeight w:val="128"/>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Строительство</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729</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4,8%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9 332</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27,2%</w:t>
            </w:r>
          </w:p>
        </w:tc>
      </w:tr>
      <w:tr w:rsidR="0091482C" w:rsidRPr="00F2088C" w:rsidTr="00D4112A">
        <w:trPr>
          <w:trHeight w:val="282"/>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Оптовая и розничная торговля; ремонт автотранспортных средств, мотоциклов, бытовых изделий и предметов личного пользования</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2</w:t>
            </w:r>
            <w:r w:rsidR="00AB55A2" w:rsidRPr="00F2088C">
              <w:rPr>
                <w:sz w:val="20"/>
                <w:szCs w:val="20"/>
              </w:rPr>
              <w:t xml:space="preserve"> </w:t>
            </w:r>
            <w:r w:rsidRPr="00F2088C">
              <w:rPr>
                <w:sz w:val="20"/>
                <w:szCs w:val="20"/>
              </w:rPr>
              <w:t>063</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13,7%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2 802</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8,2%</w:t>
            </w:r>
          </w:p>
        </w:tc>
      </w:tr>
      <w:tr w:rsidR="0091482C" w:rsidRPr="00F2088C" w:rsidTr="007867FC">
        <w:trPr>
          <w:trHeight w:val="169"/>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Гостиницы и рестораны</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275</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1,8%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109</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0,3%</w:t>
            </w:r>
          </w:p>
        </w:tc>
      </w:tr>
      <w:tr w:rsidR="0091482C" w:rsidRPr="00F2088C" w:rsidTr="007867FC">
        <w:trPr>
          <w:trHeight w:val="88"/>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Транспорт и связь</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1</w:t>
            </w:r>
            <w:r w:rsidR="00AB55A2" w:rsidRPr="00F2088C">
              <w:rPr>
                <w:sz w:val="20"/>
                <w:szCs w:val="20"/>
              </w:rPr>
              <w:t xml:space="preserve"> </w:t>
            </w:r>
            <w:r w:rsidRPr="00F2088C">
              <w:rPr>
                <w:sz w:val="20"/>
                <w:szCs w:val="20"/>
              </w:rPr>
              <w:t>084</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7,2%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941</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2,7%</w:t>
            </w:r>
          </w:p>
        </w:tc>
      </w:tr>
      <w:tr w:rsidR="0091482C" w:rsidRPr="00F2088C" w:rsidTr="00440CEF">
        <w:trPr>
          <w:trHeight w:val="120"/>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Финансовая деятельность</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507</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3,4%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252</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0,7%</w:t>
            </w:r>
          </w:p>
        </w:tc>
      </w:tr>
      <w:tr w:rsidR="0091482C" w:rsidRPr="00F2088C" w:rsidTr="00440CEF">
        <w:trPr>
          <w:trHeight w:val="307"/>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Операции с недвижимым имуществом, аренда и предоставление услуг</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1</w:t>
            </w:r>
            <w:r w:rsidR="00AB55A2" w:rsidRPr="00F2088C">
              <w:rPr>
                <w:sz w:val="20"/>
                <w:szCs w:val="20"/>
              </w:rPr>
              <w:t xml:space="preserve"> </w:t>
            </w:r>
            <w:r w:rsidRPr="00F2088C">
              <w:rPr>
                <w:sz w:val="20"/>
                <w:szCs w:val="20"/>
              </w:rPr>
              <w:t>646</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10,9%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2 444</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7,1%</w:t>
            </w:r>
          </w:p>
        </w:tc>
      </w:tr>
      <w:tr w:rsidR="0091482C" w:rsidRPr="00F2088C" w:rsidTr="00440CEF">
        <w:trPr>
          <w:trHeight w:val="257"/>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Государственное управление и обеспечение военной безопасности; социальное страхование</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1</w:t>
            </w:r>
            <w:r w:rsidR="00AB55A2" w:rsidRPr="00F2088C">
              <w:rPr>
                <w:sz w:val="20"/>
                <w:szCs w:val="20"/>
              </w:rPr>
              <w:t xml:space="preserve"> </w:t>
            </w:r>
            <w:r w:rsidRPr="00F2088C">
              <w:rPr>
                <w:sz w:val="20"/>
                <w:szCs w:val="20"/>
              </w:rPr>
              <w:t>175</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7,8%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3</w:t>
            </w:r>
            <w:r w:rsidR="00AB55A2" w:rsidRPr="00F2088C">
              <w:rPr>
                <w:sz w:val="20"/>
                <w:szCs w:val="20"/>
              </w:rPr>
              <w:t xml:space="preserve"> </w:t>
            </w:r>
            <w:r w:rsidRPr="00F2088C">
              <w:rPr>
                <w:sz w:val="20"/>
                <w:szCs w:val="20"/>
              </w:rPr>
              <w:t>434</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10,0%</w:t>
            </w:r>
          </w:p>
        </w:tc>
      </w:tr>
      <w:tr w:rsidR="0091482C" w:rsidRPr="00F2088C" w:rsidTr="002120E9">
        <w:trPr>
          <w:trHeight w:val="222"/>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Образование</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942</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6,3%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698</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2,0%</w:t>
            </w:r>
          </w:p>
        </w:tc>
      </w:tr>
      <w:tr w:rsidR="0091482C" w:rsidRPr="00F2088C" w:rsidTr="0091482C">
        <w:trPr>
          <w:trHeight w:val="254"/>
        </w:trPr>
        <w:tc>
          <w:tcPr>
            <w:tcW w:w="5538" w:type="dxa"/>
            <w:tcBorders>
              <w:top w:val="nil"/>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Здравоохранение и предоставление социальных услуг</w:t>
            </w:r>
          </w:p>
        </w:tc>
        <w:tc>
          <w:tcPr>
            <w:tcW w:w="1060" w:type="dxa"/>
            <w:tcBorders>
              <w:top w:val="nil"/>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976</w:t>
            </w:r>
          </w:p>
        </w:tc>
        <w:tc>
          <w:tcPr>
            <w:tcW w:w="102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6,5%</w:t>
            </w:r>
          </w:p>
        </w:tc>
        <w:tc>
          <w:tcPr>
            <w:tcW w:w="960" w:type="dxa"/>
            <w:tcBorders>
              <w:top w:val="nil"/>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2 863</w:t>
            </w:r>
          </w:p>
        </w:tc>
        <w:tc>
          <w:tcPr>
            <w:tcW w:w="88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8,3%</w:t>
            </w:r>
          </w:p>
        </w:tc>
      </w:tr>
      <w:tr w:rsidR="0091482C" w:rsidRPr="00F2088C" w:rsidTr="0091482C">
        <w:trPr>
          <w:trHeight w:val="285"/>
        </w:trPr>
        <w:tc>
          <w:tcPr>
            <w:tcW w:w="5538" w:type="dxa"/>
            <w:tcBorders>
              <w:top w:val="nil"/>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Предоставление прочих коммунальных, социальных и персональных услуг</w:t>
            </w:r>
          </w:p>
        </w:tc>
        <w:tc>
          <w:tcPr>
            <w:tcW w:w="1060" w:type="dxa"/>
            <w:tcBorders>
              <w:top w:val="nil"/>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938</w:t>
            </w:r>
          </w:p>
        </w:tc>
        <w:tc>
          <w:tcPr>
            <w:tcW w:w="102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6,2%</w:t>
            </w:r>
          </w:p>
        </w:tc>
        <w:tc>
          <w:tcPr>
            <w:tcW w:w="960" w:type="dxa"/>
            <w:tcBorders>
              <w:top w:val="nil"/>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414</w:t>
            </w:r>
          </w:p>
        </w:tc>
        <w:tc>
          <w:tcPr>
            <w:tcW w:w="88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1,2%</w:t>
            </w:r>
          </w:p>
        </w:tc>
      </w:tr>
      <w:tr w:rsidR="0091482C" w:rsidRPr="00F2088C" w:rsidTr="0091482C">
        <w:trPr>
          <w:trHeight w:val="94"/>
        </w:trPr>
        <w:tc>
          <w:tcPr>
            <w:tcW w:w="5538" w:type="dxa"/>
            <w:tcBorders>
              <w:top w:val="nil"/>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Деятельность домашних хозяйств</w:t>
            </w:r>
          </w:p>
        </w:tc>
        <w:tc>
          <w:tcPr>
            <w:tcW w:w="1060" w:type="dxa"/>
            <w:tcBorders>
              <w:top w:val="nil"/>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5</w:t>
            </w:r>
          </w:p>
        </w:tc>
        <w:tc>
          <w:tcPr>
            <w:tcW w:w="102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91482C" w:rsidRPr="00F2088C" w:rsidRDefault="00DB42AA" w:rsidP="0091482C">
            <w:pPr>
              <w:jc w:val="center"/>
              <w:rPr>
                <w:sz w:val="20"/>
                <w:szCs w:val="20"/>
              </w:rPr>
            </w:pPr>
            <w:r w:rsidRPr="00F2088C">
              <w:rPr>
                <w:sz w:val="20"/>
                <w:szCs w:val="20"/>
              </w:rPr>
              <w:t>-</w:t>
            </w:r>
            <w:r w:rsidR="0091482C" w:rsidRPr="00F2088C">
              <w:rPr>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0,0%</w:t>
            </w:r>
          </w:p>
        </w:tc>
      </w:tr>
      <w:tr w:rsidR="0091482C" w:rsidRPr="00F2088C" w:rsidTr="0091482C">
        <w:trPr>
          <w:trHeight w:val="139"/>
        </w:trPr>
        <w:tc>
          <w:tcPr>
            <w:tcW w:w="5538" w:type="dxa"/>
            <w:tcBorders>
              <w:top w:val="nil"/>
              <w:left w:val="single" w:sz="4" w:space="0" w:color="auto"/>
              <w:bottom w:val="single" w:sz="4" w:space="0" w:color="auto"/>
              <w:right w:val="single" w:sz="4" w:space="0" w:color="auto"/>
            </w:tcBorders>
            <w:shd w:val="clear" w:color="auto" w:fill="auto"/>
            <w:vAlign w:val="bottom"/>
            <w:hideMark/>
          </w:tcPr>
          <w:p w:rsidR="0091482C" w:rsidRPr="00F2088C" w:rsidRDefault="0091482C" w:rsidP="0091482C">
            <w:pPr>
              <w:rPr>
                <w:color w:val="000000"/>
                <w:sz w:val="20"/>
                <w:szCs w:val="20"/>
              </w:rPr>
            </w:pPr>
            <w:r w:rsidRPr="00F2088C">
              <w:rPr>
                <w:color w:val="000000"/>
                <w:sz w:val="20"/>
                <w:szCs w:val="20"/>
              </w:rPr>
              <w:t>Деятельность экстерриториальных организаций</w:t>
            </w:r>
          </w:p>
        </w:tc>
        <w:tc>
          <w:tcPr>
            <w:tcW w:w="1060" w:type="dxa"/>
            <w:tcBorders>
              <w:top w:val="nil"/>
              <w:left w:val="nil"/>
              <w:bottom w:val="single" w:sz="4" w:space="0" w:color="auto"/>
              <w:right w:val="single" w:sz="4" w:space="0" w:color="auto"/>
            </w:tcBorders>
            <w:shd w:val="clear" w:color="auto" w:fill="auto"/>
            <w:vAlign w:val="center"/>
            <w:hideMark/>
          </w:tcPr>
          <w:p w:rsidR="0091482C" w:rsidRPr="00F2088C" w:rsidRDefault="0091482C" w:rsidP="0091482C">
            <w:pPr>
              <w:jc w:val="center"/>
              <w:rPr>
                <w:sz w:val="20"/>
                <w:szCs w:val="20"/>
              </w:rPr>
            </w:pPr>
            <w:r w:rsidRPr="00F2088C">
              <w:rPr>
                <w:sz w:val="20"/>
                <w:szCs w:val="20"/>
              </w:rPr>
              <w:t>9</w:t>
            </w:r>
          </w:p>
        </w:tc>
        <w:tc>
          <w:tcPr>
            <w:tcW w:w="102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0,1%</w:t>
            </w:r>
          </w:p>
        </w:tc>
        <w:tc>
          <w:tcPr>
            <w:tcW w:w="960" w:type="dxa"/>
            <w:tcBorders>
              <w:top w:val="nil"/>
              <w:left w:val="nil"/>
              <w:bottom w:val="single" w:sz="4" w:space="0" w:color="auto"/>
              <w:right w:val="single" w:sz="4" w:space="0" w:color="auto"/>
            </w:tcBorders>
            <w:shd w:val="clear" w:color="auto" w:fill="auto"/>
            <w:vAlign w:val="center"/>
            <w:hideMark/>
          </w:tcPr>
          <w:p w:rsidR="0091482C" w:rsidRPr="00F2088C" w:rsidRDefault="00DB42AA" w:rsidP="0091482C">
            <w:pPr>
              <w:jc w:val="center"/>
              <w:rPr>
                <w:sz w:val="20"/>
                <w:szCs w:val="20"/>
              </w:rPr>
            </w:pPr>
            <w:r w:rsidRPr="00F2088C">
              <w:rPr>
                <w:sz w:val="20"/>
                <w:szCs w:val="20"/>
              </w:rPr>
              <w:t>-</w:t>
            </w:r>
            <w:r w:rsidR="0091482C" w:rsidRPr="00F2088C">
              <w:rPr>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91482C" w:rsidRPr="00F2088C" w:rsidRDefault="0091482C" w:rsidP="0091482C">
            <w:pPr>
              <w:jc w:val="center"/>
              <w:rPr>
                <w:color w:val="000000"/>
                <w:sz w:val="20"/>
                <w:szCs w:val="20"/>
              </w:rPr>
            </w:pPr>
            <w:r w:rsidRPr="00F2088C">
              <w:rPr>
                <w:color w:val="000000"/>
                <w:sz w:val="20"/>
                <w:szCs w:val="20"/>
              </w:rPr>
              <w:t>0,0%</w:t>
            </w:r>
          </w:p>
        </w:tc>
      </w:tr>
    </w:tbl>
    <w:p w:rsidR="0091482C" w:rsidRPr="00F2088C" w:rsidRDefault="0091482C" w:rsidP="009A7934">
      <w:pPr>
        <w:ind w:firstLine="709"/>
        <w:jc w:val="both"/>
        <w:rPr>
          <w:sz w:val="28"/>
          <w:szCs w:val="28"/>
        </w:rPr>
      </w:pPr>
    </w:p>
    <w:p w:rsidR="002844BD" w:rsidRPr="00F2088C" w:rsidRDefault="00D3604C" w:rsidP="009C6C8D">
      <w:pPr>
        <w:ind w:firstLine="709"/>
        <w:jc w:val="both"/>
      </w:pPr>
      <w:r w:rsidRPr="00F2088C">
        <w:t>Согласно</w:t>
      </w:r>
      <w:r w:rsidR="002844BD" w:rsidRPr="00F2088C">
        <w:t xml:space="preserve"> таблиц</w:t>
      </w:r>
      <w:r w:rsidRPr="00F2088C">
        <w:t>е</w:t>
      </w:r>
      <w:r w:rsidR="002844BD" w:rsidRPr="00F2088C">
        <w:t xml:space="preserve"> № </w:t>
      </w:r>
      <w:r w:rsidR="00965A03" w:rsidRPr="00F2088C">
        <w:t>10</w:t>
      </w:r>
      <w:r w:rsidR="002844BD" w:rsidRPr="00F2088C">
        <w:t xml:space="preserve"> </w:t>
      </w:r>
      <w:r w:rsidRPr="00F2088C">
        <w:t xml:space="preserve">наиболее ярко наблюдается </w:t>
      </w:r>
      <w:r w:rsidR="00186C6B" w:rsidRPr="00F2088C">
        <w:t xml:space="preserve">дисбаланс спроса и предложения </w:t>
      </w:r>
      <w:r w:rsidR="002844BD" w:rsidRPr="00F2088C">
        <w:t xml:space="preserve">по видам экономической деятельности </w:t>
      </w:r>
      <w:r w:rsidR="00851529" w:rsidRPr="00F2088C">
        <w:t>«сельское хозяйство», «обрабатывающие производства»</w:t>
      </w:r>
      <w:r w:rsidRPr="00F2088C">
        <w:t xml:space="preserve"> и</w:t>
      </w:r>
      <w:r w:rsidR="00851529" w:rsidRPr="00F2088C">
        <w:t xml:space="preserve"> «строительство»</w:t>
      </w:r>
      <w:r w:rsidR="002844BD" w:rsidRPr="00F2088C">
        <w:t xml:space="preserve">. </w:t>
      </w:r>
    </w:p>
    <w:p w:rsidR="00537F8E" w:rsidRPr="00F2088C" w:rsidRDefault="00D3604C" w:rsidP="001E617A">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П</w:t>
      </w:r>
      <w:r w:rsidR="00B0651C" w:rsidRPr="00F2088C">
        <w:rPr>
          <w:rFonts w:ascii="Times New Roman" w:hAnsi="Times New Roman" w:cs="Times New Roman"/>
          <w:sz w:val="24"/>
          <w:szCs w:val="24"/>
        </w:rPr>
        <w:t xml:space="preserve">риказом </w:t>
      </w:r>
      <w:r w:rsidR="0085434E">
        <w:rPr>
          <w:rFonts w:ascii="Times New Roman" w:hAnsi="Times New Roman" w:cs="Times New Roman"/>
          <w:sz w:val="24"/>
          <w:szCs w:val="24"/>
        </w:rPr>
        <w:t>Росстата от 18.02.2016 №</w:t>
      </w:r>
      <w:r w:rsidR="00B0651C" w:rsidRPr="00F2088C">
        <w:rPr>
          <w:rFonts w:ascii="Times New Roman" w:hAnsi="Times New Roman" w:cs="Times New Roman"/>
          <w:sz w:val="24"/>
          <w:szCs w:val="24"/>
        </w:rPr>
        <w:t xml:space="preserve">71 </w:t>
      </w:r>
      <w:r w:rsidR="007A04A1" w:rsidRPr="00F2088C">
        <w:rPr>
          <w:rFonts w:ascii="Times New Roman" w:hAnsi="Times New Roman" w:cs="Times New Roman"/>
          <w:sz w:val="24"/>
          <w:szCs w:val="24"/>
        </w:rPr>
        <w:t>утвержден</w:t>
      </w:r>
      <w:r w:rsidR="00B0651C" w:rsidRPr="00F2088C">
        <w:rPr>
          <w:rFonts w:ascii="Times New Roman" w:hAnsi="Times New Roman" w:cs="Times New Roman"/>
          <w:sz w:val="24"/>
          <w:szCs w:val="24"/>
        </w:rPr>
        <w:t>а</w:t>
      </w:r>
      <w:r w:rsidR="007A04A1" w:rsidRPr="00F2088C">
        <w:rPr>
          <w:rFonts w:ascii="Times New Roman" w:hAnsi="Times New Roman" w:cs="Times New Roman"/>
          <w:sz w:val="24"/>
          <w:szCs w:val="24"/>
        </w:rPr>
        <w:t xml:space="preserve"> нов</w:t>
      </w:r>
      <w:r w:rsidR="00B0651C" w:rsidRPr="00F2088C">
        <w:rPr>
          <w:rFonts w:ascii="Times New Roman" w:hAnsi="Times New Roman" w:cs="Times New Roman"/>
          <w:sz w:val="24"/>
          <w:szCs w:val="24"/>
        </w:rPr>
        <w:t xml:space="preserve">ая </w:t>
      </w:r>
      <w:r w:rsidR="007A04A1" w:rsidRPr="00F2088C">
        <w:rPr>
          <w:rFonts w:ascii="Times New Roman" w:hAnsi="Times New Roman" w:cs="Times New Roman"/>
          <w:sz w:val="24"/>
          <w:szCs w:val="24"/>
        </w:rPr>
        <w:t xml:space="preserve"> форм</w:t>
      </w:r>
      <w:r w:rsidR="00B0651C" w:rsidRPr="00F2088C">
        <w:rPr>
          <w:rFonts w:ascii="Times New Roman" w:hAnsi="Times New Roman" w:cs="Times New Roman"/>
          <w:sz w:val="24"/>
          <w:szCs w:val="24"/>
        </w:rPr>
        <w:t>а</w:t>
      </w:r>
      <w:r w:rsidR="007A04A1" w:rsidRPr="00F2088C">
        <w:rPr>
          <w:rFonts w:ascii="Times New Roman" w:hAnsi="Times New Roman" w:cs="Times New Roman"/>
          <w:sz w:val="24"/>
          <w:szCs w:val="24"/>
        </w:rPr>
        <w:t xml:space="preserve"> 2-Т</w:t>
      </w:r>
      <w:r w:rsidR="00B0651C" w:rsidRPr="00F2088C">
        <w:rPr>
          <w:rFonts w:ascii="Times New Roman" w:hAnsi="Times New Roman" w:cs="Times New Roman"/>
          <w:sz w:val="24"/>
          <w:szCs w:val="24"/>
        </w:rPr>
        <w:t>, согласно которой с 2016 года</w:t>
      </w:r>
      <w:r w:rsidR="007A04A1" w:rsidRPr="00F2088C">
        <w:rPr>
          <w:rFonts w:ascii="Times New Roman" w:hAnsi="Times New Roman" w:cs="Times New Roman"/>
          <w:sz w:val="24"/>
          <w:szCs w:val="24"/>
        </w:rPr>
        <w:t xml:space="preserve"> </w:t>
      </w:r>
      <w:r w:rsidR="00537F8E" w:rsidRPr="00F2088C">
        <w:rPr>
          <w:rFonts w:ascii="Times New Roman" w:hAnsi="Times New Roman" w:cs="Times New Roman"/>
          <w:sz w:val="24"/>
          <w:szCs w:val="24"/>
        </w:rPr>
        <w:t xml:space="preserve">состав безработных граждан и заявленная работодателями потребность в работниках классифицируется по занятиям - в соответствии с Общероссийским </w:t>
      </w:r>
      <w:hyperlink r:id="rId10" w:history="1">
        <w:r w:rsidR="00537F8E" w:rsidRPr="00F2088C">
          <w:rPr>
            <w:rFonts w:ascii="Times New Roman" w:hAnsi="Times New Roman" w:cs="Times New Roman"/>
            <w:sz w:val="24"/>
            <w:szCs w:val="24"/>
          </w:rPr>
          <w:t>классификатором</w:t>
        </w:r>
      </w:hyperlink>
      <w:r w:rsidR="00537F8E" w:rsidRPr="00F2088C">
        <w:rPr>
          <w:rFonts w:ascii="Times New Roman" w:hAnsi="Times New Roman" w:cs="Times New Roman"/>
          <w:sz w:val="24"/>
          <w:szCs w:val="24"/>
        </w:rPr>
        <w:t xml:space="preserve"> занятий (ОКЗ).</w:t>
      </w:r>
    </w:p>
    <w:p w:rsidR="00301F98" w:rsidRPr="00F2088C" w:rsidRDefault="00301F98" w:rsidP="001E617A">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Согласно форме 2-Т за январь-июнь 2016 года наибольший дисбаланс состава безработных граждан и потребности работодателей в работниках по следующим занятиям: </w:t>
      </w:r>
    </w:p>
    <w:p w:rsidR="007974A1" w:rsidRPr="00F2088C" w:rsidRDefault="007974A1" w:rsidP="00301F98">
      <w:pPr>
        <w:ind w:firstLine="709"/>
        <w:jc w:val="right"/>
        <w:rPr>
          <w:i/>
          <w:sz w:val="20"/>
          <w:szCs w:val="20"/>
        </w:rPr>
      </w:pPr>
    </w:p>
    <w:p w:rsidR="00301F98" w:rsidRPr="00F2088C" w:rsidRDefault="00301F98" w:rsidP="00301F98">
      <w:pPr>
        <w:ind w:firstLine="709"/>
        <w:jc w:val="right"/>
        <w:rPr>
          <w:sz w:val="28"/>
          <w:szCs w:val="28"/>
        </w:rPr>
      </w:pPr>
      <w:r w:rsidRPr="00F2088C">
        <w:rPr>
          <w:i/>
          <w:sz w:val="20"/>
          <w:szCs w:val="20"/>
        </w:rPr>
        <w:t xml:space="preserve">Таблица № </w:t>
      </w:r>
      <w:r w:rsidR="000237C9" w:rsidRPr="00F2088C">
        <w:rPr>
          <w:i/>
          <w:sz w:val="20"/>
          <w:szCs w:val="20"/>
        </w:rPr>
        <w:t>1</w:t>
      </w:r>
      <w:r w:rsidR="00965A03" w:rsidRPr="00F2088C">
        <w:rPr>
          <w:i/>
          <w:sz w:val="20"/>
          <w:szCs w:val="20"/>
        </w:rPr>
        <w:t>1</w:t>
      </w:r>
    </w:p>
    <w:tbl>
      <w:tblPr>
        <w:tblW w:w="9458" w:type="dxa"/>
        <w:jc w:val="center"/>
        <w:tblInd w:w="99" w:type="dxa"/>
        <w:tblLook w:val="04A0"/>
      </w:tblPr>
      <w:tblGrid>
        <w:gridCol w:w="5538"/>
        <w:gridCol w:w="1060"/>
        <w:gridCol w:w="1020"/>
        <w:gridCol w:w="960"/>
        <w:gridCol w:w="880"/>
      </w:tblGrid>
      <w:tr w:rsidR="00301F98" w:rsidRPr="00F2088C" w:rsidTr="00450856">
        <w:trPr>
          <w:trHeight w:val="215"/>
          <w:jc w:val="center"/>
        </w:trPr>
        <w:tc>
          <w:tcPr>
            <w:tcW w:w="55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01F98" w:rsidRPr="00F2088C" w:rsidRDefault="00301F98" w:rsidP="00E636EA">
            <w:pPr>
              <w:jc w:val="center"/>
              <w:rPr>
                <w:b/>
                <w:bCs/>
                <w:color w:val="000000"/>
                <w:sz w:val="20"/>
                <w:szCs w:val="20"/>
              </w:rPr>
            </w:pPr>
            <w:r w:rsidRPr="00F2088C">
              <w:rPr>
                <w:b/>
                <w:bCs/>
                <w:color w:val="000000"/>
                <w:sz w:val="20"/>
                <w:szCs w:val="20"/>
              </w:rPr>
              <w:t>итого</w:t>
            </w:r>
          </w:p>
        </w:tc>
        <w:tc>
          <w:tcPr>
            <w:tcW w:w="2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01F98" w:rsidRPr="00F2088C" w:rsidRDefault="00301F98" w:rsidP="00E636EA">
            <w:pPr>
              <w:jc w:val="center"/>
              <w:rPr>
                <w:color w:val="000000"/>
                <w:sz w:val="20"/>
                <w:szCs w:val="20"/>
              </w:rPr>
            </w:pPr>
            <w:r w:rsidRPr="00F2088C">
              <w:rPr>
                <w:color w:val="000000"/>
                <w:sz w:val="20"/>
                <w:szCs w:val="20"/>
              </w:rPr>
              <w:t>состав безработных</w:t>
            </w:r>
          </w:p>
        </w:tc>
        <w:tc>
          <w:tcPr>
            <w:tcW w:w="1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01F98" w:rsidRPr="00F2088C" w:rsidRDefault="00301F98" w:rsidP="00E636EA">
            <w:pPr>
              <w:jc w:val="center"/>
              <w:rPr>
                <w:color w:val="000000"/>
                <w:sz w:val="20"/>
                <w:szCs w:val="20"/>
              </w:rPr>
            </w:pPr>
            <w:r w:rsidRPr="00F2088C">
              <w:rPr>
                <w:color w:val="000000"/>
                <w:sz w:val="20"/>
                <w:szCs w:val="20"/>
              </w:rPr>
              <w:t>вакансии</w:t>
            </w:r>
          </w:p>
        </w:tc>
      </w:tr>
      <w:tr w:rsidR="00301F98" w:rsidRPr="00F2088C" w:rsidTr="00450856">
        <w:trPr>
          <w:trHeight w:val="150"/>
          <w:jc w:val="center"/>
        </w:trPr>
        <w:tc>
          <w:tcPr>
            <w:tcW w:w="5538" w:type="dxa"/>
            <w:vMerge/>
            <w:tcBorders>
              <w:top w:val="single" w:sz="4" w:space="0" w:color="auto"/>
              <w:left w:val="single" w:sz="4" w:space="0" w:color="auto"/>
              <w:bottom w:val="single" w:sz="4" w:space="0" w:color="000000"/>
              <w:right w:val="single" w:sz="4" w:space="0" w:color="auto"/>
            </w:tcBorders>
            <w:vAlign w:val="center"/>
            <w:hideMark/>
          </w:tcPr>
          <w:p w:rsidR="00301F98" w:rsidRPr="00F2088C" w:rsidRDefault="00301F98" w:rsidP="00E636EA">
            <w:pPr>
              <w:rPr>
                <w:b/>
                <w:bCs/>
                <w:color w:val="000000"/>
                <w:sz w:val="20"/>
                <w:szCs w:val="20"/>
              </w:rPr>
            </w:pPr>
          </w:p>
        </w:tc>
        <w:tc>
          <w:tcPr>
            <w:tcW w:w="1060" w:type="dxa"/>
            <w:tcBorders>
              <w:top w:val="nil"/>
              <w:left w:val="nil"/>
              <w:bottom w:val="single" w:sz="4" w:space="0" w:color="auto"/>
              <w:right w:val="single" w:sz="4" w:space="0" w:color="auto"/>
            </w:tcBorders>
            <w:shd w:val="clear" w:color="auto" w:fill="auto"/>
            <w:noWrap/>
            <w:vAlign w:val="center"/>
            <w:hideMark/>
          </w:tcPr>
          <w:p w:rsidR="00301F98" w:rsidRPr="00F2088C" w:rsidRDefault="00301F98" w:rsidP="00E636EA">
            <w:pPr>
              <w:jc w:val="center"/>
              <w:rPr>
                <w:b/>
                <w:bCs/>
                <w:color w:val="000000"/>
                <w:sz w:val="20"/>
                <w:szCs w:val="20"/>
              </w:rPr>
            </w:pPr>
            <w:r w:rsidRPr="00F2088C">
              <w:rPr>
                <w:b/>
                <w:bCs/>
                <w:color w:val="000000"/>
                <w:sz w:val="20"/>
                <w:szCs w:val="20"/>
              </w:rPr>
              <w:t>12941</w:t>
            </w:r>
          </w:p>
        </w:tc>
        <w:tc>
          <w:tcPr>
            <w:tcW w:w="1020" w:type="dxa"/>
            <w:tcBorders>
              <w:top w:val="nil"/>
              <w:left w:val="nil"/>
              <w:bottom w:val="single" w:sz="4" w:space="0" w:color="auto"/>
              <w:right w:val="single" w:sz="4" w:space="0" w:color="auto"/>
            </w:tcBorders>
            <w:shd w:val="clear" w:color="auto" w:fill="auto"/>
            <w:noWrap/>
            <w:vAlign w:val="center"/>
            <w:hideMark/>
          </w:tcPr>
          <w:p w:rsidR="00301F98" w:rsidRPr="00F2088C" w:rsidRDefault="00301F98" w:rsidP="00E636EA">
            <w:pPr>
              <w:jc w:val="center"/>
              <w:rPr>
                <w:b/>
                <w:bCs/>
                <w:color w:val="000000"/>
                <w:sz w:val="20"/>
                <w:szCs w:val="20"/>
              </w:rPr>
            </w:pPr>
            <w:r w:rsidRPr="00F2088C">
              <w:rPr>
                <w:b/>
                <w:bCs/>
                <w:color w:val="000000"/>
                <w:sz w:val="20"/>
                <w:szCs w:val="20"/>
              </w:rPr>
              <w:t>доля</w:t>
            </w:r>
          </w:p>
        </w:tc>
        <w:tc>
          <w:tcPr>
            <w:tcW w:w="960" w:type="dxa"/>
            <w:tcBorders>
              <w:top w:val="nil"/>
              <w:left w:val="nil"/>
              <w:bottom w:val="single" w:sz="4" w:space="0" w:color="auto"/>
              <w:right w:val="single" w:sz="4" w:space="0" w:color="auto"/>
            </w:tcBorders>
            <w:shd w:val="clear" w:color="auto" w:fill="auto"/>
            <w:noWrap/>
            <w:vAlign w:val="center"/>
            <w:hideMark/>
          </w:tcPr>
          <w:p w:rsidR="00301F98" w:rsidRPr="00F2088C" w:rsidRDefault="00301F98" w:rsidP="00E636EA">
            <w:pPr>
              <w:jc w:val="center"/>
              <w:rPr>
                <w:b/>
                <w:bCs/>
                <w:color w:val="000000"/>
                <w:sz w:val="20"/>
                <w:szCs w:val="20"/>
              </w:rPr>
            </w:pPr>
            <w:r w:rsidRPr="00F2088C">
              <w:rPr>
                <w:b/>
                <w:bCs/>
                <w:color w:val="000000"/>
                <w:sz w:val="20"/>
                <w:szCs w:val="20"/>
              </w:rPr>
              <w:t>40954</w:t>
            </w:r>
          </w:p>
        </w:tc>
        <w:tc>
          <w:tcPr>
            <w:tcW w:w="880" w:type="dxa"/>
            <w:tcBorders>
              <w:top w:val="nil"/>
              <w:left w:val="nil"/>
              <w:bottom w:val="single" w:sz="4" w:space="0" w:color="auto"/>
              <w:right w:val="single" w:sz="4" w:space="0" w:color="auto"/>
            </w:tcBorders>
            <w:shd w:val="clear" w:color="auto" w:fill="auto"/>
            <w:noWrap/>
            <w:vAlign w:val="center"/>
            <w:hideMark/>
          </w:tcPr>
          <w:p w:rsidR="00301F98" w:rsidRPr="00F2088C" w:rsidRDefault="00301F98" w:rsidP="00E636EA">
            <w:pPr>
              <w:jc w:val="center"/>
              <w:rPr>
                <w:b/>
                <w:bCs/>
                <w:color w:val="000000"/>
                <w:sz w:val="20"/>
                <w:szCs w:val="20"/>
              </w:rPr>
            </w:pPr>
            <w:r w:rsidRPr="00F2088C">
              <w:rPr>
                <w:b/>
                <w:bCs/>
                <w:color w:val="000000"/>
                <w:sz w:val="20"/>
                <w:szCs w:val="20"/>
              </w:rPr>
              <w:t>доля</w:t>
            </w:r>
          </w:p>
        </w:tc>
      </w:tr>
      <w:tr w:rsidR="00301F98" w:rsidRPr="00F2088C" w:rsidTr="00450856">
        <w:trPr>
          <w:trHeight w:val="195"/>
          <w:jc w:val="center"/>
        </w:trPr>
        <w:tc>
          <w:tcPr>
            <w:tcW w:w="5538" w:type="dxa"/>
            <w:tcBorders>
              <w:top w:val="nil"/>
              <w:left w:val="single" w:sz="4" w:space="0" w:color="auto"/>
              <w:bottom w:val="single" w:sz="4" w:space="0" w:color="auto"/>
              <w:right w:val="single" w:sz="4" w:space="0" w:color="auto"/>
            </w:tcBorders>
            <w:shd w:val="clear" w:color="auto" w:fill="auto"/>
            <w:vAlign w:val="bottom"/>
            <w:hideMark/>
          </w:tcPr>
          <w:p w:rsidR="00301F98" w:rsidRPr="00F2088C" w:rsidRDefault="00B0651C" w:rsidP="00E636EA">
            <w:pPr>
              <w:rPr>
                <w:color w:val="000000"/>
                <w:sz w:val="20"/>
                <w:szCs w:val="20"/>
              </w:rPr>
            </w:pPr>
            <w:r w:rsidRPr="00F2088C">
              <w:rPr>
                <w:color w:val="000000"/>
                <w:sz w:val="20"/>
                <w:szCs w:val="20"/>
              </w:rPr>
              <w:t>- </w:t>
            </w:r>
            <w:r w:rsidR="00301F98" w:rsidRPr="00F2088C">
              <w:rPr>
                <w:color w:val="000000"/>
                <w:sz w:val="20"/>
                <w:szCs w:val="20"/>
              </w:rPr>
              <w:t>руководители</w:t>
            </w:r>
          </w:p>
        </w:tc>
        <w:tc>
          <w:tcPr>
            <w:tcW w:w="1060" w:type="dxa"/>
            <w:tcBorders>
              <w:top w:val="nil"/>
              <w:left w:val="nil"/>
              <w:bottom w:val="single" w:sz="4" w:space="0" w:color="auto"/>
              <w:right w:val="single" w:sz="4" w:space="0" w:color="auto"/>
            </w:tcBorders>
            <w:shd w:val="clear" w:color="auto" w:fill="auto"/>
            <w:vAlign w:val="center"/>
            <w:hideMark/>
          </w:tcPr>
          <w:p w:rsidR="00301F98" w:rsidRPr="00F2088C" w:rsidRDefault="00301F98" w:rsidP="00E636EA">
            <w:pPr>
              <w:jc w:val="center"/>
              <w:rPr>
                <w:sz w:val="20"/>
                <w:szCs w:val="20"/>
              </w:rPr>
            </w:pPr>
            <w:r w:rsidRPr="00F2088C">
              <w:rPr>
                <w:sz w:val="20"/>
                <w:szCs w:val="20"/>
              </w:rPr>
              <w:t>1831</w:t>
            </w:r>
          </w:p>
        </w:tc>
        <w:tc>
          <w:tcPr>
            <w:tcW w:w="1020" w:type="dxa"/>
            <w:tcBorders>
              <w:top w:val="nil"/>
              <w:left w:val="nil"/>
              <w:bottom w:val="single" w:sz="4" w:space="0" w:color="auto"/>
              <w:right w:val="single" w:sz="4" w:space="0" w:color="auto"/>
            </w:tcBorders>
            <w:shd w:val="clear" w:color="auto" w:fill="auto"/>
            <w:noWrap/>
            <w:vAlign w:val="center"/>
            <w:hideMark/>
          </w:tcPr>
          <w:p w:rsidR="00301F98" w:rsidRPr="00F2088C" w:rsidRDefault="00301F98" w:rsidP="00E636EA">
            <w:pPr>
              <w:jc w:val="center"/>
              <w:rPr>
                <w:color w:val="000000"/>
                <w:sz w:val="20"/>
                <w:szCs w:val="20"/>
              </w:rPr>
            </w:pPr>
            <w:r w:rsidRPr="00F2088C">
              <w:rPr>
                <w:color w:val="000000"/>
                <w:sz w:val="20"/>
                <w:szCs w:val="20"/>
              </w:rPr>
              <w:t>14,1%</w:t>
            </w:r>
          </w:p>
        </w:tc>
        <w:tc>
          <w:tcPr>
            <w:tcW w:w="960" w:type="dxa"/>
            <w:tcBorders>
              <w:top w:val="nil"/>
              <w:left w:val="nil"/>
              <w:bottom w:val="single" w:sz="4" w:space="0" w:color="auto"/>
              <w:right w:val="single" w:sz="4" w:space="0" w:color="auto"/>
            </w:tcBorders>
            <w:shd w:val="clear" w:color="auto" w:fill="auto"/>
            <w:vAlign w:val="center"/>
            <w:hideMark/>
          </w:tcPr>
          <w:p w:rsidR="00301F98" w:rsidRPr="00F2088C" w:rsidRDefault="00301F98" w:rsidP="00E636EA">
            <w:pPr>
              <w:jc w:val="center"/>
              <w:rPr>
                <w:sz w:val="20"/>
                <w:szCs w:val="20"/>
              </w:rPr>
            </w:pPr>
            <w:r w:rsidRPr="00F2088C">
              <w:rPr>
                <w:sz w:val="20"/>
                <w:szCs w:val="20"/>
              </w:rPr>
              <w:t>1043</w:t>
            </w:r>
          </w:p>
        </w:tc>
        <w:tc>
          <w:tcPr>
            <w:tcW w:w="880" w:type="dxa"/>
            <w:tcBorders>
              <w:top w:val="nil"/>
              <w:left w:val="nil"/>
              <w:bottom w:val="single" w:sz="4" w:space="0" w:color="auto"/>
              <w:right w:val="single" w:sz="4" w:space="0" w:color="auto"/>
            </w:tcBorders>
            <w:shd w:val="clear" w:color="auto" w:fill="auto"/>
            <w:noWrap/>
            <w:vAlign w:val="center"/>
            <w:hideMark/>
          </w:tcPr>
          <w:p w:rsidR="00301F98" w:rsidRPr="00F2088C" w:rsidRDefault="00301F98" w:rsidP="00E636EA">
            <w:pPr>
              <w:jc w:val="center"/>
              <w:rPr>
                <w:color w:val="000000"/>
                <w:sz w:val="20"/>
                <w:szCs w:val="20"/>
              </w:rPr>
            </w:pPr>
            <w:r w:rsidRPr="00F2088C">
              <w:rPr>
                <w:color w:val="000000"/>
                <w:sz w:val="20"/>
                <w:szCs w:val="20"/>
              </w:rPr>
              <w:t>2,5%</w:t>
            </w:r>
          </w:p>
        </w:tc>
      </w:tr>
      <w:tr w:rsidR="00301F98" w:rsidRPr="00F2088C" w:rsidTr="00450856">
        <w:trPr>
          <w:trHeight w:val="131"/>
          <w:jc w:val="center"/>
        </w:trPr>
        <w:tc>
          <w:tcPr>
            <w:tcW w:w="5538" w:type="dxa"/>
            <w:tcBorders>
              <w:top w:val="nil"/>
              <w:left w:val="single" w:sz="4" w:space="0" w:color="auto"/>
              <w:bottom w:val="single" w:sz="4" w:space="0" w:color="auto"/>
              <w:right w:val="single" w:sz="4" w:space="0" w:color="auto"/>
            </w:tcBorders>
            <w:shd w:val="clear" w:color="auto" w:fill="auto"/>
            <w:vAlign w:val="bottom"/>
            <w:hideMark/>
          </w:tcPr>
          <w:p w:rsidR="00301F98" w:rsidRPr="00F2088C" w:rsidRDefault="00B0651C" w:rsidP="00301F98">
            <w:pPr>
              <w:rPr>
                <w:color w:val="000000"/>
                <w:sz w:val="20"/>
                <w:szCs w:val="20"/>
              </w:rPr>
            </w:pPr>
            <w:r w:rsidRPr="00F2088C">
              <w:rPr>
                <w:color w:val="000000"/>
                <w:sz w:val="20"/>
                <w:szCs w:val="20"/>
              </w:rPr>
              <w:t>- </w:t>
            </w:r>
            <w:r w:rsidR="00301F98" w:rsidRPr="00F2088C">
              <w:rPr>
                <w:color w:val="000000"/>
                <w:sz w:val="20"/>
                <w:szCs w:val="20"/>
              </w:rPr>
              <w:t>врачи</w:t>
            </w:r>
          </w:p>
        </w:tc>
        <w:tc>
          <w:tcPr>
            <w:tcW w:w="1060" w:type="dxa"/>
            <w:tcBorders>
              <w:top w:val="nil"/>
              <w:left w:val="nil"/>
              <w:bottom w:val="single" w:sz="4" w:space="0" w:color="auto"/>
              <w:right w:val="single" w:sz="4" w:space="0" w:color="auto"/>
            </w:tcBorders>
            <w:shd w:val="clear" w:color="auto" w:fill="auto"/>
            <w:vAlign w:val="center"/>
            <w:hideMark/>
          </w:tcPr>
          <w:p w:rsidR="00301F98" w:rsidRPr="00F2088C" w:rsidRDefault="00301F98" w:rsidP="00E636EA">
            <w:pPr>
              <w:jc w:val="center"/>
              <w:rPr>
                <w:sz w:val="20"/>
                <w:szCs w:val="20"/>
              </w:rPr>
            </w:pPr>
            <w:r w:rsidRPr="00F2088C">
              <w:rPr>
                <w:sz w:val="20"/>
                <w:szCs w:val="20"/>
              </w:rPr>
              <w:t>36</w:t>
            </w:r>
          </w:p>
        </w:tc>
        <w:tc>
          <w:tcPr>
            <w:tcW w:w="1020" w:type="dxa"/>
            <w:tcBorders>
              <w:top w:val="nil"/>
              <w:left w:val="nil"/>
              <w:bottom w:val="single" w:sz="4" w:space="0" w:color="auto"/>
              <w:right w:val="single" w:sz="4" w:space="0" w:color="auto"/>
            </w:tcBorders>
            <w:shd w:val="clear" w:color="auto" w:fill="auto"/>
            <w:noWrap/>
            <w:vAlign w:val="center"/>
            <w:hideMark/>
          </w:tcPr>
          <w:p w:rsidR="00301F98" w:rsidRPr="00F2088C" w:rsidRDefault="00301F98" w:rsidP="00E636EA">
            <w:pPr>
              <w:jc w:val="center"/>
              <w:rPr>
                <w:color w:val="000000"/>
                <w:sz w:val="20"/>
                <w:szCs w:val="20"/>
              </w:rPr>
            </w:pPr>
            <w:r w:rsidRPr="00F2088C">
              <w:rPr>
                <w:color w:val="000000"/>
                <w:sz w:val="20"/>
                <w:szCs w:val="20"/>
              </w:rPr>
              <w:t>0,3%</w:t>
            </w:r>
          </w:p>
        </w:tc>
        <w:tc>
          <w:tcPr>
            <w:tcW w:w="960" w:type="dxa"/>
            <w:tcBorders>
              <w:top w:val="nil"/>
              <w:left w:val="nil"/>
              <w:bottom w:val="single" w:sz="4" w:space="0" w:color="auto"/>
              <w:right w:val="single" w:sz="4" w:space="0" w:color="auto"/>
            </w:tcBorders>
            <w:shd w:val="clear" w:color="auto" w:fill="auto"/>
            <w:vAlign w:val="center"/>
            <w:hideMark/>
          </w:tcPr>
          <w:p w:rsidR="00301F98" w:rsidRPr="00F2088C" w:rsidRDefault="00301F98" w:rsidP="00E636EA">
            <w:pPr>
              <w:jc w:val="center"/>
              <w:rPr>
                <w:sz w:val="20"/>
                <w:szCs w:val="20"/>
              </w:rPr>
            </w:pPr>
            <w:r w:rsidRPr="00F2088C">
              <w:rPr>
                <w:sz w:val="20"/>
                <w:szCs w:val="20"/>
              </w:rPr>
              <w:t>1634</w:t>
            </w:r>
          </w:p>
        </w:tc>
        <w:tc>
          <w:tcPr>
            <w:tcW w:w="880" w:type="dxa"/>
            <w:tcBorders>
              <w:top w:val="nil"/>
              <w:left w:val="nil"/>
              <w:bottom w:val="single" w:sz="4" w:space="0" w:color="auto"/>
              <w:right w:val="single" w:sz="4" w:space="0" w:color="auto"/>
            </w:tcBorders>
            <w:shd w:val="clear" w:color="auto" w:fill="auto"/>
            <w:noWrap/>
            <w:vAlign w:val="center"/>
            <w:hideMark/>
          </w:tcPr>
          <w:p w:rsidR="00301F98" w:rsidRPr="00F2088C" w:rsidRDefault="00301F98" w:rsidP="00E636EA">
            <w:pPr>
              <w:jc w:val="center"/>
              <w:rPr>
                <w:color w:val="000000"/>
                <w:sz w:val="20"/>
                <w:szCs w:val="20"/>
              </w:rPr>
            </w:pPr>
            <w:r w:rsidRPr="00F2088C">
              <w:rPr>
                <w:color w:val="000000"/>
                <w:sz w:val="20"/>
                <w:szCs w:val="20"/>
              </w:rPr>
              <w:t>4%</w:t>
            </w:r>
          </w:p>
        </w:tc>
      </w:tr>
      <w:tr w:rsidR="00301F98" w:rsidRPr="00F2088C" w:rsidTr="00450856">
        <w:trPr>
          <w:trHeight w:val="178"/>
          <w:jc w:val="center"/>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1F98" w:rsidRPr="00F2088C" w:rsidRDefault="00B0651C" w:rsidP="00E636EA">
            <w:pPr>
              <w:rPr>
                <w:color w:val="000000"/>
                <w:sz w:val="20"/>
                <w:szCs w:val="20"/>
              </w:rPr>
            </w:pPr>
            <w:r w:rsidRPr="00F2088C">
              <w:rPr>
                <w:color w:val="000000"/>
                <w:sz w:val="20"/>
                <w:szCs w:val="20"/>
              </w:rPr>
              <w:t>- </w:t>
            </w:r>
            <w:r w:rsidR="00301F98" w:rsidRPr="00F2088C">
              <w:rPr>
                <w:color w:val="000000"/>
                <w:sz w:val="20"/>
                <w:szCs w:val="20"/>
              </w:rPr>
              <w:t>специалисты в сфере бизнеса и администрации</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98" w:rsidRPr="00F2088C" w:rsidRDefault="00301F98" w:rsidP="00301F98">
            <w:pPr>
              <w:jc w:val="center"/>
              <w:rPr>
                <w:sz w:val="20"/>
                <w:szCs w:val="20"/>
              </w:rPr>
            </w:pPr>
            <w:r w:rsidRPr="00F2088C">
              <w:rPr>
                <w:sz w:val="20"/>
                <w:szCs w:val="20"/>
              </w:rPr>
              <w:t>579</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F98" w:rsidRPr="00F2088C" w:rsidRDefault="00301F98" w:rsidP="00E636EA">
            <w:pPr>
              <w:jc w:val="center"/>
              <w:rPr>
                <w:color w:val="000000"/>
                <w:sz w:val="20"/>
                <w:szCs w:val="20"/>
              </w:rPr>
            </w:pPr>
            <w:r w:rsidRPr="00F2088C">
              <w:rPr>
                <w:color w:val="000000"/>
                <w:sz w:val="20"/>
                <w:szCs w:val="20"/>
              </w:rPr>
              <w:t>4,5%</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98" w:rsidRPr="00F2088C" w:rsidRDefault="00301F98" w:rsidP="00E636EA">
            <w:pPr>
              <w:jc w:val="center"/>
              <w:rPr>
                <w:sz w:val="20"/>
                <w:szCs w:val="20"/>
              </w:rPr>
            </w:pPr>
            <w:r w:rsidRPr="00F2088C">
              <w:rPr>
                <w:sz w:val="20"/>
                <w:szCs w:val="20"/>
              </w:rPr>
              <w:t>265</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F98" w:rsidRPr="00F2088C" w:rsidRDefault="00301F98" w:rsidP="00E636EA">
            <w:pPr>
              <w:jc w:val="center"/>
              <w:rPr>
                <w:color w:val="000000"/>
                <w:sz w:val="20"/>
                <w:szCs w:val="20"/>
              </w:rPr>
            </w:pPr>
            <w:r w:rsidRPr="00F2088C">
              <w:rPr>
                <w:color w:val="000000"/>
                <w:sz w:val="20"/>
                <w:szCs w:val="20"/>
              </w:rPr>
              <w:t>0,6%</w:t>
            </w:r>
          </w:p>
        </w:tc>
      </w:tr>
      <w:tr w:rsidR="00301F98" w:rsidRPr="00F2088C" w:rsidTr="00450856">
        <w:trPr>
          <w:trHeight w:val="128"/>
          <w:jc w:val="center"/>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1F98" w:rsidRPr="00F2088C" w:rsidRDefault="00B0651C" w:rsidP="007877C1">
            <w:pPr>
              <w:rPr>
                <w:color w:val="000000"/>
                <w:sz w:val="20"/>
                <w:szCs w:val="20"/>
              </w:rPr>
            </w:pPr>
            <w:r w:rsidRPr="00F2088C">
              <w:rPr>
                <w:color w:val="000000"/>
                <w:sz w:val="20"/>
                <w:szCs w:val="20"/>
              </w:rPr>
              <w:t>- </w:t>
            </w:r>
            <w:r w:rsidR="007877C1" w:rsidRPr="00F2088C">
              <w:rPr>
                <w:color w:val="000000"/>
                <w:sz w:val="20"/>
                <w:szCs w:val="20"/>
              </w:rPr>
              <w:t>квалифицированные работники сельского хозяйства, производящие товарную продукцию</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301F98" w:rsidRPr="00F2088C" w:rsidRDefault="007877C1" w:rsidP="00E636EA">
            <w:pPr>
              <w:jc w:val="center"/>
              <w:rPr>
                <w:sz w:val="20"/>
                <w:szCs w:val="20"/>
              </w:rPr>
            </w:pPr>
            <w:r w:rsidRPr="00F2088C">
              <w:rPr>
                <w:sz w:val="20"/>
                <w:szCs w:val="20"/>
              </w:rPr>
              <w:t>167</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301F98" w:rsidRPr="00F2088C" w:rsidRDefault="007877C1" w:rsidP="00E636EA">
            <w:pPr>
              <w:jc w:val="center"/>
              <w:rPr>
                <w:color w:val="000000"/>
                <w:sz w:val="20"/>
                <w:szCs w:val="20"/>
              </w:rPr>
            </w:pPr>
            <w:r w:rsidRPr="00F2088C">
              <w:rPr>
                <w:color w:val="000000"/>
                <w:sz w:val="20"/>
                <w:szCs w:val="20"/>
              </w:rPr>
              <w:t>1,3%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01F98" w:rsidRPr="00F2088C" w:rsidRDefault="007877C1" w:rsidP="00E636EA">
            <w:pPr>
              <w:jc w:val="center"/>
              <w:rPr>
                <w:sz w:val="20"/>
                <w:szCs w:val="20"/>
              </w:rPr>
            </w:pPr>
            <w:r w:rsidRPr="00F2088C">
              <w:rPr>
                <w:sz w:val="20"/>
                <w:szCs w:val="20"/>
              </w:rPr>
              <w:t>4215</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301F98" w:rsidRPr="00F2088C" w:rsidRDefault="007877C1" w:rsidP="00E636EA">
            <w:pPr>
              <w:jc w:val="center"/>
              <w:rPr>
                <w:color w:val="000000"/>
                <w:sz w:val="20"/>
                <w:szCs w:val="20"/>
              </w:rPr>
            </w:pPr>
            <w:r w:rsidRPr="00F2088C">
              <w:rPr>
                <w:color w:val="000000"/>
                <w:sz w:val="20"/>
                <w:szCs w:val="20"/>
              </w:rPr>
              <w:t>10,3%</w:t>
            </w:r>
          </w:p>
        </w:tc>
      </w:tr>
      <w:tr w:rsidR="00301F98" w:rsidRPr="00F2088C" w:rsidTr="00450856">
        <w:trPr>
          <w:trHeight w:val="457"/>
          <w:jc w:val="center"/>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1F98" w:rsidRPr="00F2088C" w:rsidRDefault="00B0651C" w:rsidP="00E636EA">
            <w:pPr>
              <w:rPr>
                <w:color w:val="000000"/>
                <w:sz w:val="20"/>
                <w:szCs w:val="20"/>
              </w:rPr>
            </w:pPr>
            <w:r w:rsidRPr="00F2088C">
              <w:rPr>
                <w:color w:val="000000"/>
                <w:sz w:val="20"/>
                <w:szCs w:val="20"/>
              </w:rPr>
              <w:t>- </w:t>
            </w:r>
            <w:r w:rsidR="007877C1" w:rsidRPr="00F2088C">
              <w:rPr>
                <w:color w:val="000000"/>
                <w:sz w:val="20"/>
                <w:szCs w:val="20"/>
              </w:rPr>
              <w:t>рабочие, занятые в строительстве</w:t>
            </w:r>
            <w:r w:rsidR="009662EA" w:rsidRPr="00F2088C">
              <w:rPr>
                <w:color w:val="000000"/>
                <w:sz w:val="20"/>
                <w:szCs w:val="20"/>
              </w:rPr>
              <w:t>, и рабочие родственных занятий (за исключением электриков</w:t>
            </w:r>
            <w:r w:rsidR="00294F0A" w:rsidRPr="00F2088C">
              <w:rPr>
                <w:color w:val="000000"/>
                <w:sz w:val="20"/>
                <w:szCs w:val="20"/>
              </w:rPr>
              <w:t>)</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98" w:rsidRPr="00F2088C" w:rsidRDefault="009662EA" w:rsidP="00E636EA">
            <w:pPr>
              <w:jc w:val="center"/>
              <w:rPr>
                <w:sz w:val="20"/>
                <w:szCs w:val="20"/>
              </w:rPr>
            </w:pPr>
            <w:r w:rsidRPr="00F2088C">
              <w:rPr>
                <w:sz w:val="20"/>
                <w:szCs w:val="20"/>
              </w:rPr>
              <w:t>397</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F98" w:rsidRPr="00F2088C" w:rsidRDefault="009662EA" w:rsidP="00E636EA">
            <w:pPr>
              <w:jc w:val="center"/>
              <w:rPr>
                <w:color w:val="000000"/>
                <w:sz w:val="20"/>
                <w:szCs w:val="20"/>
              </w:rPr>
            </w:pPr>
            <w:r w:rsidRPr="00F2088C">
              <w:rPr>
                <w:color w:val="000000"/>
                <w:sz w:val="20"/>
                <w:szCs w:val="20"/>
              </w:rPr>
              <w:t>3,1%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98" w:rsidRPr="00F2088C" w:rsidRDefault="009662EA" w:rsidP="00E636EA">
            <w:pPr>
              <w:jc w:val="center"/>
              <w:rPr>
                <w:sz w:val="20"/>
                <w:szCs w:val="20"/>
              </w:rPr>
            </w:pPr>
            <w:r w:rsidRPr="00F2088C">
              <w:rPr>
                <w:sz w:val="20"/>
                <w:szCs w:val="20"/>
              </w:rPr>
              <w:t>3395</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F98" w:rsidRPr="00F2088C" w:rsidRDefault="009662EA" w:rsidP="00E636EA">
            <w:pPr>
              <w:jc w:val="center"/>
              <w:rPr>
                <w:color w:val="000000"/>
                <w:sz w:val="20"/>
                <w:szCs w:val="20"/>
              </w:rPr>
            </w:pPr>
            <w:r w:rsidRPr="00F2088C">
              <w:rPr>
                <w:color w:val="000000"/>
                <w:sz w:val="20"/>
                <w:szCs w:val="20"/>
              </w:rPr>
              <w:t>8,3%</w:t>
            </w:r>
          </w:p>
        </w:tc>
      </w:tr>
      <w:tr w:rsidR="00301F98" w:rsidRPr="00F2088C" w:rsidTr="00450856">
        <w:trPr>
          <w:trHeight w:val="169"/>
          <w:jc w:val="center"/>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1F98" w:rsidRPr="00F2088C" w:rsidRDefault="00B0651C" w:rsidP="00E636EA">
            <w:pPr>
              <w:rPr>
                <w:color w:val="000000"/>
                <w:sz w:val="20"/>
                <w:szCs w:val="20"/>
              </w:rPr>
            </w:pPr>
            <w:r w:rsidRPr="00F2088C">
              <w:rPr>
                <w:color w:val="000000"/>
                <w:sz w:val="20"/>
                <w:szCs w:val="20"/>
              </w:rPr>
              <w:t>- </w:t>
            </w:r>
            <w:r w:rsidR="00FA2426" w:rsidRPr="00F2088C">
              <w:rPr>
                <w:color w:val="000000"/>
                <w:sz w:val="20"/>
                <w:szCs w:val="20"/>
              </w:rPr>
              <w:t xml:space="preserve">неквалифицированные рабочие, занятые в горнодобывающей промышленности, строительстве, обрабатывающей промышленности и на транспорте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98" w:rsidRPr="00F2088C" w:rsidRDefault="00FA2426" w:rsidP="00E636EA">
            <w:pPr>
              <w:jc w:val="center"/>
              <w:rPr>
                <w:sz w:val="20"/>
                <w:szCs w:val="20"/>
              </w:rPr>
            </w:pPr>
            <w:r w:rsidRPr="00F2088C">
              <w:rPr>
                <w:sz w:val="20"/>
                <w:szCs w:val="20"/>
              </w:rPr>
              <w:t>451</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F98" w:rsidRPr="00F2088C" w:rsidRDefault="00FA2426" w:rsidP="00E636EA">
            <w:pPr>
              <w:jc w:val="center"/>
              <w:rPr>
                <w:color w:val="000000"/>
                <w:sz w:val="20"/>
                <w:szCs w:val="20"/>
              </w:rPr>
            </w:pPr>
            <w:r w:rsidRPr="00F2088C">
              <w:rPr>
                <w:color w:val="000000"/>
                <w:sz w:val="20"/>
                <w:szCs w:val="20"/>
              </w:rPr>
              <w:t>3,5%</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98" w:rsidRPr="00F2088C" w:rsidRDefault="00FA2426" w:rsidP="00E636EA">
            <w:pPr>
              <w:jc w:val="center"/>
              <w:rPr>
                <w:sz w:val="20"/>
                <w:szCs w:val="20"/>
              </w:rPr>
            </w:pPr>
            <w:r w:rsidRPr="00F2088C">
              <w:rPr>
                <w:sz w:val="20"/>
                <w:szCs w:val="20"/>
              </w:rPr>
              <w:t>5508</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F98" w:rsidRPr="00F2088C" w:rsidRDefault="00FA2426" w:rsidP="00E636EA">
            <w:pPr>
              <w:jc w:val="center"/>
              <w:rPr>
                <w:color w:val="000000"/>
                <w:sz w:val="20"/>
                <w:szCs w:val="20"/>
              </w:rPr>
            </w:pPr>
            <w:r w:rsidRPr="00F2088C">
              <w:rPr>
                <w:color w:val="000000"/>
                <w:sz w:val="20"/>
                <w:szCs w:val="20"/>
              </w:rPr>
              <w:t>13,4%</w:t>
            </w:r>
          </w:p>
        </w:tc>
      </w:tr>
      <w:tr w:rsidR="00301F98" w:rsidRPr="00F2088C" w:rsidTr="00450856">
        <w:trPr>
          <w:trHeight w:val="88"/>
          <w:jc w:val="center"/>
        </w:trPr>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1F98" w:rsidRPr="00F2088C" w:rsidRDefault="00B0651C" w:rsidP="00E636EA">
            <w:pPr>
              <w:rPr>
                <w:color w:val="000000"/>
                <w:sz w:val="20"/>
                <w:szCs w:val="20"/>
              </w:rPr>
            </w:pPr>
            <w:r w:rsidRPr="00F2088C">
              <w:rPr>
                <w:color w:val="000000"/>
                <w:sz w:val="20"/>
                <w:szCs w:val="20"/>
              </w:rPr>
              <w:t>- </w:t>
            </w:r>
            <w:r w:rsidR="00D314AB" w:rsidRPr="00F2088C">
              <w:rPr>
                <w:color w:val="000000"/>
                <w:sz w:val="20"/>
                <w:szCs w:val="20"/>
              </w:rPr>
              <w:t>неквалифицированные рабочие, занятые на транспорте и в хранении</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301F98" w:rsidRPr="00F2088C" w:rsidRDefault="00D314AB" w:rsidP="00E636EA">
            <w:pPr>
              <w:jc w:val="center"/>
              <w:rPr>
                <w:sz w:val="20"/>
                <w:szCs w:val="20"/>
              </w:rPr>
            </w:pPr>
            <w:r w:rsidRPr="00F2088C">
              <w:rPr>
                <w:sz w:val="20"/>
                <w:szCs w:val="20"/>
              </w:rPr>
              <w:t>404</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301F98" w:rsidRPr="00F2088C" w:rsidRDefault="00D314AB" w:rsidP="00E636EA">
            <w:pPr>
              <w:jc w:val="center"/>
              <w:rPr>
                <w:color w:val="000000"/>
                <w:sz w:val="20"/>
                <w:szCs w:val="20"/>
              </w:rPr>
            </w:pPr>
            <w:r w:rsidRPr="00F2088C">
              <w:rPr>
                <w:color w:val="000000"/>
                <w:sz w:val="20"/>
                <w:szCs w:val="20"/>
              </w:rPr>
              <w:t>3,1%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01F98" w:rsidRPr="00F2088C" w:rsidRDefault="00D314AB" w:rsidP="00E636EA">
            <w:pPr>
              <w:jc w:val="center"/>
              <w:rPr>
                <w:sz w:val="20"/>
                <w:szCs w:val="20"/>
              </w:rPr>
            </w:pPr>
            <w:r w:rsidRPr="00F2088C">
              <w:rPr>
                <w:sz w:val="20"/>
                <w:szCs w:val="20"/>
              </w:rPr>
              <w:t>3957</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301F98" w:rsidRPr="00F2088C" w:rsidRDefault="00D314AB" w:rsidP="00E636EA">
            <w:pPr>
              <w:jc w:val="center"/>
              <w:rPr>
                <w:color w:val="000000"/>
                <w:sz w:val="20"/>
                <w:szCs w:val="20"/>
              </w:rPr>
            </w:pPr>
            <w:r w:rsidRPr="00F2088C">
              <w:rPr>
                <w:color w:val="000000"/>
                <w:sz w:val="20"/>
                <w:szCs w:val="20"/>
              </w:rPr>
              <w:t>9,7%</w:t>
            </w:r>
          </w:p>
        </w:tc>
      </w:tr>
    </w:tbl>
    <w:p w:rsidR="00301F98" w:rsidRPr="00F2088C" w:rsidRDefault="00301F98" w:rsidP="00301F98">
      <w:pPr>
        <w:ind w:firstLine="709"/>
        <w:jc w:val="both"/>
        <w:rPr>
          <w:sz w:val="28"/>
          <w:szCs w:val="28"/>
        </w:rPr>
      </w:pPr>
    </w:p>
    <w:p w:rsidR="00D12B9F" w:rsidRPr="00F2088C" w:rsidRDefault="001E4731" w:rsidP="009C6C8D">
      <w:pPr>
        <w:ind w:firstLine="709"/>
        <w:jc w:val="both"/>
      </w:pPr>
      <w:r w:rsidRPr="00F2088C">
        <w:t>На наличие п</w:t>
      </w:r>
      <w:r w:rsidR="00971729" w:rsidRPr="00F2088C">
        <w:t>роблем</w:t>
      </w:r>
      <w:r w:rsidRPr="00F2088C">
        <w:t>ы</w:t>
      </w:r>
      <w:r w:rsidR="00971729" w:rsidRPr="00F2088C">
        <w:t xml:space="preserve"> дисбаланса спроса и предложения на рынке труда </w:t>
      </w:r>
      <w:r w:rsidR="00501DB6" w:rsidRPr="00F2088C">
        <w:t xml:space="preserve">и необходимости её решения </w:t>
      </w:r>
      <w:r w:rsidR="008F309C" w:rsidRPr="008F309C">
        <w:t xml:space="preserve">палата </w:t>
      </w:r>
      <w:r w:rsidR="00971729" w:rsidRPr="008F309C">
        <w:t xml:space="preserve">уже </w:t>
      </w:r>
      <w:r w:rsidRPr="008F309C">
        <w:t>указывал</w:t>
      </w:r>
      <w:r w:rsidR="008F309C" w:rsidRPr="008F309C">
        <w:t>а</w:t>
      </w:r>
      <w:r w:rsidR="00971729" w:rsidRPr="00F2088C">
        <w:t xml:space="preserve"> по итогам проведённого в 2015 году анализа  профессионального образования Волгоградской области в части количества и структуры подготавливаемых специалистов</w:t>
      </w:r>
      <w:r w:rsidR="008F309C">
        <w:t xml:space="preserve"> и</w:t>
      </w:r>
      <w:r w:rsidR="00971729" w:rsidRPr="00F2088C">
        <w:t xml:space="preserve"> их </w:t>
      </w:r>
      <w:proofErr w:type="spellStart"/>
      <w:r w:rsidR="00971729" w:rsidRPr="00F2088C">
        <w:t>востребова</w:t>
      </w:r>
      <w:r w:rsidR="00B6626B" w:rsidRPr="00F2088C">
        <w:t>н</w:t>
      </w:r>
      <w:r w:rsidR="00971729" w:rsidRPr="00F2088C">
        <w:t>ности</w:t>
      </w:r>
      <w:proofErr w:type="spellEnd"/>
      <w:r w:rsidR="00971729" w:rsidRPr="00F2088C">
        <w:t xml:space="preserve"> произв</w:t>
      </w:r>
      <w:r w:rsidR="008F309C">
        <w:t>одственными отраслями экономики</w:t>
      </w:r>
      <w:r w:rsidR="00971729" w:rsidRPr="00F2088C">
        <w:t>.</w:t>
      </w:r>
    </w:p>
    <w:p w:rsidR="001A3B06" w:rsidRPr="00F2088C" w:rsidRDefault="00A87416" w:rsidP="001A3B06">
      <w:pPr>
        <w:ind w:firstLine="709"/>
        <w:jc w:val="both"/>
      </w:pPr>
      <w:r>
        <w:t xml:space="preserve">Приведенная ниже таблица №12 наглядно демонстрирует несоответствие </w:t>
      </w:r>
      <w:r w:rsidR="001A3B06" w:rsidRPr="00F2088C">
        <w:t>структур</w:t>
      </w:r>
      <w:r>
        <w:t>ы</w:t>
      </w:r>
      <w:r w:rsidR="001A3B06" w:rsidRPr="00F2088C">
        <w:t xml:space="preserve"> контрольных цифр приём</w:t>
      </w:r>
      <w:r>
        <w:t>а</w:t>
      </w:r>
      <w:r w:rsidR="00450856" w:rsidRPr="00F2088C">
        <w:t xml:space="preserve"> (КЦП)</w:t>
      </w:r>
      <w:r w:rsidR="001A3B06" w:rsidRPr="00F2088C">
        <w:t xml:space="preserve"> специалист</w:t>
      </w:r>
      <w:r>
        <w:t>ов</w:t>
      </w:r>
      <w:r w:rsidR="001A3B06" w:rsidRPr="00F2088C">
        <w:t xml:space="preserve"> среднего профессионального образования (далее СПО специалисты) и квалифицированны</w:t>
      </w:r>
      <w:r>
        <w:t>х</w:t>
      </w:r>
      <w:r w:rsidR="001A3B06" w:rsidRPr="00F2088C">
        <w:t xml:space="preserve"> рабочи</w:t>
      </w:r>
      <w:r>
        <w:t>х</w:t>
      </w:r>
      <w:r w:rsidR="001A3B06" w:rsidRPr="00F2088C">
        <w:t xml:space="preserve"> среднего профессионального образования (далее СПО рабочие) </w:t>
      </w:r>
      <w:r>
        <w:t>реальной</w:t>
      </w:r>
      <w:r w:rsidR="001A3B06" w:rsidRPr="00F2088C">
        <w:t xml:space="preserve"> потребности.</w:t>
      </w:r>
    </w:p>
    <w:p w:rsidR="002F7A8E" w:rsidRPr="00F2088C" w:rsidRDefault="002F7A8E" w:rsidP="001A3B06">
      <w:pPr>
        <w:ind w:firstLine="709"/>
        <w:jc w:val="right"/>
        <w:rPr>
          <w:i/>
          <w:sz w:val="20"/>
          <w:szCs w:val="20"/>
        </w:rPr>
      </w:pPr>
    </w:p>
    <w:p w:rsidR="002F7A8E" w:rsidRPr="00F2088C" w:rsidRDefault="002F7A8E" w:rsidP="001A3B06">
      <w:pPr>
        <w:ind w:firstLine="709"/>
        <w:jc w:val="right"/>
        <w:rPr>
          <w:i/>
          <w:sz w:val="20"/>
          <w:szCs w:val="20"/>
        </w:rPr>
      </w:pPr>
    </w:p>
    <w:p w:rsidR="001A3B06" w:rsidRPr="00F2088C" w:rsidRDefault="001A3B06" w:rsidP="001A3B06">
      <w:pPr>
        <w:ind w:firstLine="709"/>
        <w:jc w:val="right"/>
        <w:rPr>
          <w:i/>
          <w:sz w:val="20"/>
          <w:szCs w:val="20"/>
        </w:rPr>
      </w:pPr>
      <w:r w:rsidRPr="00F2088C">
        <w:rPr>
          <w:i/>
          <w:sz w:val="20"/>
          <w:szCs w:val="20"/>
        </w:rPr>
        <w:lastRenderedPageBreak/>
        <w:t>Таблица № 1</w:t>
      </w:r>
      <w:r w:rsidR="00965A03" w:rsidRPr="00F2088C">
        <w:rPr>
          <w:i/>
          <w:sz w:val="20"/>
          <w:szCs w:val="20"/>
        </w:rPr>
        <w:t>2</w:t>
      </w:r>
    </w:p>
    <w:tbl>
      <w:tblPr>
        <w:tblW w:w="8554" w:type="dxa"/>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52"/>
        <w:gridCol w:w="1066"/>
        <w:gridCol w:w="1204"/>
        <w:gridCol w:w="1064"/>
        <w:gridCol w:w="1276"/>
        <w:gridCol w:w="1892"/>
      </w:tblGrid>
      <w:tr w:rsidR="001A3B06" w:rsidRPr="00F2088C" w:rsidTr="00966B1B">
        <w:trPr>
          <w:trHeight w:val="804"/>
          <w:jc w:val="center"/>
        </w:trPr>
        <w:tc>
          <w:tcPr>
            <w:tcW w:w="2052" w:type="dxa"/>
            <w:vMerge w:val="restart"/>
            <w:vAlign w:val="center"/>
          </w:tcPr>
          <w:p w:rsidR="001A3B06" w:rsidRPr="00F2088C" w:rsidRDefault="001A3B06" w:rsidP="00966B1B">
            <w:pPr>
              <w:jc w:val="center"/>
              <w:rPr>
                <w:sz w:val="18"/>
                <w:szCs w:val="18"/>
              </w:rPr>
            </w:pPr>
            <w:r w:rsidRPr="00F2088C">
              <w:rPr>
                <w:sz w:val="18"/>
                <w:szCs w:val="18"/>
              </w:rPr>
              <w:t>Уровень образования</w:t>
            </w:r>
          </w:p>
        </w:tc>
        <w:tc>
          <w:tcPr>
            <w:tcW w:w="2270" w:type="dxa"/>
            <w:gridSpan w:val="2"/>
            <w:vAlign w:val="center"/>
          </w:tcPr>
          <w:p w:rsidR="001A3B06" w:rsidRPr="00F2088C" w:rsidRDefault="001A3B06" w:rsidP="00450856">
            <w:pPr>
              <w:jc w:val="center"/>
              <w:rPr>
                <w:sz w:val="18"/>
                <w:szCs w:val="18"/>
              </w:rPr>
            </w:pPr>
            <w:r w:rsidRPr="00F2088C">
              <w:rPr>
                <w:sz w:val="18"/>
                <w:szCs w:val="18"/>
              </w:rPr>
              <w:t xml:space="preserve">Потребность в кадрах на 2016 год </w:t>
            </w:r>
          </w:p>
        </w:tc>
        <w:tc>
          <w:tcPr>
            <w:tcW w:w="2340" w:type="dxa"/>
            <w:gridSpan w:val="2"/>
            <w:vAlign w:val="center"/>
          </w:tcPr>
          <w:p w:rsidR="001A3B06" w:rsidRPr="00F2088C" w:rsidRDefault="001A3B06" w:rsidP="00966B1B">
            <w:pPr>
              <w:jc w:val="center"/>
              <w:rPr>
                <w:sz w:val="18"/>
                <w:szCs w:val="18"/>
              </w:rPr>
            </w:pPr>
            <w:r w:rsidRPr="00F2088C">
              <w:rPr>
                <w:sz w:val="18"/>
                <w:szCs w:val="18"/>
              </w:rPr>
              <w:t>КЦП на 2016 год (чел.)</w:t>
            </w:r>
          </w:p>
        </w:tc>
        <w:tc>
          <w:tcPr>
            <w:tcW w:w="1892" w:type="dxa"/>
            <w:vAlign w:val="center"/>
          </w:tcPr>
          <w:p w:rsidR="001A3B06" w:rsidRPr="00F2088C" w:rsidRDefault="001A3B06" w:rsidP="00966B1B">
            <w:pPr>
              <w:jc w:val="center"/>
              <w:rPr>
                <w:sz w:val="18"/>
                <w:szCs w:val="18"/>
              </w:rPr>
            </w:pPr>
            <w:r w:rsidRPr="00F2088C">
              <w:rPr>
                <w:sz w:val="18"/>
                <w:szCs w:val="18"/>
              </w:rPr>
              <w:t xml:space="preserve">Расхождение </w:t>
            </w:r>
          </w:p>
          <w:p w:rsidR="001A3B06" w:rsidRPr="00F2088C" w:rsidRDefault="001A3B06" w:rsidP="00966B1B">
            <w:pPr>
              <w:jc w:val="center"/>
              <w:rPr>
                <w:sz w:val="18"/>
                <w:szCs w:val="18"/>
              </w:rPr>
            </w:pPr>
            <w:r w:rsidRPr="00F2088C">
              <w:rPr>
                <w:sz w:val="18"/>
                <w:szCs w:val="18"/>
              </w:rPr>
              <w:t>(</w:t>
            </w:r>
            <w:r w:rsidR="001A4451" w:rsidRPr="00F2088C">
              <w:rPr>
                <w:sz w:val="18"/>
                <w:szCs w:val="18"/>
              </w:rPr>
              <w:t>-</w:t>
            </w:r>
            <w:r w:rsidRPr="00F2088C">
              <w:rPr>
                <w:sz w:val="18"/>
                <w:szCs w:val="18"/>
              </w:rPr>
              <w:t xml:space="preserve"> недостаток;</w:t>
            </w:r>
          </w:p>
          <w:p w:rsidR="006A6CBF" w:rsidRPr="00F2088C" w:rsidRDefault="001A4451" w:rsidP="006A6CBF">
            <w:pPr>
              <w:jc w:val="center"/>
              <w:rPr>
                <w:sz w:val="18"/>
                <w:szCs w:val="18"/>
              </w:rPr>
            </w:pPr>
            <w:r w:rsidRPr="00F2088C">
              <w:rPr>
                <w:sz w:val="18"/>
                <w:szCs w:val="18"/>
              </w:rPr>
              <w:t>+</w:t>
            </w:r>
            <w:r w:rsidR="001A3B06" w:rsidRPr="00F2088C">
              <w:rPr>
                <w:sz w:val="18"/>
                <w:szCs w:val="18"/>
              </w:rPr>
              <w:t xml:space="preserve"> избыток)</w:t>
            </w:r>
            <w:r w:rsidR="006A6CBF" w:rsidRPr="00F2088C">
              <w:rPr>
                <w:sz w:val="18"/>
                <w:szCs w:val="18"/>
              </w:rPr>
              <w:t xml:space="preserve">, </w:t>
            </w:r>
          </w:p>
          <w:p w:rsidR="001A3B06" w:rsidRPr="00F2088C" w:rsidRDefault="006A6CBF" w:rsidP="006A6CBF">
            <w:pPr>
              <w:jc w:val="center"/>
              <w:rPr>
                <w:sz w:val="18"/>
                <w:szCs w:val="18"/>
              </w:rPr>
            </w:pPr>
            <w:r w:rsidRPr="00F2088C">
              <w:rPr>
                <w:sz w:val="18"/>
                <w:szCs w:val="18"/>
              </w:rPr>
              <w:t>(гр.2-гр.4)</w:t>
            </w:r>
          </w:p>
        </w:tc>
      </w:tr>
      <w:tr w:rsidR="006A6CBF" w:rsidRPr="00F2088C" w:rsidTr="00966B1B">
        <w:trPr>
          <w:trHeight w:val="141"/>
          <w:jc w:val="center"/>
        </w:trPr>
        <w:tc>
          <w:tcPr>
            <w:tcW w:w="2052" w:type="dxa"/>
            <w:vMerge/>
            <w:vAlign w:val="center"/>
          </w:tcPr>
          <w:p w:rsidR="006A6CBF" w:rsidRPr="00F2088C" w:rsidRDefault="006A6CBF" w:rsidP="00966B1B">
            <w:pPr>
              <w:jc w:val="center"/>
              <w:rPr>
                <w:sz w:val="18"/>
                <w:szCs w:val="18"/>
              </w:rPr>
            </w:pPr>
          </w:p>
        </w:tc>
        <w:tc>
          <w:tcPr>
            <w:tcW w:w="1066" w:type="dxa"/>
            <w:vAlign w:val="center"/>
          </w:tcPr>
          <w:p w:rsidR="006A6CBF" w:rsidRPr="00F2088C" w:rsidRDefault="006A6CBF" w:rsidP="00966B1B">
            <w:pPr>
              <w:jc w:val="center"/>
              <w:rPr>
                <w:sz w:val="18"/>
                <w:szCs w:val="18"/>
              </w:rPr>
            </w:pPr>
            <w:r w:rsidRPr="00F2088C">
              <w:rPr>
                <w:sz w:val="18"/>
                <w:szCs w:val="18"/>
              </w:rPr>
              <w:t>Чел.</w:t>
            </w:r>
          </w:p>
        </w:tc>
        <w:tc>
          <w:tcPr>
            <w:tcW w:w="1204" w:type="dxa"/>
          </w:tcPr>
          <w:p w:rsidR="006A6CBF" w:rsidRPr="00F2088C" w:rsidRDefault="006A6CBF" w:rsidP="00966B1B">
            <w:pPr>
              <w:jc w:val="center"/>
              <w:rPr>
                <w:sz w:val="18"/>
                <w:szCs w:val="18"/>
              </w:rPr>
            </w:pPr>
            <w:r w:rsidRPr="00F2088C">
              <w:rPr>
                <w:sz w:val="18"/>
                <w:szCs w:val="18"/>
              </w:rPr>
              <w:t>%</w:t>
            </w:r>
          </w:p>
        </w:tc>
        <w:tc>
          <w:tcPr>
            <w:tcW w:w="1064" w:type="dxa"/>
            <w:vAlign w:val="center"/>
          </w:tcPr>
          <w:p w:rsidR="006A6CBF" w:rsidRPr="00F2088C" w:rsidRDefault="006A6CBF" w:rsidP="00966B1B">
            <w:pPr>
              <w:jc w:val="center"/>
              <w:rPr>
                <w:sz w:val="18"/>
                <w:szCs w:val="18"/>
              </w:rPr>
            </w:pPr>
            <w:r w:rsidRPr="00F2088C">
              <w:rPr>
                <w:sz w:val="18"/>
                <w:szCs w:val="18"/>
              </w:rPr>
              <w:t>Чел.</w:t>
            </w:r>
          </w:p>
        </w:tc>
        <w:tc>
          <w:tcPr>
            <w:tcW w:w="1276" w:type="dxa"/>
          </w:tcPr>
          <w:p w:rsidR="006A6CBF" w:rsidRPr="00F2088C" w:rsidRDefault="006A6CBF" w:rsidP="00966B1B">
            <w:pPr>
              <w:jc w:val="center"/>
              <w:rPr>
                <w:sz w:val="18"/>
                <w:szCs w:val="18"/>
              </w:rPr>
            </w:pPr>
            <w:r w:rsidRPr="00F2088C">
              <w:rPr>
                <w:sz w:val="18"/>
                <w:szCs w:val="18"/>
              </w:rPr>
              <w:t>%</w:t>
            </w:r>
          </w:p>
        </w:tc>
        <w:tc>
          <w:tcPr>
            <w:tcW w:w="1892" w:type="dxa"/>
            <w:vAlign w:val="center"/>
          </w:tcPr>
          <w:p w:rsidR="006A6CBF" w:rsidRPr="00F2088C" w:rsidRDefault="006A6CBF" w:rsidP="00D3688F">
            <w:pPr>
              <w:jc w:val="center"/>
              <w:rPr>
                <w:sz w:val="18"/>
                <w:szCs w:val="18"/>
              </w:rPr>
            </w:pPr>
            <w:r w:rsidRPr="00F2088C">
              <w:rPr>
                <w:sz w:val="18"/>
                <w:szCs w:val="18"/>
              </w:rPr>
              <w:t>Чел.</w:t>
            </w:r>
          </w:p>
        </w:tc>
      </w:tr>
      <w:tr w:rsidR="006A6CBF" w:rsidRPr="00F2088C" w:rsidTr="00966B1B">
        <w:trPr>
          <w:jc w:val="center"/>
        </w:trPr>
        <w:tc>
          <w:tcPr>
            <w:tcW w:w="2052" w:type="dxa"/>
          </w:tcPr>
          <w:p w:rsidR="006A6CBF" w:rsidRPr="00F2088C" w:rsidRDefault="006A6CBF" w:rsidP="006A6CBF">
            <w:pPr>
              <w:jc w:val="center"/>
              <w:rPr>
                <w:b/>
                <w:i/>
                <w:sz w:val="18"/>
                <w:szCs w:val="18"/>
              </w:rPr>
            </w:pPr>
            <w:r w:rsidRPr="00F2088C">
              <w:rPr>
                <w:b/>
                <w:i/>
                <w:sz w:val="18"/>
                <w:szCs w:val="18"/>
              </w:rPr>
              <w:t>1</w:t>
            </w:r>
          </w:p>
        </w:tc>
        <w:tc>
          <w:tcPr>
            <w:tcW w:w="1066" w:type="dxa"/>
            <w:vAlign w:val="center"/>
          </w:tcPr>
          <w:p w:rsidR="006A6CBF" w:rsidRPr="00F2088C" w:rsidRDefault="006A6CBF" w:rsidP="006A6CBF">
            <w:pPr>
              <w:jc w:val="center"/>
              <w:rPr>
                <w:b/>
                <w:i/>
                <w:sz w:val="18"/>
                <w:szCs w:val="18"/>
              </w:rPr>
            </w:pPr>
            <w:r w:rsidRPr="00F2088C">
              <w:rPr>
                <w:b/>
                <w:i/>
                <w:sz w:val="18"/>
                <w:szCs w:val="18"/>
              </w:rPr>
              <w:t>2</w:t>
            </w:r>
          </w:p>
        </w:tc>
        <w:tc>
          <w:tcPr>
            <w:tcW w:w="1204" w:type="dxa"/>
          </w:tcPr>
          <w:p w:rsidR="006A6CBF" w:rsidRPr="00F2088C" w:rsidRDefault="006A6CBF" w:rsidP="006A6CBF">
            <w:pPr>
              <w:jc w:val="center"/>
              <w:rPr>
                <w:b/>
                <w:i/>
                <w:sz w:val="18"/>
                <w:szCs w:val="18"/>
              </w:rPr>
            </w:pPr>
            <w:r w:rsidRPr="00F2088C">
              <w:rPr>
                <w:b/>
                <w:i/>
                <w:sz w:val="18"/>
                <w:szCs w:val="18"/>
              </w:rPr>
              <w:t>3</w:t>
            </w:r>
          </w:p>
        </w:tc>
        <w:tc>
          <w:tcPr>
            <w:tcW w:w="1064" w:type="dxa"/>
            <w:vAlign w:val="center"/>
          </w:tcPr>
          <w:p w:rsidR="006A6CBF" w:rsidRPr="00F2088C" w:rsidRDefault="006A6CBF" w:rsidP="006A6CBF">
            <w:pPr>
              <w:jc w:val="center"/>
              <w:rPr>
                <w:b/>
                <w:i/>
                <w:sz w:val="18"/>
                <w:szCs w:val="18"/>
              </w:rPr>
            </w:pPr>
            <w:r w:rsidRPr="00F2088C">
              <w:rPr>
                <w:b/>
                <w:i/>
                <w:sz w:val="18"/>
                <w:szCs w:val="18"/>
              </w:rPr>
              <w:t>4</w:t>
            </w:r>
          </w:p>
        </w:tc>
        <w:tc>
          <w:tcPr>
            <w:tcW w:w="1276" w:type="dxa"/>
          </w:tcPr>
          <w:p w:rsidR="006A6CBF" w:rsidRPr="00F2088C" w:rsidRDefault="006A6CBF" w:rsidP="006A6CBF">
            <w:pPr>
              <w:jc w:val="center"/>
              <w:rPr>
                <w:b/>
                <w:i/>
                <w:sz w:val="18"/>
                <w:szCs w:val="18"/>
              </w:rPr>
            </w:pPr>
            <w:r w:rsidRPr="00F2088C">
              <w:rPr>
                <w:b/>
                <w:i/>
                <w:sz w:val="18"/>
                <w:szCs w:val="18"/>
              </w:rPr>
              <w:t>5</w:t>
            </w:r>
          </w:p>
        </w:tc>
        <w:tc>
          <w:tcPr>
            <w:tcW w:w="1892" w:type="dxa"/>
            <w:vAlign w:val="center"/>
          </w:tcPr>
          <w:p w:rsidR="006A6CBF" w:rsidRPr="00F2088C" w:rsidRDefault="006A6CBF" w:rsidP="006A6CBF">
            <w:pPr>
              <w:jc w:val="center"/>
              <w:rPr>
                <w:b/>
                <w:i/>
                <w:sz w:val="18"/>
                <w:szCs w:val="18"/>
              </w:rPr>
            </w:pPr>
            <w:r w:rsidRPr="00F2088C">
              <w:rPr>
                <w:b/>
                <w:i/>
                <w:sz w:val="18"/>
                <w:szCs w:val="18"/>
              </w:rPr>
              <w:t>6</w:t>
            </w:r>
          </w:p>
        </w:tc>
      </w:tr>
      <w:tr w:rsidR="001A3B06" w:rsidRPr="00F2088C" w:rsidTr="00966B1B">
        <w:trPr>
          <w:jc w:val="center"/>
        </w:trPr>
        <w:tc>
          <w:tcPr>
            <w:tcW w:w="2052" w:type="dxa"/>
          </w:tcPr>
          <w:p w:rsidR="001A3B06" w:rsidRPr="00F2088C" w:rsidRDefault="001A3B06" w:rsidP="00966B1B">
            <w:pPr>
              <w:jc w:val="both"/>
              <w:rPr>
                <w:sz w:val="18"/>
                <w:szCs w:val="18"/>
              </w:rPr>
            </w:pPr>
            <w:r w:rsidRPr="00F2088C">
              <w:rPr>
                <w:sz w:val="18"/>
                <w:szCs w:val="18"/>
              </w:rPr>
              <w:t>СПО специалисты</w:t>
            </w:r>
          </w:p>
        </w:tc>
        <w:tc>
          <w:tcPr>
            <w:tcW w:w="1066" w:type="dxa"/>
            <w:vAlign w:val="center"/>
          </w:tcPr>
          <w:p w:rsidR="001A3B06" w:rsidRPr="00F2088C" w:rsidRDefault="001A3B06" w:rsidP="00966B1B">
            <w:pPr>
              <w:jc w:val="center"/>
              <w:rPr>
                <w:sz w:val="18"/>
                <w:szCs w:val="18"/>
              </w:rPr>
            </w:pPr>
            <w:r w:rsidRPr="00F2088C">
              <w:rPr>
                <w:sz w:val="18"/>
                <w:szCs w:val="18"/>
              </w:rPr>
              <w:t>1884</w:t>
            </w:r>
          </w:p>
        </w:tc>
        <w:tc>
          <w:tcPr>
            <w:tcW w:w="1204" w:type="dxa"/>
          </w:tcPr>
          <w:p w:rsidR="001A3B06" w:rsidRPr="00F2088C" w:rsidRDefault="001A3B06" w:rsidP="00966B1B">
            <w:pPr>
              <w:jc w:val="center"/>
              <w:rPr>
                <w:sz w:val="18"/>
                <w:szCs w:val="18"/>
              </w:rPr>
            </w:pPr>
            <w:r w:rsidRPr="00F2088C">
              <w:rPr>
                <w:sz w:val="18"/>
                <w:szCs w:val="18"/>
              </w:rPr>
              <w:t>15,8</w:t>
            </w:r>
          </w:p>
        </w:tc>
        <w:tc>
          <w:tcPr>
            <w:tcW w:w="1064" w:type="dxa"/>
            <w:vAlign w:val="center"/>
          </w:tcPr>
          <w:p w:rsidR="001A3B06" w:rsidRPr="00F2088C" w:rsidRDefault="001A3B06" w:rsidP="00966B1B">
            <w:pPr>
              <w:jc w:val="center"/>
              <w:rPr>
                <w:sz w:val="18"/>
                <w:szCs w:val="18"/>
              </w:rPr>
            </w:pPr>
            <w:r w:rsidRPr="00F2088C">
              <w:rPr>
                <w:sz w:val="18"/>
                <w:szCs w:val="18"/>
              </w:rPr>
              <w:t>6151</w:t>
            </w:r>
          </w:p>
        </w:tc>
        <w:tc>
          <w:tcPr>
            <w:tcW w:w="1276" w:type="dxa"/>
          </w:tcPr>
          <w:p w:rsidR="001A3B06" w:rsidRPr="00F2088C" w:rsidRDefault="001A3B06" w:rsidP="00966B1B">
            <w:pPr>
              <w:jc w:val="center"/>
              <w:rPr>
                <w:sz w:val="18"/>
                <w:szCs w:val="18"/>
              </w:rPr>
            </w:pPr>
            <w:r w:rsidRPr="00F2088C">
              <w:rPr>
                <w:sz w:val="18"/>
                <w:szCs w:val="18"/>
              </w:rPr>
              <w:t>64,3</w:t>
            </w:r>
          </w:p>
        </w:tc>
        <w:tc>
          <w:tcPr>
            <w:tcW w:w="1892" w:type="dxa"/>
            <w:vAlign w:val="center"/>
          </w:tcPr>
          <w:p w:rsidR="001A3B06" w:rsidRPr="00F2088C" w:rsidRDefault="006B78BB" w:rsidP="00966B1B">
            <w:pPr>
              <w:jc w:val="center"/>
              <w:rPr>
                <w:sz w:val="18"/>
                <w:szCs w:val="18"/>
              </w:rPr>
            </w:pPr>
            <w:r w:rsidRPr="00F2088C">
              <w:rPr>
                <w:sz w:val="18"/>
                <w:szCs w:val="18"/>
              </w:rPr>
              <w:t>+</w:t>
            </w:r>
            <w:r w:rsidR="001A4451" w:rsidRPr="00F2088C">
              <w:rPr>
                <w:sz w:val="18"/>
                <w:szCs w:val="18"/>
              </w:rPr>
              <w:t xml:space="preserve"> </w:t>
            </w:r>
            <w:r w:rsidR="001A3B06" w:rsidRPr="00F2088C">
              <w:rPr>
                <w:sz w:val="18"/>
                <w:szCs w:val="18"/>
              </w:rPr>
              <w:t>4267</w:t>
            </w:r>
          </w:p>
        </w:tc>
      </w:tr>
      <w:tr w:rsidR="001A3B06" w:rsidRPr="00F2088C" w:rsidTr="00966B1B">
        <w:trPr>
          <w:jc w:val="center"/>
        </w:trPr>
        <w:tc>
          <w:tcPr>
            <w:tcW w:w="2052" w:type="dxa"/>
          </w:tcPr>
          <w:p w:rsidR="001A3B06" w:rsidRPr="00F2088C" w:rsidRDefault="001A3B06" w:rsidP="00966B1B">
            <w:pPr>
              <w:jc w:val="both"/>
              <w:rPr>
                <w:sz w:val="18"/>
                <w:szCs w:val="18"/>
              </w:rPr>
            </w:pPr>
            <w:r w:rsidRPr="00F2088C">
              <w:rPr>
                <w:sz w:val="18"/>
                <w:szCs w:val="18"/>
              </w:rPr>
              <w:t>СПО рабочие</w:t>
            </w:r>
          </w:p>
        </w:tc>
        <w:tc>
          <w:tcPr>
            <w:tcW w:w="1066" w:type="dxa"/>
            <w:vAlign w:val="center"/>
          </w:tcPr>
          <w:p w:rsidR="001A3B06" w:rsidRPr="00F2088C" w:rsidRDefault="001A3B06" w:rsidP="00966B1B">
            <w:pPr>
              <w:jc w:val="center"/>
              <w:rPr>
                <w:sz w:val="18"/>
                <w:szCs w:val="18"/>
              </w:rPr>
            </w:pPr>
            <w:r w:rsidRPr="00F2088C">
              <w:rPr>
                <w:sz w:val="18"/>
                <w:szCs w:val="18"/>
              </w:rPr>
              <w:t>10011</w:t>
            </w:r>
          </w:p>
        </w:tc>
        <w:tc>
          <w:tcPr>
            <w:tcW w:w="1204" w:type="dxa"/>
          </w:tcPr>
          <w:p w:rsidR="001A3B06" w:rsidRPr="00F2088C" w:rsidRDefault="001A3B06" w:rsidP="00966B1B">
            <w:pPr>
              <w:jc w:val="center"/>
              <w:rPr>
                <w:sz w:val="18"/>
                <w:szCs w:val="18"/>
              </w:rPr>
            </w:pPr>
            <w:r w:rsidRPr="00F2088C">
              <w:rPr>
                <w:sz w:val="18"/>
                <w:szCs w:val="18"/>
              </w:rPr>
              <w:t>84,2</w:t>
            </w:r>
          </w:p>
        </w:tc>
        <w:tc>
          <w:tcPr>
            <w:tcW w:w="1064" w:type="dxa"/>
            <w:vAlign w:val="center"/>
          </w:tcPr>
          <w:p w:rsidR="001A3B06" w:rsidRPr="00F2088C" w:rsidRDefault="001A3B06" w:rsidP="00966B1B">
            <w:pPr>
              <w:jc w:val="center"/>
              <w:rPr>
                <w:sz w:val="18"/>
                <w:szCs w:val="18"/>
              </w:rPr>
            </w:pPr>
            <w:r w:rsidRPr="00F2088C">
              <w:rPr>
                <w:sz w:val="18"/>
                <w:szCs w:val="18"/>
              </w:rPr>
              <w:t>3412</w:t>
            </w:r>
          </w:p>
        </w:tc>
        <w:tc>
          <w:tcPr>
            <w:tcW w:w="1276" w:type="dxa"/>
          </w:tcPr>
          <w:p w:rsidR="001A3B06" w:rsidRPr="00F2088C" w:rsidRDefault="001A3B06" w:rsidP="00966B1B">
            <w:pPr>
              <w:jc w:val="center"/>
              <w:rPr>
                <w:sz w:val="18"/>
                <w:szCs w:val="18"/>
              </w:rPr>
            </w:pPr>
            <w:r w:rsidRPr="00F2088C">
              <w:rPr>
                <w:sz w:val="18"/>
                <w:szCs w:val="18"/>
              </w:rPr>
              <w:t>35,7</w:t>
            </w:r>
          </w:p>
        </w:tc>
        <w:tc>
          <w:tcPr>
            <w:tcW w:w="1892" w:type="dxa"/>
            <w:vAlign w:val="center"/>
          </w:tcPr>
          <w:p w:rsidR="001A3B06" w:rsidRPr="00F2088C" w:rsidRDefault="006B78BB" w:rsidP="00966B1B">
            <w:pPr>
              <w:jc w:val="center"/>
              <w:rPr>
                <w:sz w:val="18"/>
                <w:szCs w:val="18"/>
              </w:rPr>
            </w:pPr>
            <w:r w:rsidRPr="00F2088C">
              <w:rPr>
                <w:sz w:val="18"/>
                <w:szCs w:val="18"/>
              </w:rPr>
              <w:t>-</w:t>
            </w:r>
            <w:r w:rsidR="001A4451" w:rsidRPr="00F2088C">
              <w:rPr>
                <w:sz w:val="18"/>
                <w:szCs w:val="18"/>
              </w:rPr>
              <w:t xml:space="preserve"> </w:t>
            </w:r>
            <w:r w:rsidR="001A3B06" w:rsidRPr="00F2088C">
              <w:rPr>
                <w:sz w:val="18"/>
                <w:szCs w:val="18"/>
              </w:rPr>
              <w:t>6599</w:t>
            </w:r>
          </w:p>
        </w:tc>
      </w:tr>
      <w:tr w:rsidR="001A3B06" w:rsidRPr="00F2088C" w:rsidTr="00966B1B">
        <w:trPr>
          <w:jc w:val="center"/>
        </w:trPr>
        <w:tc>
          <w:tcPr>
            <w:tcW w:w="2052" w:type="dxa"/>
          </w:tcPr>
          <w:p w:rsidR="001A3B06" w:rsidRPr="00F2088C" w:rsidRDefault="001A3B06" w:rsidP="00966B1B">
            <w:pPr>
              <w:jc w:val="both"/>
              <w:rPr>
                <w:b/>
                <w:sz w:val="18"/>
                <w:szCs w:val="18"/>
              </w:rPr>
            </w:pPr>
            <w:r w:rsidRPr="00F2088C">
              <w:rPr>
                <w:b/>
                <w:sz w:val="18"/>
                <w:szCs w:val="18"/>
              </w:rPr>
              <w:t>ИТОГО СПО</w:t>
            </w:r>
          </w:p>
        </w:tc>
        <w:tc>
          <w:tcPr>
            <w:tcW w:w="1066" w:type="dxa"/>
            <w:vAlign w:val="center"/>
          </w:tcPr>
          <w:p w:rsidR="001A3B06" w:rsidRPr="00F2088C" w:rsidRDefault="001A3B06" w:rsidP="00966B1B">
            <w:pPr>
              <w:jc w:val="center"/>
              <w:rPr>
                <w:b/>
                <w:sz w:val="18"/>
                <w:szCs w:val="18"/>
              </w:rPr>
            </w:pPr>
            <w:r w:rsidRPr="00F2088C">
              <w:rPr>
                <w:b/>
                <w:sz w:val="18"/>
                <w:szCs w:val="18"/>
              </w:rPr>
              <w:t>11895</w:t>
            </w:r>
          </w:p>
        </w:tc>
        <w:tc>
          <w:tcPr>
            <w:tcW w:w="1204" w:type="dxa"/>
          </w:tcPr>
          <w:p w:rsidR="001A3B06" w:rsidRPr="00F2088C" w:rsidRDefault="001A3B06" w:rsidP="00966B1B">
            <w:pPr>
              <w:jc w:val="center"/>
              <w:rPr>
                <w:b/>
                <w:sz w:val="18"/>
                <w:szCs w:val="18"/>
              </w:rPr>
            </w:pPr>
            <w:r w:rsidRPr="00F2088C">
              <w:rPr>
                <w:b/>
                <w:sz w:val="18"/>
                <w:szCs w:val="18"/>
              </w:rPr>
              <w:t>100</w:t>
            </w:r>
          </w:p>
        </w:tc>
        <w:tc>
          <w:tcPr>
            <w:tcW w:w="1064" w:type="dxa"/>
            <w:vAlign w:val="center"/>
          </w:tcPr>
          <w:p w:rsidR="001A3B06" w:rsidRPr="00F2088C" w:rsidRDefault="001A3B06" w:rsidP="00966B1B">
            <w:pPr>
              <w:jc w:val="center"/>
              <w:rPr>
                <w:b/>
                <w:sz w:val="18"/>
                <w:szCs w:val="18"/>
              </w:rPr>
            </w:pPr>
            <w:r w:rsidRPr="00F2088C">
              <w:rPr>
                <w:b/>
                <w:sz w:val="18"/>
                <w:szCs w:val="18"/>
              </w:rPr>
              <w:t>9563</w:t>
            </w:r>
          </w:p>
        </w:tc>
        <w:tc>
          <w:tcPr>
            <w:tcW w:w="1276" w:type="dxa"/>
          </w:tcPr>
          <w:p w:rsidR="001A3B06" w:rsidRPr="00F2088C" w:rsidRDefault="001A3B06" w:rsidP="00966B1B">
            <w:pPr>
              <w:jc w:val="center"/>
              <w:rPr>
                <w:b/>
                <w:sz w:val="18"/>
                <w:szCs w:val="18"/>
              </w:rPr>
            </w:pPr>
            <w:r w:rsidRPr="00F2088C">
              <w:rPr>
                <w:b/>
                <w:sz w:val="18"/>
                <w:szCs w:val="18"/>
              </w:rPr>
              <w:t>100</w:t>
            </w:r>
          </w:p>
        </w:tc>
        <w:tc>
          <w:tcPr>
            <w:tcW w:w="1892" w:type="dxa"/>
            <w:vAlign w:val="center"/>
          </w:tcPr>
          <w:p w:rsidR="001A3B06" w:rsidRPr="00F2088C" w:rsidRDefault="001A4451" w:rsidP="00966B1B">
            <w:pPr>
              <w:jc w:val="center"/>
              <w:rPr>
                <w:b/>
                <w:sz w:val="18"/>
                <w:szCs w:val="18"/>
              </w:rPr>
            </w:pPr>
            <w:r w:rsidRPr="00F2088C">
              <w:rPr>
                <w:b/>
                <w:sz w:val="18"/>
                <w:szCs w:val="18"/>
              </w:rPr>
              <w:t xml:space="preserve">- </w:t>
            </w:r>
            <w:r w:rsidR="001A3B06" w:rsidRPr="00F2088C">
              <w:rPr>
                <w:b/>
                <w:sz w:val="18"/>
                <w:szCs w:val="18"/>
              </w:rPr>
              <w:t>2332</w:t>
            </w:r>
          </w:p>
        </w:tc>
      </w:tr>
    </w:tbl>
    <w:p w:rsidR="001A3B06" w:rsidRPr="00F2088C" w:rsidRDefault="001A3B06" w:rsidP="001A3B06">
      <w:pPr>
        <w:ind w:firstLine="709"/>
        <w:jc w:val="both"/>
        <w:rPr>
          <w:sz w:val="26"/>
          <w:szCs w:val="26"/>
        </w:rPr>
      </w:pPr>
    </w:p>
    <w:p w:rsidR="00450856" w:rsidRPr="00F2088C" w:rsidRDefault="00450856" w:rsidP="001A3B06">
      <w:pPr>
        <w:ind w:firstLine="709"/>
        <w:jc w:val="both"/>
      </w:pPr>
      <w:r w:rsidRPr="00F2088C">
        <w:t xml:space="preserve">Как видно из </w:t>
      </w:r>
      <w:r w:rsidR="00A87416">
        <w:t xml:space="preserve">данной </w:t>
      </w:r>
      <w:r w:rsidRPr="00F2088C">
        <w:t>таблицы</w:t>
      </w:r>
      <w:r w:rsidR="00A87416">
        <w:t>,</w:t>
      </w:r>
      <w:r w:rsidRPr="00F2088C">
        <w:t xml:space="preserve"> структура КЦП ориентирована на СПО специалистов, тогда как наибольшая потребность сложилась по СПО рабочих.  </w:t>
      </w:r>
    </w:p>
    <w:p w:rsidR="001A3B06" w:rsidRPr="00F2088C" w:rsidRDefault="001A3B06" w:rsidP="001A3B06">
      <w:pPr>
        <w:ind w:firstLine="709"/>
        <w:jc w:val="both"/>
      </w:pPr>
      <w:r w:rsidRPr="00F2088C">
        <w:t xml:space="preserve">Таким образом, структура подготовки </w:t>
      </w:r>
      <w:r w:rsidR="00A87416" w:rsidRPr="00F2088C">
        <w:t xml:space="preserve">в Волгоградской области </w:t>
      </w:r>
      <w:r w:rsidRPr="00F2088C">
        <w:t xml:space="preserve">специалистов со средним профессиональным образованием </w:t>
      </w:r>
      <w:r w:rsidR="00A87416" w:rsidRPr="00F2088C">
        <w:t xml:space="preserve">в настоящее время </w:t>
      </w:r>
      <w:r w:rsidRPr="00F2088C">
        <w:t>не отвечает потребности экономики в кадрах</w:t>
      </w:r>
      <w:r w:rsidR="00F52BB3">
        <w:t>, а</w:t>
      </w:r>
      <w:r w:rsidRPr="00F2088C">
        <w:t xml:space="preserve"> сложившийся механизм взаимодействия участников рынка труда не позволяет эффективно реализовывать государственную политику в области содействия занятости населения в Волгоградской области</w:t>
      </w:r>
      <w:r w:rsidR="00D6410B" w:rsidRPr="00F2088C">
        <w:t xml:space="preserve"> и в дальнейшем порождает безработицу</w:t>
      </w:r>
      <w:r w:rsidRPr="00F2088C">
        <w:t>.</w:t>
      </w:r>
    </w:p>
    <w:p w:rsidR="00F52BB3" w:rsidRDefault="00F52BB3" w:rsidP="00D12B9F">
      <w:pPr>
        <w:autoSpaceDE w:val="0"/>
        <w:autoSpaceDN w:val="0"/>
        <w:adjustRightInd w:val="0"/>
        <w:ind w:firstLine="709"/>
        <w:jc w:val="both"/>
      </w:pPr>
      <w:r>
        <w:t>И только последовательная политика</w:t>
      </w:r>
      <w:r w:rsidRPr="00F52BB3">
        <w:t xml:space="preserve"> </w:t>
      </w:r>
      <w:r w:rsidRPr="00F2088C">
        <w:t>в области содействия занятости</w:t>
      </w:r>
      <w:r>
        <w:t xml:space="preserve"> населения</w:t>
      </w:r>
      <w:r w:rsidRPr="00F2088C">
        <w:t>,</w:t>
      </w:r>
      <w:r w:rsidRPr="00F52BB3">
        <w:t xml:space="preserve"> </w:t>
      </w:r>
      <w:r>
        <w:t>направленная</w:t>
      </w:r>
      <w:r w:rsidRPr="00F2088C">
        <w:t xml:space="preserve"> на объединение усилий участников рынка труда</w:t>
      </w:r>
      <w:r>
        <w:t xml:space="preserve"> и согласованность их действий при реализации соответствующих мероприятий, способна устранить этот дисбаланс. </w:t>
      </w:r>
    </w:p>
    <w:p w:rsidR="00CF18DC" w:rsidRPr="00F2088C" w:rsidRDefault="009B3D52" w:rsidP="009B3D52">
      <w:pPr>
        <w:tabs>
          <w:tab w:val="left" w:pos="851"/>
        </w:tabs>
        <w:ind w:firstLine="708"/>
        <w:jc w:val="both"/>
      </w:pPr>
      <w:r w:rsidRPr="00F2088C">
        <w:t xml:space="preserve">Об отсутствии </w:t>
      </w:r>
      <w:proofErr w:type="spellStart"/>
      <w:r w:rsidR="00F52BB3">
        <w:t>ск</w:t>
      </w:r>
      <w:r w:rsidR="002C1355" w:rsidRPr="00F2088C">
        <w:t>оордини</w:t>
      </w:r>
      <w:r w:rsidR="00F52BB3">
        <w:t>рованности</w:t>
      </w:r>
      <w:proofErr w:type="spellEnd"/>
      <w:r w:rsidR="002C1355" w:rsidRPr="00F2088C">
        <w:t xml:space="preserve"> действий</w:t>
      </w:r>
      <w:r w:rsidRPr="00F2088C">
        <w:t xml:space="preserve"> между участниками рынка труда свидетельству</w:t>
      </w:r>
      <w:r w:rsidR="00CF18DC" w:rsidRPr="00F2088C">
        <w:t>ю</w:t>
      </w:r>
      <w:r w:rsidRPr="00F2088C">
        <w:t xml:space="preserve">т </w:t>
      </w:r>
      <w:r w:rsidR="00CF18DC" w:rsidRPr="00F2088C">
        <w:t xml:space="preserve">результаты </w:t>
      </w:r>
      <w:r w:rsidRPr="00F2088C">
        <w:t>проведённ</w:t>
      </w:r>
      <w:r w:rsidR="00CF18DC" w:rsidRPr="00F2088C">
        <w:t>ой</w:t>
      </w:r>
      <w:r w:rsidRPr="00F2088C">
        <w:t xml:space="preserve"> в ходе аудита инвентаризаци</w:t>
      </w:r>
      <w:r w:rsidR="00CF18DC" w:rsidRPr="00F2088C">
        <w:t>и</w:t>
      </w:r>
      <w:r w:rsidRPr="00F2088C">
        <w:t xml:space="preserve"> мероприятий, осуществляемых всеми органами государственной власти Волгоградской области, предусматривающих трудоустройство граждан, на предмет их отношения к реализации государственной политики в сфере занятости</w:t>
      </w:r>
      <w:r w:rsidR="00CF18DC" w:rsidRPr="00F2088C">
        <w:t>.</w:t>
      </w:r>
    </w:p>
    <w:p w:rsidR="00CF18DC" w:rsidRPr="00F2088C" w:rsidRDefault="00CF18DC" w:rsidP="009B3D52">
      <w:pPr>
        <w:tabs>
          <w:tab w:val="left" w:pos="851"/>
        </w:tabs>
        <w:ind w:firstLine="708"/>
        <w:jc w:val="both"/>
      </w:pPr>
      <w:r w:rsidRPr="00F2088C">
        <w:t xml:space="preserve">Так, согласно </w:t>
      </w:r>
      <w:r w:rsidR="00035D60" w:rsidRPr="00F2088C">
        <w:t>информации</w:t>
      </w:r>
      <w:r w:rsidR="00035D60">
        <w:t>,</w:t>
      </w:r>
      <w:r w:rsidR="00035D60" w:rsidRPr="00F2088C">
        <w:t xml:space="preserve"> </w:t>
      </w:r>
      <w:r w:rsidRPr="00F2088C">
        <w:t>полученной КСП от 6-ти государственных органов исполнительной власти Волгоградской области (</w:t>
      </w:r>
      <w:proofErr w:type="spellStart"/>
      <w:r w:rsidRPr="00F2088C">
        <w:t>Облкомэкономики</w:t>
      </w:r>
      <w:proofErr w:type="spellEnd"/>
      <w:r w:rsidRPr="00F2088C">
        <w:t xml:space="preserve">, </w:t>
      </w:r>
      <w:proofErr w:type="spellStart"/>
      <w:r w:rsidRPr="00F2088C">
        <w:t>Облпромторг</w:t>
      </w:r>
      <w:proofErr w:type="spellEnd"/>
      <w:r w:rsidRPr="00F2088C">
        <w:t xml:space="preserve">, </w:t>
      </w:r>
      <w:proofErr w:type="spellStart"/>
      <w:r w:rsidRPr="00F2088C">
        <w:t>Облкомсельхоз</w:t>
      </w:r>
      <w:proofErr w:type="spellEnd"/>
      <w:r w:rsidRPr="00F2088C">
        <w:t xml:space="preserve">, </w:t>
      </w:r>
      <w:proofErr w:type="spellStart"/>
      <w:r w:rsidRPr="00F2088C">
        <w:t>Облкомобразования</w:t>
      </w:r>
      <w:proofErr w:type="spellEnd"/>
      <w:r w:rsidRPr="00F2088C">
        <w:t xml:space="preserve">, </w:t>
      </w:r>
      <w:proofErr w:type="spellStart"/>
      <w:r w:rsidRPr="00F2088C">
        <w:t>Облздрав</w:t>
      </w:r>
      <w:proofErr w:type="spellEnd"/>
      <w:r w:rsidRPr="00F2088C">
        <w:t xml:space="preserve">, </w:t>
      </w:r>
      <w:proofErr w:type="spellStart"/>
      <w:r w:rsidRPr="00F2088C">
        <w:t>Облкоммолодёжи</w:t>
      </w:r>
      <w:proofErr w:type="spellEnd"/>
      <w:r w:rsidRPr="00F2088C">
        <w:t xml:space="preserve">), </w:t>
      </w:r>
      <w:r w:rsidR="00035D60">
        <w:t>ими</w:t>
      </w:r>
      <w:r w:rsidRPr="00F2088C">
        <w:t xml:space="preserve"> реализуются 11 мероприятий, предусматривающих трудоустройство граждан.</w:t>
      </w:r>
    </w:p>
    <w:p w:rsidR="009B3D52" w:rsidRPr="00F2088C" w:rsidRDefault="001C0D2F" w:rsidP="001C0D2F">
      <w:pPr>
        <w:tabs>
          <w:tab w:val="left" w:pos="851"/>
        </w:tabs>
        <w:ind w:firstLine="708"/>
        <w:jc w:val="both"/>
      </w:pPr>
      <w:r w:rsidRPr="00F2088C">
        <w:t xml:space="preserve">При этом проведённое КСП исследование нормативных правовых актов (далее НПА) Волгоградской области на предмет наличия в них мероприятий по трудоустройству граждан показало, что помимо 11 </w:t>
      </w:r>
      <w:r w:rsidR="00035D60" w:rsidRPr="00F2088C">
        <w:t xml:space="preserve">указанных </w:t>
      </w:r>
      <w:r w:rsidRPr="00F2088C">
        <w:t xml:space="preserve">мероприятий, минимум в </w:t>
      </w:r>
      <w:r w:rsidR="00035D60">
        <w:t xml:space="preserve">19 НПА содержится ещё 34 </w:t>
      </w:r>
      <w:r w:rsidRPr="00F2088C">
        <w:t>мероприяти</w:t>
      </w:r>
      <w:r w:rsidR="00035D60">
        <w:t>я</w:t>
      </w:r>
      <w:r w:rsidRPr="00F2088C">
        <w:t xml:space="preserve">, предусматривающих создание рабочих мест и трудоустройство граждан в различных отраслях экономики, </w:t>
      </w:r>
      <w:r w:rsidR="00035D60">
        <w:t>в том числе</w:t>
      </w:r>
      <w:r w:rsidR="00682CD0" w:rsidRPr="00F2088C">
        <w:t>:</w:t>
      </w:r>
    </w:p>
    <w:p w:rsidR="00AF50BA" w:rsidRPr="00F2088C" w:rsidRDefault="00AF50BA" w:rsidP="00AF50BA">
      <w:pPr>
        <w:widowControl w:val="0"/>
        <w:tabs>
          <w:tab w:val="left" w:pos="709"/>
        </w:tabs>
        <w:ind w:firstLine="709"/>
        <w:jc w:val="both"/>
      </w:pPr>
      <w:r w:rsidRPr="00F2088C">
        <w:t>- создание дополнительных высокотехнологичных рабочих мест в организациях агропромышленного комплекса в сельской местности;</w:t>
      </w:r>
    </w:p>
    <w:p w:rsidR="00AF50BA" w:rsidRPr="00F2088C" w:rsidRDefault="00AF50BA" w:rsidP="00AF50BA">
      <w:pPr>
        <w:widowControl w:val="0"/>
        <w:tabs>
          <w:tab w:val="left" w:pos="709"/>
        </w:tabs>
        <w:ind w:firstLine="709"/>
        <w:jc w:val="both"/>
      </w:pPr>
      <w:r w:rsidRPr="00F2088C">
        <w:t>- содействие субъект</w:t>
      </w:r>
      <w:r w:rsidR="00035D60">
        <w:t>ам</w:t>
      </w:r>
      <w:r w:rsidRPr="00F2088C">
        <w:t xml:space="preserve"> инвестиционной деятельности </w:t>
      </w:r>
      <w:r w:rsidR="00035D60" w:rsidRPr="00F2088C">
        <w:t xml:space="preserve">в подборе </w:t>
      </w:r>
      <w:r w:rsidRPr="00F2088C">
        <w:t>квалифицированных кадров;</w:t>
      </w:r>
    </w:p>
    <w:p w:rsidR="00AF50BA" w:rsidRPr="00F2088C" w:rsidRDefault="00AF50BA" w:rsidP="00AF50BA">
      <w:pPr>
        <w:widowControl w:val="0"/>
        <w:tabs>
          <w:tab w:val="left" w:pos="709"/>
        </w:tabs>
        <w:ind w:firstLine="709"/>
        <w:jc w:val="both"/>
      </w:pPr>
      <w:r w:rsidRPr="00F2088C">
        <w:t xml:space="preserve">- создание около 12 тыс. новых рабочих мест в рамках 298 инвестиционных проектов, общий объем </w:t>
      </w:r>
      <w:proofErr w:type="gramStart"/>
      <w:r w:rsidRPr="00F2088C">
        <w:t>инвестиций</w:t>
      </w:r>
      <w:proofErr w:type="gramEnd"/>
      <w:r w:rsidRPr="00F2088C">
        <w:t xml:space="preserve"> по которым составляет более 420 млрд. руб.;</w:t>
      </w:r>
    </w:p>
    <w:p w:rsidR="00AF50BA" w:rsidRPr="00F2088C" w:rsidRDefault="00AF50BA" w:rsidP="00AF50BA">
      <w:pPr>
        <w:widowControl w:val="0"/>
        <w:tabs>
          <w:tab w:val="left" w:pos="709"/>
        </w:tabs>
        <w:ind w:firstLine="709"/>
        <w:jc w:val="both"/>
      </w:pPr>
      <w:r w:rsidRPr="00F2088C">
        <w:t>- информирование субъектов деятельности в сфере промышленности об имеющихся трудовых ресурсах и о потребностях в создании новых рабочих мест на территории Волгоградской области;</w:t>
      </w:r>
    </w:p>
    <w:p w:rsidR="00AF50BA" w:rsidRPr="00F2088C" w:rsidRDefault="00AF50BA" w:rsidP="00AF50BA">
      <w:pPr>
        <w:widowControl w:val="0"/>
        <w:tabs>
          <w:tab w:val="left" w:pos="709"/>
          <w:tab w:val="left" w:pos="851"/>
        </w:tabs>
        <w:ind w:firstLine="720"/>
        <w:jc w:val="both"/>
      </w:pPr>
      <w:r w:rsidRPr="00F2088C">
        <w:t xml:space="preserve">- создание до 2000 новых рабочих мест в рамках реализации второго этапа </w:t>
      </w:r>
      <w:r w:rsidR="004A154B" w:rsidRPr="00F2088C">
        <w:t xml:space="preserve">(2016-2017 годы) </w:t>
      </w:r>
      <w:r w:rsidRPr="00F2088C">
        <w:t>развития промышленного (индустриального) парка «Волга»;</w:t>
      </w:r>
    </w:p>
    <w:p w:rsidR="00AF50BA" w:rsidRPr="00F2088C" w:rsidRDefault="00AF50BA" w:rsidP="00AF50BA">
      <w:pPr>
        <w:widowControl w:val="0"/>
        <w:tabs>
          <w:tab w:val="left" w:pos="709"/>
        </w:tabs>
        <w:autoSpaceDE w:val="0"/>
        <w:autoSpaceDN w:val="0"/>
        <w:adjustRightInd w:val="0"/>
        <w:ind w:firstLine="720"/>
        <w:jc w:val="both"/>
      </w:pPr>
      <w:r w:rsidRPr="00F2088C">
        <w:t xml:space="preserve">- создание новых рабочих </w:t>
      </w:r>
      <w:r w:rsidR="00DB0CEE">
        <w:t xml:space="preserve">мест (порядка </w:t>
      </w:r>
      <w:r w:rsidR="00DB0CEE" w:rsidRPr="00F2088C">
        <w:t>550 и 2000</w:t>
      </w:r>
      <w:r w:rsidR="00DB0CEE">
        <w:t>)</w:t>
      </w:r>
      <w:r w:rsidR="00DB0CEE" w:rsidRPr="00F2088C">
        <w:t xml:space="preserve"> </w:t>
      </w:r>
      <w:r w:rsidRPr="00F2088C">
        <w:t xml:space="preserve">в рамках реализации первого и второго этапов </w:t>
      </w:r>
      <w:r w:rsidR="004A154B" w:rsidRPr="00F2088C">
        <w:t xml:space="preserve">(2014-2016 годы) </w:t>
      </w:r>
      <w:r w:rsidR="00DB0CEE">
        <w:t>возведе</w:t>
      </w:r>
      <w:r w:rsidRPr="00F2088C">
        <w:t>ния и развития промышленного (индустриального) парка «Волжский»;</w:t>
      </w:r>
    </w:p>
    <w:p w:rsidR="00AF50BA" w:rsidRPr="00F2088C" w:rsidRDefault="00AF50BA" w:rsidP="00AF50BA">
      <w:pPr>
        <w:widowControl w:val="0"/>
        <w:tabs>
          <w:tab w:val="left" w:pos="709"/>
        </w:tabs>
        <w:ind w:firstLine="709"/>
        <w:jc w:val="both"/>
      </w:pPr>
      <w:r w:rsidRPr="00F2088C">
        <w:t>- создание и модернизация высокопроизводительных рабочих мест;</w:t>
      </w:r>
    </w:p>
    <w:p w:rsidR="00AF50BA" w:rsidRPr="00F2088C" w:rsidRDefault="00AF50BA" w:rsidP="00AF50BA">
      <w:pPr>
        <w:widowControl w:val="0"/>
        <w:tabs>
          <w:tab w:val="left" w:pos="709"/>
        </w:tabs>
        <w:ind w:firstLine="709"/>
        <w:jc w:val="both"/>
      </w:pPr>
      <w:r w:rsidRPr="00F2088C">
        <w:t>- оказание содействия в профессиональном самоопределении и занятости молодёжи</w:t>
      </w:r>
      <w:r w:rsidR="00D601A1" w:rsidRPr="00F2088C">
        <w:t>.</w:t>
      </w:r>
    </w:p>
    <w:p w:rsidR="006B5737" w:rsidRPr="00F2088C" w:rsidRDefault="00DB0CEE" w:rsidP="009B3D52">
      <w:pPr>
        <w:widowControl w:val="0"/>
        <w:tabs>
          <w:tab w:val="left" w:pos="709"/>
        </w:tabs>
        <w:ind w:firstLine="709"/>
        <w:jc w:val="both"/>
      </w:pPr>
      <w:r>
        <w:t>Как показала проверка,</w:t>
      </w:r>
      <w:r w:rsidR="009B3D52" w:rsidRPr="00F2088C">
        <w:t xml:space="preserve"> органы исполнительной власти Волгоградской области реализуют та</w:t>
      </w:r>
      <w:r w:rsidR="00CC3221">
        <w:t xml:space="preserve">кие мероприятия разрозненно, </w:t>
      </w:r>
      <w:proofErr w:type="spellStart"/>
      <w:r w:rsidR="00CC3221">
        <w:t>несистемно</w:t>
      </w:r>
      <w:proofErr w:type="spellEnd"/>
      <w:r w:rsidR="00CC3221">
        <w:t xml:space="preserve"> </w:t>
      </w:r>
      <w:proofErr w:type="gramStart"/>
      <w:r w:rsidR="00CC3221">
        <w:t>и</w:t>
      </w:r>
      <w:proofErr w:type="gramEnd"/>
      <w:r w:rsidR="009B3D52" w:rsidRPr="00F2088C">
        <w:t xml:space="preserve"> не учитыва</w:t>
      </w:r>
      <w:r w:rsidR="00CC3221">
        <w:t>я</w:t>
      </w:r>
      <w:r w:rsidR="009B3D52" w:rsidRPr="00F2088C">
        <w:t xml:space="preserve"> эти мероприятия в </w:t>
      </w:r>
      <w:r w:rsidR="009B3D52" w:rsidRPr="00F2088C">
        <w:lastRenderedPageBreak/>
        <w:t>качестве единого комплекса, направленного на занятость населения Волгоградской области.</w:t>
      </w:r>
    </w:p>
    <w:p w:rsidR="006C5318" w:rsidRPr="00F2088C" w:rsidRDefault="00F230E8" w:rsidP="009C6C8D">
      <w:pPr>
        <w:ind w:firstLine="709"/>
        <w:jc w:val="both"/>
      </w:pPr>
      <w:r w:rsidRPr="00F2088C">
        <w:t>Ещё одной п</w:t>
      </w:r>
      <w:r w:rsidR="006C5318" w:rsidRPr="00F2088C">
        <w:t>ричиной</w:t>
      </w:r>
      <w:r w:rsidR="000F0AD2" w:rsidRPr="00F2088C">
        <w:t xml:space="preserve"> </w:t>
      </w:r>
      <w:r w:rsidR="00737D0D" w:rsidRPr="00F2088C">
        <w:t>недостатка</w:t>
      </w:r>
      <w:r w:rsidR="000F0AD2" w:rsidRPr="00F2088C">
        <w:t xml:space="preserve"> кадровых ресурсов для удовлетворения заявленной потребности работодателей </w:t>
      </w:r>
      <w:r w:rsidR="006C5318" w:rsidRPr="00F2088C">
        <w:t>может являться снижение привлекательности государственной службы занятости</w:t>
      </w:r>
      <w:r w:rsidR="00816038" w:rsidRPr="00F2088C">
        <w:t xml:space="preserve"> для граждан, ищущих работу</w:t>
      </w:r>
      <w:r w:rsidR="006C5318" w:rsidRPr="00F2088C">
        <w:t xml:space="preserve">. </w:t>
      </w:r>
    </w:p>
    <w:p w:rsidR="00FB7402" w:rsidRPr="00F2088C" w:rsidRDefault="00FB7402" w:rsidP="009C6C8D">
      <w:pPr>
        <w:ind w:firstLine="709"/>
        <w:jc w:val="both"/>
      </w:pPr>
      <w:r w:rsidRPr="00F2088C">
        <w:t>Например</w:t>
      </w:r>
      <w:r w:rsidR="00E2080F" w:rsidRPr="00F2088C">
        <w:t>, если на 1 вакансию</w:t>
      </w:r>
      <w:r w:rsidR="00FE13EB" w:rsidRPr="00F2088C">
        <w:t>, заявленную</w:t>
      </w:r>
      <w:r w:rsidR="00E2080F" w:rsidRPr="00F2088C">
        <w:t xml:space="preserve"> </w:t>
      </w:r>
      <w:r w:rsidR="00FE13EB" w:rsidRPr="00F2088C">
        <w:t>в государственную службу занятости Волгоградской</w:t>
      </w:r>
      <w:r w:rsidR="008E5349" w:rsidRPr="00F2088C">
        <w:t xml:space="preserve"> области</w:t>
      </w:r>
      <w:r w:rsidR="00AD4BEB" w:rsidRPr="00F2088C">
        <w:t>,</w:t>
      </w:r>
      <w:r w:rsidR="00FE13EB" w:rsidRPr="00F2088C">
        <w:t xml:space="preserve"> </w:t>
      </w:r>
      <w:r w:rsidR="00E2080F" w:rsidRPr="00F2088C">
        <w:t>приходится 0,4 безработного</w:t>
      </w:r>
      <w:r w:rsidR="00AD4BEB" w:rsidRPr="00F2088C">
        <w:t xml:space="preserve"> гражданина</w:t>
      </w:r>
      <w:r w:rsidR="00E2080F" w:rsidRPr="00F2088C">
        <w:t xml:space="preserve">, то </w:t>
      </w:r>
      <w:r w:rsidR="00FE13EB" w:rsidRPr="00F2088C">
        <w:t xml:space="preserve">на 1 вакансию, размещённую на </w:t>
      </w:r>
      <w:r w:rsidR="00E2080F" w:rsidRPr="00F2088C">
        <w:t>сайт</w:t>
      </w:r>
      <w:r w:rsidR="00FE13EB" w:rsidRPr="00F2088C">
        <w:t xml:space="preserve">е </w:t>
      </w:r>
      <w:proofErr w:type="spellStart"/>
      <w:r w:rsidR="00E2080F" w:rsidRPr="00F2088C">
        <w:rPr>
          <w:lang w:val="en-US"/>
        </w:rPr>
        <w:t>avito</w:t>
      </w:r>
      <w:proofErr w:type="spellEnd"/>
      <w:r w:rsidR="00E2080F" w:rsidRPr="00F2088C">
        <w:t>.</w:t>
      </w:r>
      <w:r w:rsidR="00E2080F" w:rsidRPr="00F2088C">
        <w:rPr>
          <w:lang w:val="en-US"/>
        </w:rPr>
        <w:t>ru</w:t>
      </w:r>
      <w:r w:rsidR="00E2080F" w:rsidRPr="00F2088C">
        <w:t xml:space="preserve">  09.08.2016</w:t>
      </w:r>
      <w:r w:rsidR="00FE13EB" w:rsidRPr="00F2088C">
        <w:t>, приходи</w:t>
      </w:r>
      <w:r w:rsidR="00492E1C">
        <w:t>лось</w:t>
      </w:r>
      <w:r w:rsidR="00FE13EB" w:rsidRPr="00F2088C">
        <w:t xml:space="preserve"> 6,7 соискателя</w:t>
      </w:r>
      <w:r w:rsidR="006D207D" w:rsidRPr="00F2088C">
        <w:t xml:space="preserve">, на </w:t>
      </w:r>
      <w:r w:rsidR="00F74F1B" w:rsidRPr="00F2088C">
        <w:t>10</w:t>
      </w:r>
      <w:r w:rsidR="006D207D" w:rsidRPr="00F2088C">
        <w:t>.10.2016 – 7,</w:t>
      </w:r>
      <w:r w:rsidR="00F74F1B" w:rsidRPr="00F2088C">
        <w:t>8</w:t>
      </w:r>
      <w:r w:rsidR="006D207D" w:rsidRPr="00F2088C">
        <w:t xml:space="preserve"> соискателя</w:t>
      </w:r>
      <w:r w:rsidR="00FE13EB" w:rsidRPr="00F2088C">
        <w:t xml:space="preserve">. </w:t>
      </w:r>
      <w:r w:rsidR="00E2080F" w:rsidRPr="00F2088C">
        <w:t xml:space="preserve">  </w:t>
      </w:r>
    </w:p>
    <w:p w:rsidR="00D66BAF" w:rsidRPr="00F2088C" w:rsidRDefault="00D5077C" w:rsidP="009C6C8D">
      <w:pPr>
        <w:ind w:firstLine="709"/>
        <w:jc w:val="both"/>
      </w:pPr>
      <w:r w:rsidRPr="00F2088C">
        <w:t xml:space="preserve">О снижении привлекательности государственной службы занятости Волгоградской области также свидетельствуют </w:t>
      </w:r>
      <w:r w:rsidR="008D3FD4" w:rsidRPr="00F2088C">
        <w:t>данны</w:t>
      </w:r>
      <w:r w:rsidRPr="00F2088C">
        <w:t>е</w:t>
      </w:r>
      <w:r w:rsidR="008D3FD4" w:rsidRPr="00F2088C">
        <w:t xml:space="preserve"> мониторинга Минтруда России</w:t>
      </w:r>
      <w:r w:rsidRPr="00F2088C">
        <w:t>, согласно которому</w:t>
      </w:r>
      <w:r w:rsidR="003460A9" w:rsidRPr="00F2088C">
        <w:t xml:space="preserve"> доля безработных граждан (по методологии МОТ), использующих в качестве способа </w:t>
      </w:r>
      <w:r w:rsidR="00492E1C">
        <w:t xml:space="preserve">поиска </w:t>
      </w:r>
      <w:r w:rsidR="003460A9" w:rsidRPr="00F2088C">
        <w:t>работы обращение в государственную службу занятости, состав</w:t>
      </w:r>
      <w:r w:rsidR="00492E1C">
        <w:t>ляв</w:t>
      </w:r>
      <w:r w:rsidR="003460A9" w:rsidRPr="00F2088C">
        <w:t xml:space="preserve">шая в 2014 году 26,3%, уменьшилась в 2015 году до 18,1 процента. </w:t>
      </w:r>
    </w:p>
    <w:p w:rsidR="003877CE" w:rsidRPr="00F2088C" w:rsidRDefault="00E9788D" w:rsidP="00450856">
      <w:pPr>
        <w:ind w:firstLine="709"/>
        <w:jc w:val="both"/>
        <w:rPr>
          <w:i/>
          <w:sz w:val="20"/>
          <w:szCs w:val="20"/>
        </w:rPr>
      </w:pPr>
      <w:r w:rsidRPr="00F2088C">
        <w:t xml:space="preserve">Об этом же свидетельствует динамика отдельных показателей формы 2-Т за 1 полугодие 2016 года и аналогичный период прошлого года (Таблица </w:t>
      </w:r>
      <w:r w:rsidR="00492E1C">
        <w:t>№</w:t>
      </w:r>
      <w:r w:rsidR="00D5077C" w:rsidRPr="00F2088C">
        <w:t>1</w:t>
      </w:r>
      <w:r w:rsidR="00187D48" w:rsidRPr="00F2088C">
        <w:t>3</w:t>
      </w:r>
      <w:r w:rsidRPr="00F2088C">
        <w:t>).</w:t>
      </w:r>
    </w:p>
    <w:p w:rsidR="00BF1F45" w:rsidRPr="00F2088C" w:rsidRDefault="00BF1F45" w:rsidP="00BF1F45">
      <w:pPr>
        <w:ind w:firstLine="709"/>
        <w:jc w:val="right"/>
        <w:rPr>
          <w:i/>
          <w:sz w:val="20"/>
          <w:szCs w:val="20"/>
        </w:rPr>
      </w:pPr>
      <w:r w:rsidRPr="00F2088C">
        <w:rPr>
          <w:i/>
          <w:sz w:val="20"/>
          <w:szCs w:val="20"/>
        </w:rPr>
        <w:t xml:space="preserve">Таблица № </w:t>
      </w:r>
      <w:r w:rsidR="00D5077C" w:rsidRPr="00F2088C">
        <w:rPr>
          <w:i/>
          <w:sz w:val="20"/>
          <w:szCs w:val="20"/>
        </w:rPr>
        <w:t>1</w:t>
      </w:r>
      <w:r w:rsidR="00187D48" w:rsidRPr="00F2088C">
        <w:rPr>
          <w:i/>
          <w:sz w:val="20"/>
          <w:szCs w:val="20"/>
        </w:rPr>
        <w:t>3</w:t>
      </w:r>
    </w:p>
    <w:tbl>
      <w:tblPr>
        <w:tblStyle w:val="a4"/>
        <w:tblW w:w="9611" w:type="dxa"/>
        <w:jc w:val="center"/>
        <w:tblLook w:val="04A0"/>
      </w:tblPr>
      <w:tblGrid>
        <w:gridCol w:w="6076"/>
        <w:gridCol w:w="1140"/>
        <w:gridCol w:w="1140"/>
        <w:gridCol w:w="1255"/>
      </w:tblGrid>
      <w:tr w:rsidR="00130EF5" w:rsidRPr="00F2088C" w:rsidTr="00450856">
        <w:trPr>
          <w:jc w:val="center"/>
        </w:trPr>
        <w:tc>
          <w:tcPr>
            <w:tcW w:w="6076" w:type="dxa"/>
            <w:vAlign w:val="center"/>
          </w:tcPr>
          <w:p w:rsidR="00130EF5" w:rsidRPr="00F2088C" w:rsidRDefault="00130EF5" w:rsidP="00267701">
            <w:pPr>
              <w:jc w:val="center"/>
              <w:rPr>
                <w:b/>
                <w:sz w:val="20"/>
                <w:szCs w:val="20"/>
              </w:rPr>
            </w:pPr>
            <w:r w:rsidRPr="00F2088C">
              <w:rPr>
                <w:b/>
                <w:sz w:val="20"/>
                <w:szCs w:val="20"/>
              </w:rPr>
              <w:t>Наименование показателя</w:t>
            </w:r>
          </w:p>
        </w:tc>
        <w:tc>
          <w:tcPr>
            <w:tcW w:w="1140" w:type="dxa"/>
            <w:vAlign w:val="center"/>
          </w:tcPr>
          <w:p w:rsidR="00130EF5" w:rsidRPr="00F2088C" w:rsidRDefault="00130EF5" w:rsidP="00267701">
            <w:pPr>
              <w:jc w:val="center"/>
              <w:rPr>
                <w:b/>
                <w:sz w:val="20"/>
                <w:szCs w:val="20"/>
              </w:rPr>
            </w:pPr>
            <w:r w:rsidRPr="00F2088C">
              <w:rPr>
                <w:b/>
                <w:sz w:val="20"/>
                <w:szCs w:val="20"/>
              </w:rPr>
              <w:t>1 полугодие 2015 года</w:t>
            </w:r>
          </w:p>
        </w:tc>
        <w:tc>
          <w:tcPr>
            <w:tcW w:w="1140" w:type="dxa"/>
            <w:vAlign w:val="center"/>
          </w:tcPr>
          <w:p w:rsidR="00130EF5" w:rsidRPr="00F2088C" w:rsidRDefault="00130EF5" w:rsidP="00267701">
            <w:pPr>
              <w:jc w:val="center"/>
              <w:rPr>
                <w:b/>
                <w:sz w:val="20"/>
                <w:szCs w:val="20"/>
              </w:rPr>
            </w:pPr>
            <w:r w:rsidRPr="00F2088C">
              <w:rPr>
                <w:b/>
                <w:sz w:val="20"/>
                <w:szCs w:val="20"/>
              </w:rPr>
              <w:t>1 полугодие 2016 года</w:t>
            </w:r>
          </w:p>
        </w:tc>
        <w:tc>
          <w:tcPr>
            <w:tcW w:w="1255" w:type="dxa"/>
            <w:vAlign w:val="center"/>
          </w:tcPr>
          <w:p w:rsidR="00130EF5" w:rsidRPr="00F2088C" w:rsidRDefault="00130EF5" w:rsidP="00267701">
            <w:pPr>
              <w:jc w:val="center"/>
              <w:rPr>
                <w:b/>
                <w:sz w:val="20"/>
                <w:szCs w:val="20"/>
              </w:rPr>
            </w:pPr>
            <w:r w:rsidRPr="00F2088C">
              <w:rPr>
                <w:b/>
                <w:sz w:val="20"/>
                <w:szCs w:val="20"/>
              </w:rPr>
              <w:t>Изменение</w:t>
            </w:r>
          </w:p>
        </w:tc>
      </w:tr>
      <w:tr w:rsidR="001B3210" w:rsidRPr="00F2088C" w:rsidTr="00450856">
        <w:trPr>
          <w:jc w:val="center"/>
        </w:trPr>
        <w:tc>
          <w:tcPr>
            <w:tcW w:w="6076" w:type="dxa"/>
            <w:vAlign w:val="center"/>
          </w:tcPr>
          <w:p w:rsidR="001B3210" w:rsidRPr="00F2088C" w:rsidRDefault="001B3210" w:rsidP="008C5C55">
            <w:pPr>
              <w:rPr>
                <w:sz w:val="20"/>
                <w:szCs w:val="20"/>
              </w:rPr>
            </w:pPr>
            <w:r w:rsidRPr="00F2088C">
              <w:rPr>
                <w:sz w:val="20"/>
                <w:szCs w:val="20"/>
              </w:rPr>
              <w:t>- численность обратившихся в государственную службу занятости за предоставлением государственной услуги по содействию в поиске подходящей работы (количество поступивших заявлений), единиц</w:t>
            </w:r>
          </w:p>
        </w:tc>
        <w:tc>
          <w:tcPr>
            <w:tcW w:w="1140" w:type="dxa"/>
            <w:vAlign w:val="center"/>
          </w:tcPr>
          <w:p w:rsidR="001B3210" w:rsidRPr="00F2088C" w:rsidRDefault="001B3210" w:rsidP="001B3210">
            <w:pPr>
              <w:jc w:val="center"/>
              <w:rPr>
                <w:sz w:val="20"/>
                <w:szCs w:val="20"/>
              </w:rPr>
            </w:pPr>
            <w:r w:rsidRPr="00F2088C">
              <w:rPr>
                <w:sz w:val="20"/>
                <w:szCs w:val="20"/>
              </w:rPr>
              <w:t>43864</w:t>
            </w:r>
          </w:p>
        </w:tc>
        <w:tc>
          <w:tcPr>
            <w:tcW w:w="1140" w:type="dxa"/>
            <w:vAlign w:val="center"/>
          </w:tcPr>
          <w:p w:rsidR="001B3210" w:rsidRPr="00F2088C" w:rsidRDefault="001B3210" w:rsidP="001B3210">
            <w:pPr>
              <w:jc w:val="center"/>
              <w:rPr>
                <w:sz w:val="20"/>
                <w:szCs w:val="20"/>
              </w:rPr>
            </w:pPr>
            <w:r w:rsidRPr="00F2088C">
              <w:rPr>
                <w:sz w:val="20"/>
                <w:szCs w:val="20"/>
              </w:rPr>
              <w:t>36034</w:t>
            </w:r>
          </w:p>
        </w:tc>
        <w:tc>
          <w:tcPr>
            <w:tcW w:w="1255" w:type="dxa"/>
            <w:vAlign w:val="center"/>
          </w:tcPr>
          <w:p w:rsidR="001B3210" w:rsidRPr="00F2088C" w:rsidRDefault="001B3210" w:rsidP="001B3210">
            <w:pPr>
              <w:jc w:val="center"/>
              <w:rPr>
                <w:sz w:val="20"/>
                <w:szCs w:val="20"/>
              </w:rPr>
            </w:pPr>
            <w:r w:rsidRPr="00F2088C">
              <w:rPr>
                <w:sz w:val="20"/>
                <w:szCs w:val="20"/>
              </w:rPr>
              <w:t>- 7830</w:t>
            </w:r>
          </w:p>
          <w:p w:rsidR="001B3210" w:rsidRPr="00F2088C" w:rsidRDefault="001B3210" w:rsidP="001B3210">
            <w:pPr>
              <w:jc w:val="center"/>
              <w:rPr>
                <w:sz w:val="20"/>
                <w:szCs w:val="20"/>
              </w:rPr>
            </w:pPr>
            <w:r w:rsidRPr="00F2088C">
              <w:rPr>
                <w:sz w:val="20"/>
                <w:szCs w:val="20"/>
              </w:rPr>
              <w:t>(-17,9%)</w:t>
            </w:r>
          </w:p>
        </w:tc>
      </w:tr>
      <w:tr w:rsidR="00CA6CC6" w:rsidRPr="00F2088C" w:rsidTr="000A1EE6">
        <w:trPr>
          <w:jc w:val="center"/>
        </w:trPr>
        <w:tc>
          <w:tcPr>
            <w:tcW w:w="6076" w:type="dxa"/>
            <w:vAlign w:val="center"/>
          </w:tcPr>
          <w:p w:rsidR="00CA6CC6" w:rsidRPr="00F2088C" w:rsidRDefault="00CA6CC6" w:rsidP="00E80F6F">
            <w:pPr>
              <w:rPr>
                <w:sz w:val="20"/>
                <w:szCs w:val="20"/>
              </w:rPr>
            </w:pPr>
            <w:r w:rsidRPr="00F2088C">
              <w:rPr>
                <w:sz w:val="20"/>
                <w:szCs w:val="20"/>
              </w:rPr>
              <w:t>- численность граждан</w:t>
            </w:r>
            <w:r w:rsidR="00832276" w:rsidRPr="00F2088C">
              <w:rPr>
                <w:sz w:val="20"/>
                <w:szCs w:val="20"/>
              </w:rPr>
              <w:t xml:space="preserve">, снятых с регистрационного учета в связи с </w:t>
            </w:r>
            <w:r w:rsidRPr="00F2088C">
              <w:rPr>
                <w:sz w:val="20"/>
                <w:szCs w:val="20"/>
              </w:rPr>
              <w:t xml:space="preserve"> </w:t>
            </w:r>
            <w:r w:rsidR="00832276" w:rsidRPr="00F2088C">
              <w:rPr>
                <w:sz w:val="20"/>
                <w:szCs w:val="20"/>
              </w:rPr>
              <w:t>трудоустройством</w:t>
            </w:r>
            <w:r w:rsidR="00AE0119" w:rsidRPr="00F2088C">
              <w:rPr>
                <w:sz w:val="20"/>
                <w:szCs w:val="20"/>
              </w:rPr>
              <w:t xml:space="preserve"> при посредничестве органов службы занятости населения</w:t>
            </w:r>
            <w:r w:rsidRPr="00F2088C">
              <w:rPr>
                <w:sz w:val="20"/>
                <w:szCs w:val="20"/>
              </w:rPr>
              <w:t>, человек</w:t>
            </w:r>
          </w:p>
        </w:tc>
        <w:tc>
          <w:tcPr>
            <w:tcW w:w="1140" w:type="dxa"/>
            <w:vAlign w:val="center"/>
          </w:tcPr>
          <w:p w:rsidR="00CA6CC6" w:rsidRPr="00F2088C" w:rsidRDefault="00CA6CC6" w:rsidP="000A1EE6">
            <w:pPr>
              <w:jc w:val="center"/>
              <w:rPr>
                <w:sz w:val="20"/>
                <w:szCs w:val="20"/>
              </w:rPr>
            </w:pPr>
            <w:r w:rsidRPr="00F2088C">
              <w:rPr>
                <w:sz w:val="20"/>
                <w:szCs w:val="20"/>
              </w:rPr>
              <w:t>27174</w:t>
            </w:r>
          </w:p>
        </w:tc>
        <w:tc>
          <w:tcPr>
            <w:tcW w:w="1140" w:type="dxa"/>
            <w:vAlign w:val="center"/>
          </w:tcPr>
          <w:p w:rsidR="00CA6CC6" w:rsidRPr="00F2088C" w:rsidRDefault="00CA6CC6" w:rsidP="000A1EE6">
            <w:pPr>
              <w:jc w:val="center"/>
              <w:rPr>
                <w:sz w:val="20"/>
                <w:szCs w:val="20"/>
              </w:rPr>
            </w:pPr>
            <w:r w:rsidRPr="00F2088C">
              <w:rPr>
                <w:sz w:val="20"/>
                <w:szCs w:val="20"/>
              </w:rPr>
              <w:t>23388</w:t>
            </w:r>
          </w:p>
        </w:tc>
        <w:tc>
          <w:tcPr>
            <w:tcW w:w="1255" w:type="dxa"/>
            <w:vAlign w:val="center"/>
          </w:tcPr>
          <w:p w:rsidR="00CA6CC6" w:rsidRPr="00F2088C" w:rsidRDefault="00CA6CC6" w:rsidP="000A1EE6">
            <w:pPr>
              <w:jc w:val="center"/>
              <w:rPr>
                <w:sz w:val="20"/>
                <w:szCs w:val="20"/>
              </w:rPr>
            </w:pPr>
            <w:r w:rsidRPr="00F2088C">
              <w:rPr>
                <w:sz w:val="20"/>
                <w:szCs w:val="20"/>
              </w:rPr>
              <w:t>- 3786</w:t>
            </w:r>
          </w:p>
          <w:p w:rsidR="00CA6CC6" w:rsidRPr="00F2088C" w:rsidRDefault="00CA6CC6" w:rsidP="000A1EE6">
            <w:pPr>
              <w:jc w:val="center"/>
              <w:rPr>
                <w:sz w:val="20"/>
                <w:szCs w:val="20"/>
              </w:rPr>
            </w:pPr>
            <w:r w:rsidRPr="00F2088C">
              <w:rPr>
                <w:sz w:val="20"/>
                <w:szCs w:val="20"/>
              </w:rPr>
              <w:t>(-13,9%)</w:t>
            </w:r>
          </w:p>
        </w:tc>
      </w:tr>
      <w:tr w:rsidR="001B3210" w:rsidRPr="00F2088C" w:rsidTr="00450856">
        <w:trPr>
          <w:jc w:val="center"/>
        </w:trPr>
        <w:tc>
          <w:tcPr>
            <w:tcW w:w="6076" w:type="dxa"/>
            <w:vAlign w:val="center"/>
          </w:tcPr>
          <w:p w:rsidR="001B3210" w:rsidRPr="00F2088C" w:rsidRDefault="001B3210" w:rsidP="008C5C55">
            <w:pPr>
              <w:rPr>
                <w:sz w:val="20"/>
                <w:szCs w:val="20"/>
              </w:rPr>
            </w:pPr>
            <w:r w:rsidRPr="00F2088C">
              <w:rPr>
                <w:sz w:val="20"/>
                <w:szCs w:val="20"/>
              </w:rPr>
              <w:t xml:space="preserve">- снято </w:t>
            </w:r>
            <w:proofErr w:type="gramStart"/>
            <w:r w:rsidRPr="00F2088C">
              <w:rPr>
                <w:sz w:val="20"/>
                <w:szCs w:val="20"/>
              </w:rPr>
              <w:t>с регистрационного учета в отчетном периоде в связи с трудоустройством по направлению</w:t>
            </w:r>
            <w:proofErr w:type="gramEnd"/>
            <w:r w:rsidRPr="00F2088C">
              <w:rPr>
                <w:sz w:val="20"/>
                <w:szCs w:val="20"/>
              </w:rPr>
              <w:t xml:space="preserve"> органов службы занятости  (количество закрытых карточек персонального учёта), единиц</w:t>
            </w:r>
          </w:p>
        </w:tc>
        <w:tc>
          <w:tcPr>
            <w:tcW w:w="1140" w:type="dxa"/>
            <w:vAlign w:val="center"/>
          </w:tcPr>
          <w:p w:rsidR="001B3210" w:rsidRPr="00F2088C" w:rsidRDefault="001B3210" w:rsidP="00E161A7">
            <w:pPr>
              <w:jc w:val="center"/>
              <w:rPr>
                <w:sz w:val="20"/>
                <w:szCs w:val="20"/>
              </w:rPr>
            </w:pPr>
            <w:r w:rsidRPr="00F2088C">
              <w:rPr>
                <w:sz w:val="20"/>
                <w:szCs w:val="20"/>
              </w:rPr>
              <w:t>21236</w:t>
            </w:r>
          </w:p>
        </w:tc>
        <w:tc>
          <w:tcPr>
            <w:tcW w:w="1140" w:type="dxa"/>
            <w:vAlign w:val="center"/>
          </w:tcPr>
          <w:p w:rsidR="001B3210" w:rsidRPr="00F2088C" w:rsidRDefault="001B3210" w:rsidP="00E161A7">
            <w:pPr>
              <w:jc w:val="center"/>
              <w:rPr>
                <w:sz w:val="20"/>
                <w:szCs w:val="20"/>
              </w:rPr>
            </w:pPr>
            <w:r w:rsidRPr="00F2088C">
              <w:rPr>
                <w:sz w:val="20"/>
                <w:szCs w:val="20"/>
              </w:rPr>
              <w:t>18051</w:t>
            </w:r>
          </w:p>
        </w:tc>
        <w:tc>
          <w:tcPr>
            <w:tcW w:w="1255" w:type="dxa"/>
            <w:vAlign w:val="center"/>
          </w:tcPr>
          <w:p w:rsidR="001B3210" w:rsidRPr="00F2088C" w:rsidRDefault="001B3210" w:rsidP="00E161A7">
            <w:pPr>
              <w:jc w:val="center"/>
              <w:rPr>
                <w:sz w:val="20"/>
                <w:szCs w:val="20"/>
              </w:rPr>
            </w:pPr>
            <w:r w:rsidRPr="00F2088C">
              <w:rPr>
                <w:sz w:val="20"/>
                <w:szCs w:val="20"/>
              </w:rPr>
              <w:t>- 3185</w:t>
            </w:r>
          </w:p>
          <w:p w:rsidR="001B3210" w:rsidRPr="00F2088C" w:rsidRDefault="001B3210" w:rsidP="00E161A7">
            <w:pPr>
              <w:jc w:val="center"/>
              <w:rPr>
                <w:sz w:val="20"/>
                <w:szCs w:val="20"/>
              </w:rPr>
            </w:pPr>
            <w:r w:rsidRPr="00F2088C">
              <w:rPr>
                <w:sz w:val="20"/>
                <w:szCs w:val="20"/>
              </w:rPr>
              <w:t>(-15%)</w:t>
            </w:r>
          </w:p>
        </w:tc>
      </w:tr>
      <w:tr w:rsidR="001B3210" w:rsidRPr="00F2088C" w:rsidTr="00450856">
        <w:trPr>
          <w:jc w:val="center"/>
        </w:trPr>
        <w:tc>
          <w:tcPr>
            <w:tcW w:w="6076" w:type="dxa"/>
            <w:vAlign w:val="center"/>
          </w:tcPr>
          <w:p w:rsidR="001B3210" w:rsidRPr="00F2088C" w:rsidRDefault="001B3210" w:rsidP="00832276">
            <w:pPr>
              <w:rPr>
                <w:sz w:val="20"/>
                <w:szCs w:val="20"/>
              </w:rPr>
            </w:pPr>
            <w:proofErr w:type="gramStart"/>
            <w:r w:rsidRPr="00F2088C">
              <w:rPr>
                <w:sz w:val="20"/>
                <w:szCs w:val="20"/>
              </w:rPr>
              <w:t>-доля</w:t>
            </w:r>
            <w:r w:rsidR="00832276" w:rsidRPr="00F2088C">
              <w:rPr>
                <w:sz w:val="20"/>
                <w:szCs w:val="20"/>
              </w:rPr>
              <w:t xml:space="preserve"> граждан, снятых с регистрационного учета в связи с  трудоустройством</w:t>
            </w:r>
            <w:r w:rsidRPr="00F2088C">
              <w:rPr>
                <w:sz w:val="20"/>
                <w:szCs w:val="20"/>
              </w:rPr>
              <w:t xml:space="preserve"> от обратившихся</w:t>
            </w:r>
            <w:r w:rsidR="00CA6CC6" w:rsidRPr="00F2088C">
              <w:rPr>
                <w:sz w:val="20"/>
                <w:szCs w:val="20"/>
              </w:rPr>
              <w:t xml:space="preserve"> в государственную службу занятости за предоставлением государственной услуги по содействию в поиске подходящей работы</w:t>
            </w:r>
            <w:r w:rsidR="000840E8" w:rsidRPr="00F2088C">
              <w:rPr>
                <w:sz w:val="20"/>
                <w:szCs w:val="20"/>
              </w:rPr>
              <w:t>, %</w:t>
            </w:r>
            <w:proofErr w:type="gramEnd"/>
          </w:p>
        </w:tc>
        <w:tc>
          <w:tcPr>
            <w:tcW w:w="1140" w:type="dxa"/>
            <w:vAlign w:val="center"/>
          </w:tcPr>
          <w:p w:rsidR="001B3210" w:rsidRPr="00F2088C" w:rsidRDefault="00CA6CC6" w:rsidP="00E161A7">
            <w:pPr>
              <w:jc w:val="center"/>
              <w:rPr>
                <w:sz w:val="20"/>
                <w:szCs w:val="20"/>
              </w:rPr>
            </w:pPr>
            <w:r w:rsidRPr="00F2088C">
              <w:rPr>
                <w:sz w:val="20"/>
                <w:szCs w:val="20"/>
              </w:rPr>
              <w:t>61,9</w:t>
            </w:r>
          </w:p>
        </w:tc>
        <w:tc>
          <w:tcPr>
            <w:tcW w:w="1140" w:type="dxa"/>
            <w:vAlign w:val="center"/>
          </w:tcPr>
          <w:p w:rsidR="001B3210" w:rsidRPr="00F2088C" w:rsidRDefault="00CA6CC6" w:rsidP="00E161A7">
            <w:pPr>
              <w:jc w:val="center"/>
              <w:rPr>
                <w:sz w:val="20"/>
                <w:szCs w:val="20"/>
              </w:rPr>
            </w:pPr>
            <w:r w:rsidRPr="00F2088C">
              <w:rPr>
                <w:sz w:val="20"/>
                <w:szCs w:val="20"/>
              </w:rPr>
              <w:t>64,9</w:t>
            </w:r>
          </w:p>
        </w:tc>
        <w:tc>
          <w:tcPr>
            <w:tcW w:w="1255" w:type="dxa"/>
            <w:vAlign w:val="center"/>
          </w:tcPr>
          <w:p w:rsidR="001B3210" w:rsidRPr="00F2088C" w:rsidRDefault="00CA6CC6" w:rsidP="00E161A7">
            <w:pPr>
              <w:jc w:val="center"/>
              <w:rPr>
                <w:sz w:val="20"/>
                <w:szCs w:val="20"/>
              </w:rPr>
            </w:pPr>
            <w:r w:rsidRPr="00F2088C">
              <w:rPr>
                <w:sz w:val="20"/>
                <w:szCs w:val="20"/>
              </w:rPr>
              <w:t xml:space="preserve">+3 </w:t>
            </w:r>
            <w:proofErr w:type="gramStart"/>
            <w:r w:rsidRPr="00F2088C">
              <w:rPr>
                <w:sz w:val="20"/>
                <w:szCs w:val="20"/>
              </w:rPr>
              <w:t>процентных</w:t>
            </w:r>
            <w:proofErr w:type="gramEnd"/>
            <w:r w:rsidRPr="00F2088C">
              <w:rPr>
                <w:sz w:val="20"/>
                <w:szCs w:val="20"/>
              </w:rPr>
              <w:t xml:space="preserve"> пункта</w:t>
            </w:r>
          </w:p>
        </w:tc>
      </w:tr>
      <w:tr w:rsidR="001B3210" w:rsidRPr="00F2088C" w:rsidTr="00450856">
        <w:trPr>
          <w:jc w:val="center"/>
        </w:trPr>
        <w:tc>
          <w:tcPr>
            <w:tcW w:w="6076" w:type="dxa"/>
            <w:vAlign w:val="center"/>
          </w:tcPr>
          <w:p w:rsidR="001B3210" w:rsidRPr="00F2088C" w:rsidRDefault="001B3210" w:rsidP="008C5C55">
            <w:pPr>
              <w:rPr>
                <w:sz w:val="20"/>
                <w:szCs w:val="20"/>
              </w:rPr>
            </w:pPr>
            <w:r w:rsidRPr="00F2088C">
              <w:rPr>
                <w:sz w:val="20"/>
                <w:szCs w:val="20"/>
              </w:rPr>
              <w:t xml:space="preserve">- доля снятых </w:t>
            </w:r>
            <w:proofErr w:type="gramStart"/>
            <w:r w:rsidRPr="00F2088C">
              <w:rPr>
                <w:sz w:val="20"/>
                <w:szCs w:val="20"/>
              </w:rPr>
              <w:t>с регистрационного учета в отчетном периоде в связи с трудоустройством по направлению</w:t>
            </w:r>
            <w:proofErr w:type="gramEnd"/>
            <w:r w:rsidRPr="00F2088C">
              <w:rPr>
                <w:sz w:val="20"/>
                <w:szCs w:val="20"/>
              </w:rPr>
              <w:t xml:space="preserve"> органов службы занятости в общем количестве снятых с регистрационного учета, %</w:t>
            </w:r>
          </w:p>
        </w:tc>
        <w:tc>
          <w:tcPr>
            <w:tcW w:w="1140" w:type="dxa"/>
            <w:vAlign w:val="center"/>
          </w:tcPr>
          <w:p w:rsidR="001B3210" w:rsidRPr="00F2088C" w:rsidRDefault="001B3210" w:rsidP="00E161A7">
            <w:pPr>
              <w:jc w:val="center"/>
              <w:rPr>
                <w:sz w:val="20"/>
                <w:szCs w:val="20"/>
              </w:rPr>
            </w:pPr>
            <w:r w:rsidRPr="00F2088C">
              <w:rPr>
                <w:sz w:val="20"/>
                <w:szCs w:val="20"/>
              </w:rPr>
              <w:t>51,3</w:t>
            </w:r>
          </w:p>
        </w:tc>
        <w:tc>
          <w:tcPr>
            <w:tcW w:w="1140" w:type="dxa"/>
            <w:vAlign w:val="center"/>
          </w:tcPr>
          <w:p w:rsidR="001B3210" w:rsidRPr="00F2088C" w:rsidRDefault="001B3210" w:rsidP="00E161A7">
            <w:pPr>
              <w:jc w:val="center"/>
              <w:rPr>
                <w:sz w:val="20"/>
                <w:szCs w:val="20"/>
              </w:rPr>
            </w:pPr>
            <w:r w:rsidRPr="00F2088C">
              <w:rPr>
                <w:sz w:val="20"/>
                <w:szCs w:val="20"/>
              </w:rPr>
              <w:t>48,8</w:t>
            </w:r>
          </w:p>
        </w:tc>
        <w:tc>
          <w:tcPr>
            <w:tcW w:w="1255" w:type="dxa"/>
            <w:vAlign w:val="center"/>
          </w:tcPr>
          <w:p w:rsidR="001B3210" w:rsidRPr="00F2088C" w:rsidRDefault="001B3210" w:rsidP="00E161A7">
            <w:pPr>
              <w:jc w:val="center"/>
              <w:rPr>
                <w:sz w:val="20"/>
                <w:szCs w:val="20"/>
              </w:rPr>
            </w:pPr>
            <w:r w:rsidRPr="00F2088C">
              <w:rPr>
                <w:sz w:val="20"/>
                <w:szCs w:val="20"/>
              </w:rPr>
              <w:t xml:space="preserve">-2,5 </w:t>
            </w:r>
            <w:proofErr w:type="gramStart"/>
            <w:r w:rsidRPr="00F2088C">
              <w:rPr>
                <w:sz w:val="20"/>
                <w:szCs w:val="20"/>
              </w:rPr>
              <w:t>процентных</w:t>
            </w:r>
            <w:proofErr w:type="gramEnd"/>
            <w:r w:rsidRPr="00F2088C">
              <w:rPr>
                <w:sz w:val="20"/>
                <w:szCs w:val="20"/>
              </w:rPr>
              <w:t xml:space="preserve"> пункта</w:t>
            </w:r>
          </w:p>
        </w:tc>
      </w:tr>
      <w:tr w:rsidR="001B3210" w:rsidRPr="00F2088C" w:rsidTr="00450856">
        <w:trPr>
          <w:jc w:val="center"/>
        </w:trPr>
        <w:tc>
          <w:tcPr>
            <w:tcW w:w="6076" w:type="dxa"/>
            <w:vAlign w:val="center"/>
          </w:tcPr>
          <w:p w:rsidR="001B3210" w:rsidRPr="00F2088C" w:rsidRDefault="001B3210" w:rsidP="008C5C55">
            <w:pPr>
              <w:rPr>
                <w:sz w:val="20"/>
                <w:szCs w:val="20"/>
              </w:rPr>
            </w:pPr>
            <w:r w:rsidRPr="00F2088C">
              <w:rPr>
                <w:sz w:val="20"/>
                <w:szCs w:val="20"/>
              </w:rPr>
              <w:t>- средняя продолжительность безработицы, месяцев</w:t>
            </w:r>
          </w:p>
        </w:tc>
        <w:tc>
          <w:tcPr>
            <w:tcW w:w="1140" w:type="dxa"/>
            <w:vAlign w:val="center"/>
          </w:tcPr>
          <w:p w:rsidR="001B3210" w:rsidRPr="00F2088C" w:rsidRDefault="001B3210" w:rsidP="00E161A7">
            <w:pPr>
              <w:jc w:val="center"/>
              <w:rPr>
                <w:sz w:val="20"/>
                <w:szCs w:val="20"/>
              </w:rPr>
            </w:pPr>
            <w:r w:rsidRPr="00F2088C">
              <w:rPr>
                <w:sz w:val="20"/>
                <w:szCs w:val="20"/>
              </w:rPr>
              <w:t>4,7</w:t>
            </w:r>
          </w:p>
        </w:tc>
        <w:tc>
          <w:tcPr>
            <w:tcW w:w="1140" w:type="dxa"/>
            <w:vAlign w:val="center"/>
          </w:tcPr>
          <w:p w:rsidR="001B3210" w:rsidRPr="00F2088C" w:rsidRDefault="001B3210" w:rsidP="00E161A7">
            <w:pPr>
              <w:jc w:val="center"/>
              <w:rPr>
                <w:sz w:val="20"/>
                <w:szCs w:val="20"/>
              </w:rPr>
            </w:pPr>
            <w:r w:rsidRPr="00F2088C">
              <w:rPr>
                <w:sz w:val="20"/>
                <w:szCs w:val="20"/>
              </w:rPr>
              <w:t>5,1</w:t>
            </w:r>
          </w:p>
        </w:tc>
        <w:tc>
          <w:tcPr>
            <w:tcW w:w="1255" w:type="dxa"/>
            <w:vAlign w:val="center"/>
          </w:tcPr>
          <w:p w:rsidR="001B3210" w:rsidRPr="00F2088C" w:rsidRDefault="001B3210" w:rsidP="00E161A7">
            <w:pPr>
              <w:jc w:val="center"/>
              <w:rPr>
                <w:sz w:val="20"/>
                <w:szCs w:val="20"/>
              </w:rPr>
            </w:pPr>
            <w:r w:rsidRPr="00F2088C">
              <w:rPr>
                <w:sz w:val="20"/>
                <w:szCs w:val="20"/>
              </w:rPr>
              <w:t>+ 0,4 (+8,5)</w:t>
            </w:r>
          </w:p>
        </w:tc>
      </w:tr>
      <w:tr w:rsidR="001B3210" w:rsidRPr="00F2088C" w:rsidTr="00450856">
        <w:trPr>
          <w:jc w:val="center"/>
        </w:trPr>
        <w:tc>
          <w:tcPr>
            <w:tcW w:w="6076" w:type="dxa"/>
            <w:vAlign w:val="center"/>
          </w:tcPr>
          <w:p w:rsidR="001B3210" w:rsidRPr="00F2088C" w:rsidRDefault="001B3210" w:rsidP="008C5C55">
            <w:pPr>
              <w:rPr>
                <w:sz w:val="20"/>
                <w:szCs w:val="20"/>
              </w:rPr>
            </w:pPr>
            <w:r w:rsidRPr="00F2088C">
              <w:rPr>
                <w:sz w:val="20"/>
                <w:szCs w:val="20"/>
              </w:rPr>
              <w:t>- потребность в работниках для замещения свободных рабочих мест (вакантных должностей), единиц</w:t>
            </w:r>
          </w:p>
        </w:tc>
        <w:tc>
          <w:tcPr>
            <w:tcW w:w="1140" w:type="dxa"/>
            <w:vAlign w:val="center"/>
          </w:tcPr>
          <w:p w:rsidR="001B3210" w:rsidRPr="00F2088C" w:rsidRDefault="001B3210" w:rsidP="00E161A7">
            <w:pPr>
              <w:jc w:val="center"/>
              <w:rPr>
                <w:sz w:val="20"/>
                <w:szCs w:val="20"/>
              </w:rPr>
            </w:pPr>
            <w:r w:rsidRPr="00F2088C">
              <w:rPr>
                <w:sz w:val="20"/>
                <w:szCs w:val="20"/>
              </w:rPr>
              <w:t>84926</w:t>
            </w:r>
          </w:p>
        </w:tc>
        <w:tc>
          <w:tcPr>
            <w:tcW w:w="1140" w:type="dxa"/>
            <w:vAlign w:val="center"/>
          </w:tcPr>
          <w:p w:rsidR="001B3210" w:rsidRPr="00F2088C" w:rsidRDefault="001B3210" w:rsidP="00E161A7">
            <w:pPr>
              <w:jc w:val="center"/>
              <w:rPr>
                <w:sz w:val="20"/>
                <w:szCs w:val="20"/>
              </w:rPr>
            </w:pPr>
            <w:r w:rsidRPr="00F2088C">
              <w:rPr>
                <w:sz w:val="20"/>
                <w:szCs w:val="20"/>
              </w:rPr>
              <w:t>82602</w:t>
            </w:r>
          </w:p>
        </w:tc>
        <w:tc>
          <w:tcPr>
            <w:tcW w:w="1255" w:type="dxa"/>
            <w:vAlign w:val="center"/>
          </w:tcPr>
          <w:p w:rsidR="001B3210" w:rsidRPr="00F2088C" w:rsidRDefault="001B3210" w:rsidP="00E161A7">
            <w:pPr>
              <w:jc w:val="center"/>
              <w:rPr>
                <w:sz w:val="20"/>
                <w:szCs w:val="20"/>
              </w:rPr>
            </w:pPr>
            <w:r w:rsidRPr="00F2088C">
              <w:rPr>
                <w:sz w:val="20"/>
                <w:szCs w:val="20"/>
              </w:rPr>
              <w:t>- 2324</w:t>
            </w:r>
          </w:p>
          <w:p w:rsidR="001B3210" w:rsidRPr="00F2088C" w:rsidRDefault="001B3210" w:rsidP="00E161A7">
            <w:pPr>
              <w:jc w:val="center"/>
              <w:rPr>
                <w:sz w:val="20"/>
                <w:szCs w:val="20"/>
              </w:rPr>
            </w:pPr>
            <w:r w:rsidRPr="00F2088C">
              <w:rPr>
                <w:sz w:val="20"/>
                <w:szCs w:val="20"/>
              </w:rPr>
              <w:t>(-2,7%)</w:t>
            </w:r>
          </w:p>
        </w:tc>
      </w:tr>
      <w:tr w:rsidR="001B3210" w:rsidRPr="00F2088C" w:rsidTr="00450856">
        <w:trPr>
          <w:jc w:val="center"/>
        </w:trPr>
        <w:tc>
          <w:tcPr>
            <w:tcW w:w="6076" w:type="dxa"/>
            <w:vAlign w:val="center"/>
          </w:tcPr>
          <w:p w:rsidR="001B3210" w:rsidRPr="00F2088C" w:rsidRDefault="001B3210" w:rsidP="008C5C55">
            <w:pPr>
              <w:rPr>
                <w:sz w:val="20"/>
                <w:szCs w:val="20"/>
              </w:rPr>
            </w:pPr>
            <w:r w:rsidRPr="00F2088C">
              <w:rPr>
                <w:sz w:val="20"/>
                <w:szCs w:val="20"/>
              </w:rPr>
              <w:t>- исключено вакансий в отчетном периоде в связи с трудоустройством граждан по направлению органов службы занятости, единиц</w:t>
            </w:r>
          </w:p>
        </w:tc>
        <w:tc>
          <w:tcPr>
            <w:tcW w:w="1140" w:type="dxa"/>
            <w:vAlign w:val="center"/>
          </w:tcPr>
          <w:p w:rsidR="001B3210" w:rsidRPr="00F2088C" w:rsidRDefault="001B3210" w:rsidP="00E161A7">
            <w:pPr>
              <w:jc w:val="center"/>
              <w:rPr>
                <w:sz w:val="20"/>
                <w:szCs w:val="20"/>
              </w:rPr>
            </w:pPr>
            <w:r w:rsidRPr="00F2088C">
              <w:rPr>
                <w:sz w:val="20"/>
                <w:szCs w:val="20"/>
              </w:rPr>
              <w:t>22815</w:t>
            </w:r>
          </w:p>
        </w:tc>
        <w:tc>
          <w:tcPr>
            <w:tcW w:w="1140" w:type="dxa"/>
            <w:vAlign w:val="center"/>
          </w:tcPr>
          <w:p w:rsidR="001B3210" w:rsidRPr="00F2088C" w:rsidRDefault="001B3210" w:rsidP="00E161A7">
            <w:pPr>
              <w:jc w:val="center"/>
              <w:rPr>
                <w:sz w:val="20"/>
                <w:szCs w:val="20"/>
              </w:rPr>
            </w:pPr>
            <w:r w:rsidRPr="00F2088C">
              <w:rPr>
                <w:sz w:val="20"/>
                <w:szCs w:val="20"/>
              </w:rPr>
              <w:t>19362</w:t>
            </w:r>
          </w:p>
        </w:tc>
        <w:tc>
          <w:tcPr>
            <w:tcW w:w="1255" w:type="dxa"/>
            <w:vAlign w:val="center"/>
          </w:tcPr>
          <w:p w:rsidR="001B3210" w:rsidRPr="00F2088C" w:rsidRDefault="001B3210" w:rsidP="00E161A7">
            <w:pPr>
              <w:jc w:val="center"/>
              <w:rPr>
                <w:sz w:val="20"/>
                <w:szCs w:val="20"/>
              </w:rPr>
            </w:pPr>
            <w:r w:rsidRPr="00F2088C">
              <w:rPr>
                <w:sz w:val="20"/>
                <w:szCs w:val="20"/>
              </w:rPr>
              <w:t>- 3453</w:t>
            </w:r>
          </w:p>
          <w:p w:rsidR="001B3210" w:rsidRPr="00F2088C" w:rsidRDefault="001B3210" w:rsidP="00E161A7">
            <w:pPr>
              <w:jc w:val="center"/>
              <w:rPr>
                <w:sz w:val="20"/>
                <w:szCs w:val="20"/>
              </w:rPr>
            </w:pPr>
            <w:r w:rsidRPr="00F2088C">
              <w:rPr>
                <w:sz w:val="20"/>
                <w:szCs w:val="20"/>
              </w:rPr>
              <w:t>(-15,1%)</w:t>
            </w:r>
          </w:p>
        </w:tc>
      </w:tr>
      <w:tr w:rsidR="001B3210" w:rsidRPr="00F2088C" w:rsidTr="00450856">
        <w:trPr>
          <w:jc w:val="center"/>
        </w:trPr>
        <w:tc>
          <w:tcPr>
            <w:tcW w:w="6076" w:type="dxa"/>
            <w:vAlign w:val="center"/>
          </w:tcPr>
          <w:p w:rsidR="001B3210" w:rsidRPr="00F2088C" w:rsidRDefault="001B3210" w:rsidP="008C5C55">
            <w:pPr>
              <w:rPr>
                <w:sz w:val="20"/>
                <w:szCs w:val="20"/>
              </w:rPr>
            </w:pPr>
            <w:r w:rsidRPr="00F2088C">
              <w:rPr>
                <w:sz w:val="20"/>
                <w:szCs w:val="20"/>
              </w:rPr>
              <w:t xml:space="preserve">- доля исключенных вакансий </w:t>
            </w:r>
            <w:proofErr w:type="gramStart"/>
            <w:r w:rsidRPr="00F2088C">
              <w:rPr>
                <w:sz w:val="20"/>
                <w:szCs w:val="20"/>
              </w:rPr>
              <w:t>в отчетном периоде в связи с трудоустройством граждан по направлению органов службы занятости в общем числе</w:t>
            </w:r>
            <w:proofErr w:type="gramEnd"/>
            <w:r w:rsidRPr="00F2088C">
              <w:rPr>
                <w:sz w:val="20"/>
                <w:szCs w:val="20"/>
              </w:rPr>
              <w:t xml:space="preserve"> исключенных вакансий, %</w:t>
            </w:r>
          </w:p>
        </w:tc>
        <w:tc>
          <w:tcPr>
            <w:tcW w:w="1140" w:type="dxa"/>
            <w:vAlign w:val="center"/>
          </w:tcPr>
          <w:p w:rsidR="001B3210" w:rsidRPr="00F2088C" w:rsidRDefault="001B3210" w:rsidP="00E161A7">
            <w:pPr>
              <w:jc w:val="center"/>
              <w:rPr>
                <w:sz w:val="20"/>
                <w:szCs w:val="20"/>
              </w:rPr>
            </w:pPr>
            <w:r w:rsidRPr="00F2088C">
              <w:rPr>
                <w:sz w:val="20"/>
                <w:szCs w:val="20"/>
              </w:rPr>
              <w:t>34,4</w:t>
            </w:r>
          </w:p>
        </w:tc>
        <w:tc>
          <w:tcPr>
            <w:tcW w:w="1140" w:type="dxa"/>
            <w:vAlign w:val="center"/>
          </w:tcPr>
          <w:p w:rsidR="001B3210" w:rsidRPr="00F2088C" w:rsidRDefault="001B3210" w:rsidP="00E161A7">
            <w:pPr>
              <w:jc w:val="center"/>
              <w:rPr>
                <w:sz w:val="20"/>
                <w:szCs w:val="20"/>
              </w:rPr>
            </w:pPr>
            <w:r w:rsidRPr="00F2088C">
              <w:rPr>
                <w:sz w:val="20"/>
                <w:szCs w:val="20"/>
              </w:rPr>
              <w:t>25,5</w:t>
            </w:r>
          </w:p>
        </w:tc>
        <w:tc>
          <w:tcPr>
            <w:tcW w:w="1255" w:type="dxa"/>
            <w:vAlign w:val="center"/>
          </w:tcPr>
          <w:p w:rsidR="001B3210" w:rsidRPr="00F2088C" w:rsidRDefault="001B3210" w:rsidP="00E161A7">
            <w:pPr>
              <w:jc w:val="center"/>
              <w:rPr>
                <w:sz w:val="20"/>
                <w:szCs w:val="20"/>
              </w:rPr>
            </w:pPr>
            <w:r w:rsidRPr="00F2088C">
              <w:rPr>
                <w:sz w:val="20"/>
                <w:szCs w:val="20"/>
              </w:rPr>
              <w:t xml:space="preserve">-8,9 </w:t>
            </w:r>
            <w:proofErr w:type="gramStart"/>
            <w:r w:rsidRPr="00F2088C">
              <w:rPr>
                <w:sz w:val="20"/>
                <w:szCs w:val="20"/>
              </w:rPr>
              <w:t>процентных</w:t>
            </w:r>
            <w:proofErr w:type="gramEnd"/>
            <w:r w:rsidRPr="00F2088C">
              <w:rPr>
                <w:sz w:val="20"/>
                <w:szCs w:val="20"/>
              </w:rPr>
              <w:t xml:space="preserve"> пункта</w:t>
            </w:r>
          </w:p>
        </w:tc>
      </w:tr>
    </w:tbl>
    <w:p w:rsidR="00E9788D" w:rsidRPr="00F2088C" w:rsidRDefault="00E9788D" w:rsidP="009C6C8D">
      <w:pPr>
        <w:ind w:firstLine="709"/>
        <w:jc w:val="both"/>
      </w:pPr>
    </w:p>
    <w:p w:rsidR="00BF1F45" w:rsidRPr="00492E1C" w:rsidRDefault="000840E8" w:rsidP="00492E1C">
      <w:pPr>
        <w:ind w:firstLine="709"/>
        <w:jc w:val="both"/>
      </w:pPr>
      <w:proofErr w:type="gramStart"/>
      <w:r w:rsidRPr="00F2088C">
        <w:t xml:space="preserve">Из </w:t>
      </w:r>
      <w:r w:rsidR="00492E1C">
        <w:t xml:space="preserve">данной </w:t>
      </w:r>
      <w:r w:rsidR="00A32C03" w:rsidRPr="00F2088C">
        <w:t>таблиц</w:t>
      </w:r>
      <w:r w:rsidRPr="00F2088C">
        <w:t>ы</w:t>
      </w:r>
      <w:r w:rsidR="00492E1C">
        <w:t xml:space="preserve"> </w:t>
      </w:r>
      <w:r w:rsidR="00A32C03" w:rsidRPr="00F2088C">
        <w:t xml:space="preserve"> </w:t>
      </w:r>
      <w:r w:rsidRPr="00F2088C">
        <w:t xml:space="preserve">видно, что доля </w:t>
      </w:r>
      <w:r w:rsidR="00832276" w:rsidRPr="00F2088C">
        <w:t>граждан, снятых с регистрационного учета в связи с  трудоустройством</w:t>
      </w:r>
      <w:r w:rsidR="00E80F6F" w:rsidRPr="00F2088C">
        <w:t xml:space="preserve"> при посредничестве органов службы занятости населения</w:t>
      </w:r>
      <w:r w:rsidR="00492E1C">
        <w:t>,</w:t>
      </w:r>
      <w:r w:rsidR="00832276" w:rsidRPr="00F2088C">
        <w:t xml:space="preserve"> </w:t>
      </w:r>
      <w:r w:rsidR="00B62C74" w:rsidRPr="00F2088C">
        <w:t xml:space="preserve">от </w:t>
      </w:r>
      <w:r w:rsidRPr="00F2088C">
        <w:t>обратившихся в государственную службу занятости за предоставлением государственной услуги по содействию в поиске подходящей работы</w:t>
      </w:r>
      <w:r w:rsidR="00B62C74" w:rsidRPr="00F2088C">
        <w:t xml:space="preserve"> увеличилась.</w:t>
      </w:r>
      <w:proofErr w:type="gramEnd"/>
      <w:r w:rsidR="00B62C74" w:rsidRPr="00F2088C">
        <w:t xml:space="preserve"> </w:t>
      </w:r>
      <w:r w:rsidRPr="00F2088C">
        <w:t xml:space="preserve">При этом </w:t>
      </w:r>
      <w:r w:rsidR="00590D2C" w:rsidRPr="00F2088C">
        <w:t xml:space="preserve">увеличение </w:t>
      </w:r>
      <w:r w:rsidR="00551C33" w:rsidRPr="00F2088C">
        <w:t xml:space="preserve">доли </w:t>
      </w:r>
      <w:r w:rsidR="00590D2C" w:rsidRPr="00F2088C">
        <w:t xml:space="preserve">обусловлено уменьшением численности </w:t>
      </w:r>
      <w:proofErr w:type="gramStart"/>
      <w:r w:rsidR="00590D2C" w:rsidRPr="00F2088C">
        <w:t>обратившихся</w:t>
      </w:r>
      <w:proofErr w:type="gramEnd"/>
      <w:r w:rsidR="00590D2C" w:rsidRPr="00F2088C">
        <w:t xml:space="preserve"> в службу занятости. </w:t>
      </w:r>
      <w:r w:rsidR="003F46FA">
        <w:t>Вместе с тем</w:t>
      </w:r>
      <w:r w:rsidR="00590D2C" w:rsidRPr="00F2088C">
        <w:t xml:space="preserve"> </w:t>
      </w:r>
      <w:r w:rsidR="003F46FA" w:rsidRPr="00F2088C">
        <w:t xml:space="preserve">в отчетном периоде </w:t>
      </w:r>
      <w:r w:rsidR="003A18C1" w:rsidRPr="00F2088C">
        <w:t>дол</w:t>
      </w:r>
      <w:r w:rsidR="00590D2C" w:rsidRPr="00F2088C">
        <w:t>я</w:t>
      </w:r>
      <w:r w:rsidR="003F46FA">
        <w:t xml:space="preserve"> граждан,</w:t>
      </w:r>
      <w:r w:rsidR="003A18C1" w:rsidRPr="00F2088C">
        <w:t xml:space="preserve"> снятых с регистрационного учета в связи с трудоустройством по направлению органов службы занятости</w:t>
      </w:r>
      <w:r w:rsidR="003F46FA">
        <w:t>,</w:t>
      </w:r>
      <w:r w:rsidR="003A18C1" w:rsidRPr="00F2088C">
        <w:t xml:space="preserve"> </w:t>
      </w:r>
      <w:r w:rsidR="003F46FA">
        <w:t>в общем количестве снятых с учета,</w:t>
      </w:r>
      <w:r w:rsidR="003A18C1" w:rsidRPr="00F2088C">
        <w:t xml:space="preserve"> </w:t>
      </w:r>
      <w:r w:rsidR="003F46FA">
        <w:t>а также</w:t>
      </w:r>
      <w:r w:rsidR="003A18C1" w:rsidRPr="00F2088C">
        <w:t xml:space="preserve"> дол</w:t>
      </w:r>
      <w:r w:rsidR="00590D2C" w:rsidRPr="00F2088C">
        <w:t>я</w:t>
      </w:r>
      <w:r w:rsidR="003A18C1" w:rsidRPr="00F2088C">
        <w:t xml:space="preserve"> исключенных вакансий в связи с трудоустройством граждан по направлению органов службы занятости в общем числе исключенных вакансий</w:t>
      </w:r>
      <w:r w:rsidR="003F46FA">
        <w:t xml:space="preserve"> </w:t>
      </w:r>
      <w:r w:rsidR="003F46FA" w:rsidRPr="00F2088C">
        <w:t>сни</w:t>
      </w:r>
      <w:r w:rsidR="003F46FA">
        <w:t>зили</w:t>
      </w:r>
      <w:r w:rsidR="003F46FA" w:rsidRPr="00F2088C">
        <w:t>сь</w:t>
      </w:r>
      <w:r w:rsidR="00551C33" w:rsidRPr="00F2088C">
        <w:t>.</w:t>
      </w:r>
      <w:r w:rsidR="003A18C1" w:rsidRPr="00F2088C">
        <w:t xml:space="preserve"> </w:t>
      </w:r>
    </w:p>
    <w:p w:rsidR="002844BD" w:rsidRPr="00F2088C" w:rsidRDefault="002E2232" w:rsidP="007038C7">
      <w:pPr>
        <w:ind w:firstLine="709"/>
        <w:jc w:val="both"/>
      </w:pPr>
      <w:r w:rsidRPr="00F2088C">
        <w:t>Немаловажной п</w:t>
      </w:r>
      <w:r w:rsidR="00D86552" w:rsidRPr="00F2088C">
        <w:t>ричин</w:t>
      </w:r>
      <w:r w:rsidR="00FC2CC1" w:rsidRPr="00F2088C">
        <w:t>ой</w:t>
      </w:r>
      <w:r w:rsidR="00D86552" w:rsidRPr="00F2088C">
        <w:t xml:space="preserve"> существования </w:t>
      </w:r>
      <w:r w:rsidR="00DF2666" w:rsidRPr="00F2088C">
        <w:t xml:space="preserve">зарегистрированной </w:t>
      </w:r>
      <w:r w:rsidR="00D86552" w:rsidRPr="00F2088C">
        <w:t>безработ</w:t>
      </w:r>
      <w:r w:rsidR="00EF0903" w:rsidRPr="00F2088C">
        <w:t>ицы</w:t>
      </w:r>
      <w:r w:rsidR="00D86552" w:rsidRPr="00F2088C">
        <w:t xml:space="preserve"> при более чем в 2 раза превышающем количестве вакансий мо</w:t>
      </w:r>
      <w:r w:rsidR="00FC2CC1" w:rsidRPr="00F2088C">
        <w:t>жет</w:t>
      </w:r>
      <w:r w:rsidR="00D86552" w:rsidRPr="00F2088C">
        <w:t xml:space="preserve"> быть</w:t>
      </w:r>
      <w:r w:rsidR="002844BD" w:rsidRPr="00F2088C">
        <w:t xml:space="preserve"> </w:t>
      </w:r>
      <w:r w:rsidR="00DF2666" w:rsidRPr="00F2088C">
        <w:t>наличие в составе безработных</w:t>
      </w:r>
      <w:r w:rsidR="00FC2CC1" w:rsidRPr="00F2088C">
        <w:t xml:space="preserve"> </w:t>
      </w:r>
      <w:r w:rsidR="00FC2CC1" w:rsidRPr="00F2088C">
        <w:lastRenderedPageBreak/>
        <w:t>граждан</w:t>
      </w:r>
      <w:r w:rsidR="00DF2666" w:rsidRPr="00F2088C">
        <w:t xml:space="preserve"> </w:t>
      </w:r>
      <w:r w:rsidR="002844BD" w:rsidRPr="00F2088C">
        <w:t xml:space="preserve">лиц, </w:t>
      </w:r>
      <w:r w:rsidR="001E7D46" w:rsidRPr="00F2088C">
        <w:t>отнесённы</w:t>
      </w:r>
      <w:r w:rsidR="00DF2666" w:rsidRPr="00F2088C">
        <w:t>х</w:t>
      </w:r>
      <w:r w:rsidR="001E7D46" w:rsidRPr="00F2088C">
        <w:t xml:space="preserve"> к маргинальным группам</w:t>
      </w:r>
      <w:r w:rsidR="002844BD" w:rsidRPr="00F2088C">
        <w:t xml:space="preserve">, </w:t>
      </w:r>
      <w:r w:rsidR="00E01246" w:rsidRPr="00F2088C">
        <w:t>которые</w:t>
      </w:r>
      <w:r w:rsidR="002844BD" w:rsidRPr="00F2088C">
        <w:t xml:space="preserve"> в силу каких-</w:t>
      </w:r>
      <w:r w:rsidR="00FC2CC1" w:rsidRPr="00F2088C">
        <w:t>либо обстоятельств</w:t>
      </w:r>
      <w:r w:rsidR="002844BD" w:rsidRPr="00F2088C">
        <w:t xml:space="preserve"> не </w:t>
      </w:r>
      <w:r w:rsidR="001E7D46" w:rsidRPr="00F2088C">
        <w:t xml:space="preserve">желают и не </w:t>
      </w:r>
      <w:r w:rsidR="002844BD" w:rsidRPr="00F2088C">
        <w:t>стремя</w:t>
      </w:r>
      <w:r w:rsidR="00E01246" w:rsidRPr="00F2088C">
        <w:t>т</w:t>
      </w:r>
      <w:r w:rsidR="002844BD" w:rsidRPr="00F2088C">
        <w:t>ся работать</w:t>
      </w:r>
      <w:r w:rsidR="00A17B0B">
        <w:t>, либо</w:t>
      </w:r>
      <w:r w:rsidR="00D86ABD" w:rsidRPr="00F2088C">
        <w:t xml:space="preserve"> занятых в теневой экономике</w:t>
      </w:r>
      <w:r w:rsidR="002844BD" w:rsidRPr="00F2088C">
        <w:t xml:space="preserve">. </w:t>
      </w:r>
    </w:p>
    <w:p w:rsidR="002844BD" w:rsidRPr="00F2088C" w:rsidRDefault="002844BD" w:rsidP="007038C7">
      <w:pPr>
        <w:ind w:firstLine="709"/>
        <w:jc w:val="both"/>
      </w:pPr>
      <w:proofErr w:type="gramStart"/>
      <w:r w:rsidRPr="00F2088C">
        <w:t xml:space="preserve">И если </w:t>
      </w:r>
      <w:r w:rsidR="00A17B0B">
        <w:t xml:space="preserve">прежде, с </w:t>
      </w:r>
      <w:r w:rsidR="005C440D" w:rsidRPr="00F2088C">
        <w:t xml:space="preserve">мая 1961 года </w:t>
      </w:r>
      <w:r w:rsidR="00A17B0B">
        <w:t>п</w:t>
      </w:r>
      <w:r w:rsidR="005C440D" w:rsidRPr="00F2088C">
        <w:t>о апрел</w:t>
      </w:r>
      <w:r w:rsidR="00A17B0B">
        <w:t>ь</w:t>
      </w:r>
      <w:r w:rsidR="005C440D" w:rsidRPr="00F2088C">
        <w:t xml:space="preserve"> 1991 года</w:t>
      </w:r>
      <w:r w:rsidR="00A17B0B">
        <w:t xml:space="preserve">, </w:t>
      </w:r>
      <w:r w:rsidR="00A17B0B" w:rsidRPr="00F2088C">
        <w:t>с помощью действующего на тот момент законодательства</w:t>
      </w:r>
      <w:r w:rsidR="00A17B0B">
        <w:t xml:space="preserve"> (со </w:t>
      </w:r>
      <w:r w:rsidR="00A17B0B" w:rsidRPr="00F2088C">
        <w:t>стать</w:t>
      </w:r>
      <w:r w:rsidR="00A17B0B">
        <w:t>ей за тунеядство</w:t>
      </w:r>
      <w:r w:rsidR="00A17B0B" w:rsidRPr="00F2088C">
        <w:t xml:space="preserve">) было возможно </w:t>
      </w:r>
      <w:r w:rsidRPr="00F2088C">
        <w:t>заставить таки</w:t>
      </w:r>
      <w:r w:rsidR="0085593C" w:rsidRPr="00F2088C">
        <w:t>х граждан</w:t>
      </w:r>
      <w:r w:rsidRPr="00F2088C">
        <w:t xml:space="preserve"> </w:t>
      </w:r>
      <w:r w:rsidR="00A17B0B">
        <w:t>работать</w:t>
      </w:r>
      <w:r w:rsidRPr="00F2088C">
        <w:t xml:space="preserve">, то сейчас </w:t>
      </w:r>
      <w:r w:rsidR="00A17B0B">
        <w:t>эту</w:t>
      </w:r>
      <w:r w:rsidRPr="00F2088C">
        <w:t xml:space="preserve"> проблему решить достаточно сложно в силу Федерального закона о занятости, согласно которому незанятость граждан не может служить основанием для привлечения их к административной и иной ответственности.</w:t>
      </w:r>
      <w:proofErr w:type="gramEnd"/>
    </w:p>
    <w:p w:rsidR="00F054AD" w:rsidRPr="00F2088C" w:rsidRDefault="00F054AD" w:rsidP="00F054AD">
      <w:pPr>
        <w:ind w:firstLine="709"/>
        <w:jc w:val="both"/>
      </w:pPr>
      <w:r w:rsidRPr="00F2088C">
        <w:t>В связи с отсутствием административных рычагов побуждения не желающих трудиться безработных к занятости, в рамках аудита исследова</w:t>
      </w:r>
      <w:r w:rsidR="00322B73" w:rsidRPr="00F2088C">
        <w:t>на</w:t>
      </w:r>
      <w:r w:rsidRPr="00F2088C">
        <w:t xml:space="preserve"> возможность ограничения права </w:t>
      </w:r>
      <w:r w:rsidR="005C440D" w:rsidRPr="00F2088C">
        <w:t xml:space="preserve">таких </w:t>
      </w:r>
      <w:r w:rsidRPr="00F2088C">
        <w:t>безработн</w:t>
      </w:r>
      <w:r w:rsidR="005C440D" w:rsidRPr="00F2088C">
        <w:t xml:space="preserve">ых </w:t>
      </w:r>
      <w:r w:rsidRPr="00F2088C">
        <w:t>граждан на получение государственной социальной помощи и поддержки в случае отказа от подходящей работы</w:t>
      </w:r>
      <w:r w:rsidR="00C75064" w:rsidRPr="00C75064">
        <w:t xml:space="preserve"> </w:t>
      </w:r>
      <w:r w:rsidR="00C75064" w:rsidRPr="00F2088C">
        <w:t>по собственной инициативе</w:t>
      </w:r>
      <w:r w:rsidRPr="00F2088C">
        <w:t>.</w:t>
      </w:r>
    </w:p>
    <w:p w:rsidR="00322B73" w:rsidRPr="00F2088C" w:rsidRDefault="00322B73" w:rsidP="00322B73">
      <w:pPr>
        <w:pStyle w:val="ab"/>
        <w:tabs>
          <w:tab w:val="left" w:pos="851"/>
          <w:tab w:val="left" w:pos="993"/>
        </w:tabs>
        <w:ind w:left="0" w:firstLine="709"/>
        <w:jc w:val="both"/>
      </w:pPr>
      <w:r w:rsidRPr="00F2088C">
        <w:t xml:space="preserve">Так, согласно Социальному кодексу Волгоградской области статус «безработного» является одним из условий предоставления трудоспособным гражданам государственной социальной помощи по </w:t>
      </w:r>
      <w:proofErr w:type="spellStart"/>
      <w:r w:rsidRPr="00F2088C">
        <w:t>малоимущности</w:t>
      </w:r>
      <w:proofErr w:type="spellEnd"/>
      <w:r w:rsidRPr="00F2088C">
        <w:t xml:space="preserve">. </w:t>
      </w:r>
    </w:p>
    <w:p w:rsidR="00322B73" w:rsidRPr="00F2088C" w:rsidRDefault="00322B73" w:rsidP="00322B73">
      <w:pPr>
        <w:pStyle w:val="ab"/>
        <w:tabs>
          <w:tab w:val="left" w:pos="851"/>
          <w:tab w:val="left" w:pos="993"/>
        </w:tabs>
        <w:ind w:left="0" w:firstLine="709"/>
        <w:jc w:val="both"/>
      </w:pPr>
      <w:r w:rsidRPr="00F2088C">
        <w:t xml:space="preserve">При этом в соответствии с п.2 ст.35 Закона № 1032-1 безработный гражданин не лишается своего статуса даже в случае отказа от 2-х вариантов подходящей работы по собственной инициативе (лишь теряет право на выплаты по безработице). </w:t>
      </w:r>
    </w:p>
    <w:p w:rsidR="00322B73" w:rsidRPr="00F2088C" w:rsidRDefault="00322B73" w:rsidP="00322B73">
      <w:pPr>
        <w:tabs>
          <w:tab w:val="left" w:pos="5502"/>
        </w:tabs>
        <w:autoSpaceDE w:val="0"/>
        <w:autoSpaceDN w:val="0"/>
        <w:adjustRightInd w:val="0"/>
        <w:ind w:firstLine="720"/>
        <w:jc w:val="both"/>
      </w:pPr>
      <w:r w:rsidRPr="00F2088C">
        <w:t>Основанием снятия граждан с регистрационного учета</w:t>
      </w:r>
      <w:r w:rsidR="008824FF">
        <w:t>,</w:t>
      </w:r>
      <w:r w:rsidRPr="00F2088C">
        <w:t xml:space="preserve"> согласно ст. 35 </w:t>
      </w:r>
      <w:r w:rsidR="001E1F0E" w:rsidRPr="00F2088C">
        <w:t xml:space="preserve">                 </w:t>
      </w:r>
      <w:r w:rsidRPr="00F2088C">
        <w:t xml:space="preserve">Закона </w:t>
      </w:r>
      <w:r w:rsidR="001E1F0E" w:rsidRPr="00F2088C">
        <w:t xml:space="preserve"> </w:t>
      </w:r>
      <w:r w:rsidRPr="00F2088C">
        <w:t xml:space="preserve">№ 1032-1, является длительная (более 1 месяца) неявка безработного в органы службы занятости без уважительных причин. То есть, гражданин, </w:t>
      </w:r>
      <w:r w:rsidR="001E1F0E" w:rsidRPr="00F2088C">
        <w:t xml:space="preserve">ежемесячно </w:t>
      </w:r>
      <w:r w:rsidRPr="00F2088C">
        <w:t>посещая службу занятости, но отказываясь от любой предложенной ему работы, не теряет статус безработного</w:t>
      </w:r>
      <w:r w:rsidR="004D4C96" w:rsidRPr="00F2088C">
        <w:t xml:space="preserve"> и соответственно может претендовать на получение государственной социальной помощи</w:t>
      </w:r>
      <w:r w:rsidRPr="00F2088C">
        <w:t>.</w:t>
      </w:r>
    </w:p>
    <w:p w:rsidR="00322B73" w:rsidRPr="00F2088C" w:rsidRDefault="001E1F0E" w:rsidP="00322B73">
      <w:pPr>
        <w:autoSpaceDE w:val="0"/>
        <w:autoSpaceDN w:val="0"/>
        <w:adjustRightInd w:val="0"/>
        <w:ind w:firstLine="720"/>
        <w:jc w:val="both"/>
      </w:pPr>
      <w:r w:rsidRPr="00F2088C">
        <w:t>В результате</w:t>
      </w:r>
      <w:r w:rsidR="004D4C96" w:rsidRPr="00F2088C">
        <w:t xml:space="preserve"> у</w:t>
      </w:r>
      <w:r w:rsidR="00322B73" w:rsidRPr="00F2088C">
        <w:t xml:space="preserve">становленные Социальным кодексом </w:t>
      </w:r>
      <w:r w:rsidR="004D4C96" w:rsidRPr="00F2088C">
        <w:t xml:space="preserve">Волгоградской области </w:t>
      </w:r>
      <w:r w:rsidR="00322B73" w:rsidRPr="00F2088C">
        <w:t xml:space="preserve">условия предоставления государственной социальной помощи жителям Волгоградской области в виде наличия регистрации в качестве безработных не </w:t>
      </w:r>
      <w:r w:rsidR="004D4C96" w:rsidRPr="00F2088C">
        <w:t>явля</w:t>
      </w:r>
      <w:r w:rsidR="00B165E7" w:rsidRPr="00F2088C">
        <w:t>ю</w:t>
      </w:r>
      <w:r w:rsidR="004D4C96" w:rsidRPr="00F2088C">
        <w:t>тся</w:t>
      </w:r>
      <w:r w:rsidR="00322B73" w:rsidRPr="00F2088C">
        <w:t xml:space="preserve"> препятствием для иждивенцев в получении государственной социальной помощи.</w:t>
      </w:r>
    </w:p>
    <w:p w:rsidR="001E1F0E" w:rsidRPr="00F2088C" w:rsidRDefault="001E1F0E" w:rsidP="00322B73">
      <w:pPr>
        <w:autoSpaceDE w:val="0"/>
        <w:autoSpaceDN w:val="0"/>
        <w:adjustRightInd w:val="0"/>
        <w:ind w:firstLine="720"/>
        <w:jc w:val="both"/>
      </w:pPr>
      <w:r w:rsidRPr="00F2088C">
        <w:t xml:space="preserve">В </w:t>
      </w:r>
      <w:r w:rsidR="008824FF">
        <w:t xml:space="preserve">этой </w:t>
      </w:r>
      <w:r w:rsidRPr="00F2088C">
        <w:t xml:space="preserve">связи КСП </w:t>
      </w:r>
      <w:r w:rsidR="008824FF">
        <w:t>счит</w:t>
      </w:r>
      <w:r w:rsidRPr="00F2088C">
        <w:t>ает целесообразн</w:t>
      </w:r>
      <w:r w:rsidR="008824FF">
        <w:t>ым</w:t>
      </w:r>
      <w:r w:rsidRPr="00F2088C">
        <w:t xml:space="preserve"> внести в Социальный кодекс Волгоградской области изменения, ограничивающие возможность безработных граждан на получение государственной социальной помощи в случае </w:t>
      </w:r>
      <w:r w:rsidR="008824FF">
        <w:t xml:space="preserve">их </w:t>
      </w:r>
      <w:r w:rsidRPr="00F2088C">
        <w:t xml:space="preserve">отказа от 2-х вариантов подходящей работы (по аналогии с прекращением выплаты по безработице).  </w:t>
      </w:r>
    </w:p>
    <w:p w:rsidR="001E1F0E" w:rsidRPr="00F2088C" w:rsidRDefault="001E1F0E" w:rsidP="00647A40">
      <w:pPr>
        <w:ind w:firstLine="709"/>
        <w:jc w:val="both"/>
      </w:pPr>
    </w:p>
    <w:p w:rsidR="00647A40" w:rsidRPr="00F2088C" w:rsidRDefault="00647A40" w:rsidP="00647A40">
      <w:pPr>
        <w:ind w:firstLine="709"/>
        <w:jc w:val="both"/>
      </w:pPr>
      <w:r w:rsidRPr="00F2088C">
        <w:t xml:space="preserve">Таким образом, </w:t>
      </w:r>
      <w:bookmarkStart w:id="0" w:name="OLE_LINK1"/>
      <w:bookmarkStart w:id="1" w:name="OLE_LINK2"/>
      <w:r w:rsidR="00FF40BB">
        <w:t>ситуация, сложившаяся в регионе</w:t>
      </w:r>
      <w:r w:rsidR="00A33494">
        <w:t xml:space="preserve"> в</w:t>
      </w:r>
      <w:r w:rsidR="00FF40BB">
        <w:t xml:space="preserve"> результате </w:t>
      </w:r>
      <w:r w:rsidRPr="00F2088C">
        <w:t>реализаци</w:t>
      </w:r>
      <w:r w:rsidR="00FF40BB">
        <w:t>и</w:t>
      </w:r>
      <w:r w:rsidRPr="00F2088C">
        <w:t xml:space="preserve"> </w:t>
      </w:r>
      <w:r w:rsidR="00D45734">
        <w:t>государственной</w:t>
      </w:r>
      <w:r w:rsidRPr="00F2088C">
        <w:t xml:space="preserve"> политики в </w:t>
      </w:r>
      <w:r w:rsidR="00FF40BB">
        <w:t xml:space="preserve">сфере содействия занятости населения, </w:t>
      </w:r>
      <w:r w:rsidR="00A33494">
        <w:t>характеризуется</w:t>
      </w:r>
      <w:bookmarkEnd w:id="0"/>
      <w:bookmarkEnd w:id="1"/>
      <w:r w:rsidRPr="00F2088C">
        <w:t>:</w:t>
      </w:r>
    </w:p>
    <w:p w:rsidR="00647A40" w:rsidRPr="00F2088C" w:rsidRDefault="00647A40" w:rsidP="00647A40">
      <w:pPr>
        <w:ind w:firstLine="709"/>
        <w:jc w:val="both"/>
      </w:pPr>
      <w:proofErr w:type="gramStart"/>
      <w:r w:rsidRPr="00F2088C">
        <w:t>- уровнем  безработицы</w:t>
      </w:r>
      <w:r w:rsidR="00763A2B" w:rsidRPr="00F2088C">
        <w:t xml:space="preserve"> по МОТ</w:t>
      </w:r>
      <w:r w:rsidRPr="00F2088C">
        <w:t xml:space="preserve">, превышающим среднее значение по РФ; </w:t>
      </w:r>
      <w:proofErr w:type="gramEnd"/>
    </w:p>
    <w:p w:rsidR="00647A40" w:rsidRPr="00F2088C" w:rsidRDefault="00647A40" w:rsidP="00647A40">
      <w:pPr>
        <w:ind w:firstLine="709"/>
        <w:jc w:val="both"/>
      </w:pPr>
      <w:proofErr w:type="gramStart"/>
      <w:r w:rsidRPr="00F2088C">
        <w:t>- уровнем занятости</w:t>
      </w:r>
      <w:r w:rsidR="00763A2B" w:rsidRPr="00F2088C">
        <w:t xml:space="preserve"> по МОТ</w:t>
      </w:r>
      <w:r w:rsidRPr="00F2088C">
        <w:t>, не достигающим средне</w:t>
      </w:r>
      <w:r w:rsidR="00A33494">
        <w:t>го</w:t>
      </w:r>
      <w:r w:rsidRPr="00F2088C">
        <w:t xml:space="preserve"> значени</w:t>
      </w:r>
      <w:r w:rsidR="00A33494">
        <w:t>я</w:t>
      </w:r>
      <w:r w:rsidRPr="00F2088C">
        <w:t xml:space="preserve"> по РФ; </w:t>
      </w:r>
      <w:proofErr w:type="gramEnd"/>
    </w:p>
    <w:p w:rsidR="0053149C" w:rsidRPr="00F2088C" w:rsidRDefault="0053149C" w:rsidP="0053149C">
      <w:pPr>
        <w:ind w:firstLine="709"/>
        <w:jc w:val="both"/>
      </w:pPr>
      <w:r w:rsidRPr="00F2088C">
        <w:t>- снижением привлекательности Волгоградской области для трудоспособных граждан в качестве выбора места своей трудовой деятельности;</w:t>
      </w:r>
    </w:p>
    <w:p w:rsidR="0053149C" w:rsidRPr="00F2088C" w:rsidRDefault="0053149C" w:rsidP="0053149C">
      <w:pPr>
        <w:ind w:firstLine="709"/>
        <w:jc w:val="both"/>
      </w:pPr>
      <w:r w:rsidRPr="00F2088C">
        <w:t>- </w:t>
      </w:r>
      <w:proofErr w:type="spellStart"/>
      <w:r w:rsidRPr="00F2088C">
        <w:t>нескоординированностью</w:t>
      </w:r>
      <w:proofErr w:type="spellEnd"/>
      <w:r w:rsidRPr="00F2088C">
        <w:t xml:space="preserve"> действий участников рынка труда при реализации  </w:t>
      </w:r>
      <w:r w:rsidR="00FF40BB">
        <w:t>мероприятий</w:t>
      </w:r>
      <w:r w:rsidRPr="00F2088C">
        <w:t xml:space="preserve"> в области содействия занятости;  </w:t>
      </w:r>
    </w:p>
    <w:p w:rsidR="00647A40" w:rsidRPr="00F2088C" w:rsidRDefault="00647A40" w:rsidP="00647A40">
      <w:pPr>
        <w:ind w:firstLine="709"/>
        <w:jc w:val="both"/>
      </w:pPr>
      <w:r w:rsidRPr="00F2088C">
        <w:t>- </w:t>
      </w:r>
      <w:proofErr w:type="spellStart"/>
      <w:r w:rsidR="00A33494">
        <w:t>необеспечением</w:t>
      </w:r>
      <w:proofErr w:type="spellEnd"/>
      <w:r w:rsidRPr="00F2088C">
        <w:t xml:space="preserve"> потребност</w:t>
      </w:r>
      <w:r w:rsidR="00935E87" w:rsidRPr="00F2088C">
        <w:t>и</w:t>
      </w:r>
      <w:r w:rsidRPr="00F2088C">
        <w:t xml:space="preserve"> работодателей</w:t>
      </w:r>
      <w:r w:rsidR="00935E87" w:rsidRPr="00F2088C">
        <w:t xml:space="preserve"> в рабочей силе</w:t>
      </w:r>
      <w:r w:rsidRPr="00F2088C">
        <w:t>, заявляем</w:t>
      </w:r>
      <w:r w:rsidR="00935E87" w:rsidRPr="00F2088C">
        <w:t>ой</w:t>
      </w:r>
      <w:r w:rsidRPr="00F2088C">
        <w:t xml:space="preserve"> в государственную службу занятости</w:t>
      </w:r>
      <w:r w:rsidR="0053149C" w:rsidRPr="00F2088C">
        <w:t>, о чем свидетельствует низкая  напряжённость на рынке труда</w:t>
      </w:r>
      <w:r w:rsidRPr="00F2088C">
        <w:t>;</w:t>
      </w:r>
    </w:p>
    <w:p w:rsidR="00647A40" w:rsidRPr="00F2088C" w:rsidRDefault="00647A40" w:rsidP="00647A40">
      <w:pPr>
        <w:ind w:firstLine="709"/>
        <w:jc w:val="both"/>
      </w:pPr>
      <w:r w:rsidRPr="00F2088C">
        <w:t>- несоответствием профессионально-квалификационного состава безработных имеющимся вакансиям;</w:t>
      </w:r>
    </w:p>
    <w:p w:rsidR="00647A40" w:rsidRPr="00F2088C" w:rsidRDefault="00647A40" w:rsidP="00647A40">
      <w:pPr>
        <w:ind w:firstLine="709"/>
        <w:jc w:val="both"/>
      </w:pPr>
      <w:r w:rsidRPr="00F2088C">
        <w:t>- снижением привлекательности государственной службы занятости для граждан, ищущих работу</w:t>
      </w:r>
      <w:r w:rsidR="0053149C" w:rsidRPr="00F2088C">
        <w:t>.</w:t>
      </w:r>
    </w:p>
    <w:p w:rsidR="00802460" w:rsidRPr="00F2088C" w:rsidRDefault="00802460" w:rsidP="007E1817">
      <w:pPr>
        <w:autoSpaceDE w:val="0"/>
        <w:autoSpaceDN w:val="0"/>
        <w:adjustRightInd w:val="0"/>
        <w:ind w:firstLine="709"/>
        <w:rPr>
          <w:b/>
          <w:i/>
        </w:rPr>
      </w:pPr>
    </w:p>
    <w:p w:rsidR="007E1817" w:rsidRPr="00F2088C" w:rsidRDefault="007E1817" w:rsidP="007E1817">
      <w:pPr>
        <w:autoSpaceDE w:val="0"/>
        <w:autoSpaceDN w:val="0"/>
        <w:adjustRightInd w:val="0"/>
        <w:ind w:firstLine="709"/>
        <w:rPr>
          <w:b/>
          <w:i/>
        </w:rPr>
      </w:pPr>
      <w:r w:rsidRPr="00F2088C">
        <w:rPr>
          <w:b/>
          <w:i/>
        </w:rPr>
        <w:t xml:space="preserve">Государственные полномочия в сфере занятости </w:t>
      </w:r>
    </w:p>
    <w:p w:rsidR="00187FBD" w:rsidRPr="00F2088C" w:rsidRDefault="00187FBD" w:rsidP="00C268A6">
      <w:pPr>
        <w:autoSpaceDE w:val="0"/>
        <w:autoSpaceDN w:val="0"/>
        <w:adjustRightInd w:val="0"/>
        <w:ind w:firstLine="709"/>
        <w:jc w:val="both"/>
      </w:pPr>
      <w:r w:rsidRPr="00F2088C">
        <w:t xml:space="preserve">В отличие от государственной политики, </w:t>
      </w:r>
      <w:r w:rsidR="00D86ABD" w:rsidRPr="00F2088C">
        <w:t xml:space="preserve">определяющей стратегические направления деятельности государства в области занятости и </w:t>
      </w:r>
      <w:r w:rsidRPr="00F2088C">
        <w:t>о</w:t>
      </w:r>
      <w:r w:rsidR="00D86ABD" w:rsidRPr="00F2088C">
        <w:t xml:space="preserve">бъединяющей усилия всех участников </w:t>
      </w:r>
      <w:r w:rsidR="00D86ABD" w:rsidRPr="00F2088C">
        <w:lastRenderedPageBreak/>
        <w:t>рынка труда и органов государственной власти в этой сфере</w:t>
      </w:r>
      <w:r w:rsidRPr="00F2088C">
        <w:t xml:space="preserve">, государственные полномочия </w:t>
      </w:r>
      <w:r w:rsidR="00BE55EC" w:rsidRPr="00F2088C">
        <w:t>устанавлив</w:t>
      </w:r>
      <w:r w:rsidRPr="00F2088C">
        <w:t>ают конкретные права и обязанности</w:t>
      </w:r>
      <w:r w:rsidR="00BE55EC" w:rsidRPr="00F2088C">
        <w:t xml:space="preserve"> органов государственной </w:t>
      </w:r>
      <w:r w:rsidR="00D86ABD" w:rsidRPr="00F2088C">
        <w:t xml:space="preserve">службы занятости.  </w:t>
      </w:r>
    </w:p>
    <w:p w:rsidR="00C268A6" w:rsidRPr="00F2088C" w:rsidRDefault="00C268A6" w:rsidP="00C268A6">
      <w:pPr>
        <w:autoSpaceDE w:val="0"/>
        <w:autoSpaceDN w:val="0"/>
        <w:adjustRightInd w:val="0"/>
        <w:ind w:firstLine="709"/>
        <w:jc w:val="both"/>
      </w:pPr>
      <w:r w:rsidRPr="00F2088C">
        <w:t xml:space="preserve">В исследуемом периоде реализация государственных полномочий в сфере занятости осуществлялась </w:t>
      </w:r>
      <w:proofErr w:type="spellStart"/>
      <w:r w:rsidRPr="00F2088C">
        <w:t>Облкомтрудом</w:t>
      </w:r>
      <w:proofErr w:type="spellEnd"/>
      <w:r w:rsidRPr="00F2088C">
        <w:t xml:space="preserve"> и подведомственными ему 35 центрами занятости в муниципальных районах Волгоградской области. </w:t>
      </w:r>
    </w:p>
    <w:p w:rsidR="00BC1FEB" w:rsidRPr="00F2088C" w:rsidRDefault="00C268A6" w:rsidP="00A20CC4">
      <w:pPr>
        <w:autoSpaceDE w:val="0"/>
        <w:autoSpaceDN w:val="0"/>
        <w:adjustRightInd w:val="0"/>
        <w:ind w:firstLine="709"/>
        <w:jc w:val="both"/>
      </w:pPr>
      <w:r w:rsidRPr="00F2088C">
        <w:t xml:space="preserve">Перечень государственных полномочий органов государственной власти субъектов РФ в области содействия занятости </w:t>
      </w:r>
      <w:r w:rsidR="00364FEF" w:rsidRPr="00F2088C">
        <w:t>определе</w:t>
      </w:r>
      <w:r w:rsidRPr="00F2088C">
        <w:t>н с</w:t>
      </w:r>
      <w:r w:rsidR="00A20CC4" w:rsidRPr="00F2088C">
        <w:t>татьёй 7.1-1 Закона № 1032-1</w:t>
      </w:r>
      <w:r w:rsidR="009A55E4" w:rsidRPr="00F2088C">
        <w:t xml:space="preserve">, </w:t>
      </w:r>
      <w:r w:rsidR="009B6C92">
        <w:t xml:space="preserve">и </w:t>
      </w:r>
      <w:r w:rsidR="009A55E4" w:rsidRPr="00F2088C">
        <w:t>в</w:t>
      </w:r>
      <w:r w:rsidR="009B6C92">
        <w:t>ключае</w:t>
      </w:r>
      <w:r w:rsidR="009A55E4" w:rsidRPr="00F2088C">
        <w:t>т государственные услуги</w:t>
      </w:r>
      <w:r w:rsidRPr="00F2088C">
        <w:t>, а также</w:t>
      </w:r>
      <w:r w:rsidR="009A55E4" w:rsidRPr="00F2088C">
        <w:t xml:space="preserve"> другие мероприятия в сфере занятости</w:t>
      </w:r>
      <w:r w:rsidR="007506CA" w:rsidRPr="00F2088C">
        <w:t xml:space="preserve"> (</w:t>
      </w:r>
      <w:r w:rsidR="007506CA" w:rsidRPr="00F2088C">
        <w:rPr>
          <w:color w:val="0000FF"/>
        </w:rPr>
        <w:t>Приложени</w:t>
      </w:r>
      <w:r w:rsidR="00A20CC4" w:rsidRPr="00F2088C">
        <w:rPr>
          <w:color w:val="0000FF"/>
        </w:rPr>
        <w:t>е №</w:t>
      </w:r>
      <w:r w:rsidR="00AE6631" w:rsidRPr="00F2088C">
        <w:rPr>
          <w:color w:val="0000FF"/>
        </w:rPr>
        <w:t> </w:t>
      </w:r>
      <w:r w:rsidR="0067781E" w:rsidRPr="00F2088C">
        <w:rPr>
          <w:color w:val="0000FF"/>
        </w:rPr>
        <w:t>1</w:t>
      </w:r>
      <w:r w:rsidR="00A20CC4" w:rsidRPr="00F2088C">
        <w:t>).</w:t>
      </w:r>
    </w:p>
    <w:p w:rsidR="00B62C74" w:rsidRPr="00F2088C" w:rsidRDefault="00B62C74" w:rsidP="00A20CC4">
      <w:pPr>
        <w:autoSpaceDE w:val="0"/>
        <w:autoSpaceDN w:val="0"/>
        <w:adjustRightInd w:val="0"/>
        <w:ind w:firstLine="709"/>
        <w:jc w:val="both"/>
      </w:pPr>
      <w:r w:rsidRPr="00F2088C">
        <w:t xml:space="preserve">Кроме того </w:t>
      </w:r>
      <w:proofErr w:type="spellStart"/>
      <w:r w:rsidR="00C83798" w:rsidRPr="00F2088C">
        <w:t>Облкомтрудом</w:t>
      </w:r>
      <w:proofErr w:type="spellEnd"/>
      <w:r w:rsidR="00C83798" w:rsidRPr="00F2088C">
        <w:t xml:space="preserve"> </w:t>
      </w:r>
      <w:r w:rsidRPr="00F2088C">
        <w:t xml:space="preserve">в исследуемом периоде осуществлялась реализация полномочий Российской Федерации, переданных органам государственной власти субъектов РФ, </w:t>
      </w:r>
      <w:r w:rsidR="00EC48BD">
        <w:t>в части</w:t>
      </w:r>
      <w:r w:rsidRPr="00F2088C">
        <w:t xml:space="preserve"> государственных выплат гражданам, признанным в установленном порядке безработными. </w:t>
      </w:r>
    </w:p>
    <w:p w:rsidR="007E1817" w:rsidRPr="00F2088C" w:rsidRDefault="007E1817" w:rsidP="007E1817">
      <w:pPr>
        <w:autoSpaceDE w:val="0"/>
        <w:autoSpaceDN w:val="0"/>
        <w:adjustRightInd w:val="0"/>
        <w:ind w:firstLine="709"/>
        <w:jc w:val="both"/>
      </w:pPr>
      <w:proofErr w:type="gramStart"/>
      <w:r w:rsidRPr="00F2088C">
        <w:t xml:space="preserve">Финансовое обеспечение реализации государственных полномочий Волгоградской области в сфере занятости осуществлялось в рамках </w:t>
      </w:r>
      <w:r w:rsidR="007E2926" w:rsidRPr="00F2088C">
        <w:t xml:space="preserve">подпрограммы «Активная политика занятости населения и социальная поддержка безработных граждан» </w:t>
      </w:r>
      <w:r w:rsidRPr="00F2088C">
        <w:t>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утвержденной постановлением Правительства Волгоградской области от 23.12.2013 № 767-п</w:t>
      </w:r>
      <w:r w:rsidR="00351AA0" w:rsidRPr="00F2088C">
        <w:t xml:space="preserve"> (далее </w:t>
      </w:r>
      <w:r w:rsidR="00A33012" w:rsidRPr="00F2088C">
        <w:t>п</w:t>
      </w:r>
      <w:r w:rsidR="00B068EA" w:rsidRPr="00F2088C">
        <w:t xml:space="preserve">одпрограмма, </w:t>
      </w:r>
      <w:r w:rsidR="00351AA0" w:rsidRPr="00F2088C">
        <w:t>Программа)</w:t>
      </w:r>
      <w:r w:rsidRPr="00F2088C">
        <w:t>, за счет федерального и областного бюджетов.</w:t>
      </w:r>
      <w:proofErr w:type="gramEnd"/>
    </w:p>
    <w:p w:rsidR="007E2926" w:rsidRPr="00F2088C" w:rsidRDefault="007E2926" w:rsidP="007E2926">
      <w:pPr>
        <w:autoSpaceDE w:val="0"/>
        <w:autoSpaceDN w:val="0"/>
        <w:adjustRightInd w:val="0"/>
        <w:ind w:firstLine="720"/>
        <w:jc w:val="both"/>
      </w:pPr>
      <w:proofErr w:type="gramStart"/>
      <w:r w:rsidRPr="00F2088C">
        <w:t>Средства федерального бюджета представлялись в областной бюджет в виде субсидий на содействие в трудоустройстве незанятых инвалидов на оборудованные (оснащенные) для них рабочие места и в виде субвенций на исполнение переданного полномочия РФ в сфере занятости населения по осуществлению социальных выплат гражданам, признанным в установленном порядке безработными.</w:t>
      </w:r>
      <w:proofErr w:type="gramEnd"/>
    </w:p>
    <w:p w:rsidR="007E1817" w:rsidRPr="00F2088C" w:rsidRDefault="007E1817" w:rsidP="007E1817">
      <w:pPr>
        <w:autoSpaceDE w:val="0"/>
        <w:autoSpaceDN w:val="0"/>
        <w:adjustRightInd w:val="0"/>
        <w:ind w:firstLine="720"/>
        <w:jc w:val="both"/>
      </w:pPr>
      <w:r w:rsidRPr="00F2088C">
        <w:t xml:space="preserve">За счет средств областного бюджета осуществлялась реализация </w:t>
      </w:r>
      <w:r w:rsidR="007E2926" w:rsidRPr="00F2088C">
        <w:t xml:space="preserve">государственных услуг и других </w:t>
      </w:r>
      <w:r w:rsidRPr="00F2088C">
        <w:t>мероприятий</w:t>
      </w:r>
      <w:r w:rsidR="001805E7" w:rsidRPr="00F2088C">
        <w:t xml:space="preserve"> по</w:t>
      </w:r>
      <w:r w:rsidRPr="00F2088C">
        <w:t xml:space="preserve"> содействи</w:t>
      </w:r>
      <w:r w:rsidR="001805E7" w:rsidRPr="00F2088C">
        <w:t>ю</w:t>
      </w:r>
      <w:r w:rsidRPr="00F2088C">
        <w:t xml:space="preserve"> занятости</w:t>
      </w:r>
      <w:r w:rsidR="00EC48BD">
        <w:t>, а также</w:t>
      </w:r>
      <w:r w:rsidRPr="00F2088C">
        <w:t xml:space="preserve"> обеспечение деятельности центров занятости.</w:t>
      </w:r>
    </w:p>
    <w:p w:rsidR="007E1817" w:rsidRPr="00F2088C" w:rsidRDefault="007E1817" w:rsidP="007E1817">
      <w:pPr>
        <w:autoSpaceDE w:val="0"/>
        <w:autoSpaceDN w:val="0"/>
        <w:adjustRightInd w:val="0"/>
        <w:ind w:firstLine="720"/>
        <w:jc w:val="both"/>
      </w:pPr>
      <w:r w:rsidRPr="00F2088C">
        <w:t>Информация о структуре и объемах расходов на реализацию подпрограммы «Активная политика занятости населения и социальная поддержка безработных граждан» в 2015-2016 годах представлена в таблице № 1</w:t>
      </w:r>
      <w:r w:rsidR="0080210D" w:rsidRPr="00F2088C">
        <w:t>4</w:t>
      </w:r>
      <w:r w:rsidRPr="00F2088C">
        <w:t>.</w:t>
      </w:r>
    </w:p>
    <w:p w:rsidR="007E1817" w:rsidRPr="00F2088C" w:rsidRDefault="007E1817" w:rsidP="007E1817">
      <w:pPr>
        <w:autoSpaceDE w:val="0"/>
        <w:autoSpaceDN w:val="0"/>
        <w:adjustRightInd w:val="0"/>
        <w:ind w:firstLine="709"/>
        <w:jc w:val="right"/>
        <w:rPr>
          <w:i/>
          <w:sz w:val="20"/>
          <w:szCs w:val="20"/>
        </w:rPr>
      </w:pPr>
      <w:r w:rsidRPr="00F2088C">
        <w:rPr>
          <w:i/>
          <w:sz w:val="20"/>
          <w:szCs w:val="20"/>
        </w:rPr>
        <w:t>Таблица № 1</w:t>
      </w:r>
      <w:r w:rsidR="0080210D" w:rsidRPr="00F2088C">
        <w:rPr>
          <w:i/>
          <w:sz w:val="20"/>
          <w:szCs w:val="20"/>
        </w:rPr>
        <w:t>4</w:t>
      </w:r>
    </w:p>
    <w:tbl>
      <w:tblPr>
        <w:tblStyle w:val="a4"/>
        <w:tblW w:w="0" w:type="auto"/>
        <w:jc w:val="center"/>
        <w:tblLook w:val="04A0"/>
      </w:tblPr>
      <w:tblGrid>
        <w:gridCol w:w="3227"/>
        <w:gridCol w:w="1072"/>
        <w:gridCol w:w="970"/>
        <w:gridCol w:w="1071"/>
        <w:gridCol w:w="965"/>
        <w:gridCol w:w="1071"/>
        <w:gridCol w:w="945"/>
      </w:tblGrid>
      <w:tr w:rsidR="00430F3D" w:rsidRPr="00F2088C" w:rsidTr="000A1EE6">
        <w:trPr>
          <w:jc w:val="center"/>
        </w:trPr>
        <w:tc>
          <w:tcPr>
            <w:tcW w:w="3227" w:type="dxa"/>
            <w:vMerge w:val="restart"/>
            <w:vAlign w:val="center"/>
          </w:tcPr>
          <w:p w:rsidR="00430F3D" w:rsidRPr="00F2088C" w:rsidRDefault="00430F3D" w:rsidP="000A1EE6">
            <w:pPr>
              <w:autoSpaceDE w:val="0"/>
              <w:autoSpaceDN w:val="0"/>
              <w:adjustRightInd w:val="0"/>
              <w:jc w:val="center"/>
              <w:rPr>
                <w:b/>
                <w:sz w:val="20"/>
                <w:szCs w:val="20"/>
              </w:rPr>
            </w:pPr>
            <w:r w:rsidRPr="00F2088C">
              <w:rPr>
                <w:b/>
                <w:sz w:val="20"/>
                <w:szCs w:val="20"/>
              </w:rPr>
              <w:t>Направление расходования средств</w:t>
            </w:r>
          </w:p>
        </w:tc>
        <w:tc>
          <w:tcPr>
            <w:tcW w:w="2042" w:type="dxa"/>
            <w:gridSpan w:val="2"/>
            <w:vAlign w:val="center"/>
          </w:tcPr>
          <w:p w:rsidR="00430F3D" w:rsidRPr="00F2088C" w:rsidRDefault="00430F3D" w:rsidP="000A1EE6">
            <w:pPr>
              <w:autoSpaceDE w:val="0"/>
              <w:autoSpaceDN w:val="0"/>
              <w:adjustRightInd w:val="0"/>
              <w:jc w:val="center"/>
              <w:rPr>
                <w:b/>
                <w:sz w:val="20"/>
                <w:szCs w:val="20"/>
              </w:rPr>
            </w:pPr>
            <w:r w:rsidRPr="00F2088C">
              <w:rPr>
                <w:b/>
                <w:sz w:val="20"/>
                <w:szCs w:val="20"/>
              </w:rPr>
              <w:t>2015</w:t>
            </w:r>
          </w:p>
        </w:tc>
        <w:tc>
          <w:tcPr>
            <w:tcW w:w="2036" w:type="dxa"/>
            <w:gridSpan w:val="2"/>
            <w:vAlign w:val="center"/>
          </w:tcPr>
          <w:p w:rsidR="00430F3D" w:rsidRPr="00F2088C" w:rsidRDefault="00430F3D" w:rsidP="000A1EE6">
            <w:pPr>
              <w:autoSpaceDE w:val="0"/>
              <w:autoSpaceDN w:val="0"/>
              <w:adjustRightInd w:val="0"/>
              <w:jc w:val="center"/>
              <w:rPr>
                <w:b/>
                <w:sz w:val="20"/>
                <w:szCs w:val="20"/>
              </w:rPr>
            </w:pPr>
            <w:r w:rsidRPr="00F2088C">
              <w:rPr>
                <w:b/>
                <w:sz w:val="20"/>
                <w:szCs w:val="20"/>
              </w:rPr>
              <w:t>2016</w:t>
            </w:r>
          </w:p>
        </w:tc>
        <w:tc>
          <w:tcPr>
            <w:tcW w:w="2016" w:type="dxa"/>
            <w:gridSpan w:val="2"/>
            <w:vAlign w:val="center"/>
          </w:tcPr>
          <w:p w:rsidR="00430F3D" w:rsidRPr="00F2088C" w:rsidRDefault="00430F3D" w:rsidP="000A1EE6">
            <w:pPr>
              <w:autoSpaceDE w:val="0"/>
              <w:autoSpaceDN w:val="0"/>
              <w:adjustRightInd w:val="0"/>
              <w:jc w:val="center"/>
              <w:rPr>
                <w:b/>
                <w:sz w:val="20"/>
                <w:szCs w:val="20"/>
              </w:rPr>
            </w:pPr>
            <w:r w:rsidRPr="00F2088C">
              <w:rPr>
                <w:b/>
                <w:sz w:val="20"/>
                <w:szCs w:val="20"/>
              </w:rPr>
              <w:t>отклонение</w:t>
            </w:r>
          </w:p>
          <w:p w:rsidR="00430F3D" w:rsidRPr="00F2088C" w:rsidRDefault="00430F3D" w:rsidP="000A1EE6">
            <w:pPr>
              <w:autoSpaceDE w:val="0"/>
              <w:autoSpaceDN w:val="0"/>
              <w:adjustRightInd w:val="0"/>
              <w:jc w:val="center"/>
              <w:rPr>
                <w:b/>
                <w:sz w:val="20"/>
                <w:szCs w:val="20"/>
              </w:rPr>
            </w:pPr>
            <w:r w:rsidRPr="00F2088C">
              <w:rPr>
                <w:b/>
                <w:sz w:val="20"/>
                <w:szCs w:val="20"/>
              </w:rPr>
              <w:t>2016 от 2015</w:t>
            </w:r>
          </w:p>
        </w:tc>
      </w:tr>
      <w:tr w:rsidR="00430F3D" w:rsidRPr="00F2088C" w:rsidTr="000A1EE6">
        <w:trPr>
          <w:jc w:val="center"/>
        </w:trPr>
        <w:tc>
          <w:tcPr>
            <w:tcW w:w="3227" w:type="dxa"/>
            <w:vMerge/>
            <w:vAlign w:val="center"/>
          </w:tcPr>
          <w:p w:rsidR="00430F3D" w:rsidRPr="00F2088C" w:rsidRDefault="00430F3D" w:rsidP="000A1EE6">
            <w:pPr>
              <w:autoSpaceDE w:val="0"/>
              <w:autoSpaceDN w:val="0"/>
              <w:adjustRightInd w:val="0"/>
              <w:jc w:val="center"/>
              <w:rPr>
                <w:sz w:val="20"/>
                <w:szCs w:val="20"/>
              </w:rPr>
            </w:pPr>
          </w:p>
        </w:tc>
        <w:tc>
          <w:tcPr>
            <w:tcW w:w="1072" w:type="dxa"/>
            <w:vAlign w:val="center"/>
          </w:tcPr>
          <w:p w:rsidR="00430F3D" w:rsidRPr="00F2088C" w:rsidRDefault="00430F3D" w:rsidP="000A1EE6">
            <w:pPr>
              <w:autoSpaceDE w:val="0"/>
              <w:autoSpaceDN w:val="0"/>
              <w:adjustRightInd w:val="0"/>
              <w:jc w:val="center"/>
              <w:rPr>
                <w:b/>
                <w:sz w:val="20"/>
                <w:szCs w:val="20"/>
              </w:rPr>
            </w:pPr>
            <w:r w:rsidRPr="00F2088C">
              <w:rPr>
                <w:b/>
                <w:sz w:val="20"/>
                <w:szCs w:val="20"/>
              </w:rPr>
              <w:t>млн</w:t>
            </w:r>
            <w:proofErr w:type="gramStart"/>
            <w:r w:rsidRPr="00F2088C">
              <w:rPr>
                <w:b/>
                <w:sz w:val="20"/>
                <w:szCs w:val="20"/>
              </w:rPr>
              <w:t>.р</w:t>
            </w:r>
            <w:proofErr w:type="gramEnd"/>
            <w:r w:rsidRPr="00F2088C">
              <w:rPr>
                <w:b/>
                <w:sz w:val="20"/>
                <w:szCs w:val="20"/>
              </w:rPr>
              <w:t>уб.</w:t>
            </w:r>
          </w:p>
        </w:tc>
        <w:tc>
          <w:tcPr>
            <w:tcW w:w="970" w:type="dxa"/>
            <w:vAlign w:val="center"/>
          </w:tcPr>
          <w:p w:rsidR="00430F3D" w:rsidRPr="00F2088C" w:rsidRDefault="00430F3D" w:rsidP="000A1EE6">
            <w:pPr>
              <w:autoSpaceDE w:val="0"/>
              <w:autoSpaceDN w:val="0"/>
              <w:adjustRightInd w:val="0"/>
              <w:jc w:val="center"/>
              <w:rPr>
                <w:b/>
                <w:sz w:val="20"/>
                <w:szCs w:val="20"/>
              </w:rPr>
            </w:pPr>
            <w:r w:rsidRPr="00F2088C">
              <w:rPr>
                <w:b/>
                <w:sz w:val="20"/>
                <w:szCs w:val="20"/>
              </w:rPr>
              <w:t>доля, %</w:t>
            </w:r>
          </w:p>
        </w:tc>
        <w:tc>
          <w:tcPr>
            <w:tcW w:w="1071" w:type="dxa"/>
            <w:vAlign w:val="center"/>
          </w:tcPr>
          <w:p w:rsidR="00430F3D" w:rsidRPr="00F2088C" w:rsidRDefault="00430F3D" w:rsidP="000A1EE6">
            <w:pPr>
              <w:autoSpaceDE w:val="0"/>
              <w:autoSpaceDN w:val="0"/>
              <w:adjustRightInd w:val="0"/>
              <w:jc w:val="center"/>
              <w:rPr>
                <w:b/>
                <w:sz w:val="20"/>
                <w:szCs w:val="20"/>
              </w:rPr>
            </w:pPr>
            <w:r w:rsidRPr="00F2088C">
              <w:rPr>
                <w:b/>
                <w:sz w:val="20"/>
                <w:szCs w:val="20"/>
              </w:rPr>
              <w:t>млн</w:t>
            </w:r>
            <w:proofErr w:type="gramStart"/>
            <w:r w:rsidRPr="00F2088C">
              <w:rPr>
                <w:b/>
                <w:sz w:val="20"/>
                <w:szCs w:val="20"/>
              </w:rPr>
              <w:t>.р</w:t>
            </w:r>
            <w:proofErr w:type="gramEnd"/>
            <w:r w:rsidRPr="00F2088C">
              <w:rPr>
                <w:b/>
                <w:sz w:val="20"/>
                <w:szCs w:val="20"/>
              </w:rPr>
              <w:t>уб.</w:t>
            </w:r>
          </w:p>
        </w:tc>
        <w:tc>
          <w:tcPr>
            <w:tcW w:w="965" w:type="dxa"/>
            <w:vAlign w:val="center"/>
          </w:tcPr>
          <w:p w:rsidR="00430F3D" w:rsidRPr="00F2088C" w:rsidRDefault="00430F3D" w:rsidP="000A1EE6">
            <w:pPr>
              <w:autoSpaceDE w:val="0"/>
              <w:autoSpaceDN w:val="0"/>
              <w:adjustRightInd w:val="0"/>
              <w:jc w:val="center"/>
              <w:rPr>
                <w:b/>
                <w:sz w:val="20"/>
                <w:szCs w:val="20"/>
              </w:rPr>
            </w:pPr>
            <w:r w:rsidRPr="00F2088C">
              <w:rPr>
                <w:b/>
                <w:sz w:val="20"/>
                <w:szCs w:val="20"/>
              </w:rPr>
              <w:t>доля, %</w:t>
            </w:r>
          </w:p>
        </w:tc>
        <w:tc>
          <w:tcPr>
            <w:tcW w:w="1071" w:type="dxa"/>
            <w:vAlign w:val="center"/>
          </w:tcPr>
          <w:p w:rsidR="00430F3D" w:rsidRPr="00F2088C" w:rsidRDefault="00430F3D" w:rsidP="000A1EE6">
            <w:pPr>
              <w:autoSpaceDE w:val="0"/>
              <w:autoSpaceDN w:val="0"/>
              <w:adjustRightInd w:val="0"/>
              <w:jc w:val="center"/>
              <w:rPr>
                <w:b/>
                <w:sz w:val="20"/>
                <w:szCs w:val="20"/>
              </w:rPr>
            </w:pPr>
            <w:r w:rsidRPr="00F2088C">
              <w:rPr>
                <w:b/>
                <w:sz w:val="20"/>
                <w:szCs w:val="20"/>
              </w:rPr>
              <w:t>млн</w:t>
            </w:r>
            <w:proofErr w:type="gramStart"/>
            <w:r w:rsidRPr="00F2088C">
              <w:rPr>
                <w:b/>
                <w:sz w:val="20"/>
                <w:szCs w:val="20"/>
              </w:rPr>
              <w:t>.р</w:t>
            </w:r>
            <w:proofErr w:type="gramEnd"/>
            <w:r w:rsidRPr="00F2088C">
              <w:rPr>
                <w:b/>
                <w:sz w:val="20"/>
                <w:szCs w:val="20"/>
              </w:rPr>
              <w:t>уб.</w:t>
            </w:r>
          </w:p>
        </w:tc>
        <w:tc>
          <w:tcPr>
            <w:tcW w:w="945" w:type="dxa"/>
            <w:vAlign w:val="center"/>
          </w:tcPr>
          <w:p w:rsidR="00430F3D" w:rsidRPr="00F2088C" w:rsidRDefault="00430F3D" w:rsidP="000A1EE6">
            <w:pPr>
              <w:autoSpaceDE w:val="0"/>
              <w:autoSpaceDN w:val="0"/>
              <w:adjustRightInd w:val="0"/>
              <w:jc w:val="center"/>
              <w:rPr>
                <w:b/>
                <w:sz w:val="20"/>
                <w:szCs w:val="20"/>
              </w:rPr>
            </w:pPr>
            <w:r w:rsidRPr="00F2088C">
              <w:rPr>
                <w:b/>
                <w:sz w:val="20"/>
                <w:szCs w:val="20"/>
              </w:rPr>
              <w:t>%</w:t>
            </w:r>
          </w:p>
        </w:tc>
      </w:tr>
      <w:tr w:rsidR="00430F3D" w:rsidRPr="00F2088C" w:rsidTr="000A1EE6">
        <w:trPr>
          <w:trHeight w:val="255"/>
          <w:jc w:val="center"/>
        </w:trPr>
        <w:tc>
          <w:tcPr>
            <w:tcW w:w="3227" w:type="dxa"/>
            <w:vAlign w:val="center"/>
          </w:tcPr>
          <w:p w:rsidR="00430F3D" w:rsidRPr="00F2088C" w:rsidRDefault="00430F3D" w:rsidP="000A1EE6">
            <w:pPr>
              <w:autoSpaceDE w:val="0"/>
              <w:autoSpaceDN w:val="0"/>
              <w:adjustRightInd w:val="0"/>
              <w:rPr>
                <w:b/>
                <w:sz w:val="20"/>
                <w:szCs w:val="20"/>
              </w:rPr>
            </w:pPr>
            <w:r w:rsidRPr="00F2088C">
              <w:rPr>
                <w:b/>
                <w:sz w:val="20"/>
                <w:szCs w:val="20"/>
              </w:rPr>
              <w:t>Всего</w:t>
            </w:r>
          </w:p>
        </w:tc>
        <w:tc>
          <w:tcPr>
            <w:tcW w:w="1072" w:type="dxa"/>
            <w:vAlign w:val="center"/>
          </w:tcPr>
          <w:p w:rsidR="00430F3D" w:rsidRPr="00F2088C" w:rsidRDefault="00430F3D" w:rsidP="000A1EE6">
            <w:pPr>
              <w:autoSpaceDE w:val="0"/>
              <w:autoSpaceDN w:val="0"/>
              <w:adjustRightInd w:val="0"/>
              <w:jc w:val="center"/>
              <w:rPr>
                <w:b/>
                <w:sz w:val="20"/>
                <w:szCs w:val="20"/>
              </w:rPr>
            </w:pPr>
            <w:r w:rsidRPr="00F2088C">
              <w:rPr>
                <w:b/>
                <w:sz w:val="20"/>
                <w:szCs w:val="20"/>
              </w:rPr>
              <w:t>1056,6</w:t>
            </w:r>
          </w:p>
        </w:tc>
        <w:tc>
          <w:tcPr>
            <w:tcW w:w="970" w:type="dxa"/>
            <w:vAlign w:val="center"/>
          </w:tcPr>
          <w:p w:rsidR="00430F3D" w:rsidRPr="00F2088C" w:rsidRDefault="00430F3D" w:rsidP="000A1EE6">
            <w:pPr>
              <w:autoSpaceDE w:val="0"/>
              <w:autoSpaceDN w:val="0"/>
              <w:adjustRightInd w:val="0"/>
              <w:jc w:val="center"/>
              <w:rPr>
                <w:b/>
                <w:sz w:val="20"/>
                <w:szCs w:val="20"/>
              </w:rPr>
            </w:pPr>
          </w:p>
        </w:tc>
        <w:tc>
          <w:tcPr>
            <w:tcW w:w="1071" w:type="dxa"/>
            <w:vAlign w:val="center"/>
          </w:tcPr>
          <w:p w:rsidR="00430F3D" w:rsidRPr="00F2088C" w:rsidRDefault="00430F3D" w:rsidP="000A1EE6">
            <w:pPr>
              <w:autoSpaceDE w:val="0"/>
              <w:autoSpaceDN w:val="0"/>
              <w:adjustRightInd w:val="0"/>
              <w:jc w:val="center"/>
              <w:rPr>
                <w:b/>
                <w:sz w:val="20"/>
                <w:szCs w:val="20"/>
              </w:rPr>
            </w:pPr>
            <w:r w:rsidRPr="00F2088C">
              <w:rPr>
                <w:b/>
                <w:sz w:val="20"/>
                <w:szCs w:val="20"/>
              </w:rPr>
              <w:t>960</w:t>
            </w:r>
          </w:p>
        </w:tc>
        <w:tc>
          <w:tcPr>
            <w:tcW w:w="965" w:type="dxa"/>
            <w:vAlign w:val="center"/>
          </w:tcPr>
          <w:p w:rsidR="00430F3D" w:rsidRPr="00F2088C" w:rsidRDefault="00430F3D" w:rsidP="000A1EE6">
            <w:pPr>
              <w:autoSpaceDE w:val="0"/>
              <w:autoSpaceDN w:val="0"/>
              <w:adjustRightInd w:val="0"/>
              <w:jc w:val="center"/>
              <w:rPr>
                <w:b/>
                <w:sz w:val="20"/>
                <w:szCs w:val="20"/>
              </w:rPr>
            </w:pPr>
          </w:p>
        </w:tc>
        <w:tc>
          <w:tcPr>
            <w:tcW w:w="1071" w:type="dxa"/>
            <w:vAlign w:val="center"/>
          </w:tcPr>
          <w:p w:rsidR="00430F3D" w:rsidRPr="00F2088C" w:rsidRDefault="00430F3D" w:rsidP="000A1EE6">
            <w:pPr>
              <w:autoSpaceDE w:val="0"/>
              <w:autoSpaceDN w:val="0"/>
              <w:adjustRightInd w:val="0"/>
              <w:jc w:val="center"/>
              <w:rPr>
                <w:b/>
                <w:sz w:val="20"/>
                <w:szCs w:val="20"/>
              </w:rPr>
            </w:pPr>
            <w:r w:rsidRPr="00F2088C">
              <w:rPr>
                <w:b/>
                <w:sz w:val="20"/>
                <w:szCs w:val="20"/>
              </w:rPr>
              <w:t>- 96,6</w:t>
            </w:r>
          </w:p>
        </w:tc>
        <w:tc>
          <w:tcPr>
            <w:tcW w:w="945" w:type="dxa"/>
            <w:vAlign w:val="center"/>
          </w:tcPr>
          <w:p w:rsidR="00430F3D" w:rsidRPr="00F2088C" w:rsidRDefault="00430F3D" w:rsidP="000A1EE6">
            <w:pPr>
              <w:autoSpaceDE w:val="0"/>
              <w:autoSpaceDN w:val="0"/>
              <w:adjustRightInd w:val="0"/>
              <w:jc w:val="center"/>
              <w:rPr>
                <w:b/>
                <w:sz w:val="20"/>
                <w:szCs w:val="20"/>
              </w:rPr>
            </w:pPr>
            <w:r w:rsidRPr="00F2088C">
              <w:rPr>
                <w:b/>
                <w:sz w:val="20"/>
                <w:szCs w:val="20"/>
              </w:rPr>
              <w:t>-9,1</w:t>
            </w:r>
          </w:p>
        </w:tc>
      </w:tr>
      <w:tr w:rsidR="00430F3D" w:rsidRPr="00F2088C" w:rsidTr="000A1EE6">
        <w:trPr>
          <w:trHeight w:val="131"/>
          <w:jc w:val="center"/>
        </w:trPr>
        <w:tc>
          <w:tcPr>
            <w:tcW w:w="3227" w:type="dxa"/>
            <w:vAlign w:val="center"/>
          </w:tcPr>
          <w:p w:rsidR="00430F3D" w:rsidRPr="00F2088C" w:rsidRDefault="00430F3D" w:rsidP="000A1EE6">
            <w:pPr>
              <w:autoSpaceDE w:val="0"/>
              <w:autoSpaceDN w:val="0"/>
              <w:adjustRightInd w:val="0"/>
              <w:rPr>
                <w:sz w:val="20"/>
                <w:szCs w:val="20"/>
              </w:rPr>
            </w:pPr>
            <w:r w:rsidRPr="00F2088C">
              <w:rPr>
                <w:sz w:val="20"/>
                <w:szCs w:val="20"/>
              </w:rPr>
              <w:t>Социальные выплаты</w:t>
            </w:r>
          </w:p>
        </w:tc>
        <w:tc>
          <w:tcPr>
            <w:tcW w:w="1072"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667</w:t>
            </w:r>
          </w:p>
        </w:tc>
        <w:tc>
          <w:tcPr>
            <w:tcW w:w="970"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63,1</w:t>
            </w:r>
          </w:p>
        </w:tc>
        <w:tc>
          <w:tcPr>
            <w:tcW w:w="1071"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686,8</w:t>
            </w:r>
          </w:p>
        </w:tc>
        <w:tc>
          <w:tcPr>
            <w:tcW w:w="965"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71,6</w:t>
            </w:r>
          </w:p>
        </w:tc>
        <w:tc>
          <w:tcPr>
            <w:tcW w:w="1071"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+ 19,8</w:t>
            </w:r>
          </w:p>
        </w:tc>
        <w:tc>
          <w:tcPr>
            <w:tcW w:w="945"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+ 3</w:t>
            </w:r>
          </w:p>
        </w:tc>
      </w:tr>
      <w:tr w:rsidR="00430F3D" w:rsidRPr="00F2088C" w:rsidTr="000A1EE6">
        <w:trPr>
          <w:trHeight w:val="319"/>
          <w:jc w:val="center"/>
        </w:trPr>
        <w:tc>
          <w:tcPr>
            <w:tcW w:w="3227" w:type="dxa"/>
            <w:vAlign w:val="center"/>
          </w:tcPr>
          <w:p w:rsidR="00430F3D" w:rsidRPr="00F2088C" w:rsidRDefault="00430F3D" w:rsidP="000A1EE6">
            <w:pPr>
              <w:autoSpaceDE w:val="0"/>
              <w:autoSpaceDN w:val="0"/>
              <w:adjustRightInd w:val="0"/>
              <w:rPr>
                <w:sz w:val="20"/>
                <w:szCs w:val="20"/>
              </w:rPr>
            </w:pPr>
            <w:r w:rsidRPr="00F2088C">
              <w:rPr>
                <w:sz w:val="20"/>
                <w:szCs w:val="20"/>
              </w:rPr>
              <w:t>Государственные услуги и мероприятия  по активной политике занятости</w:t>
            </w:r>
          </w:p>
        </w:tc>
        <w:tc>
          <w:tcPr>
            <w:tcW w:w="1072"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154,5</w:t>
            </w:r>
          </w:p>
        </w:tc>
        <w:tc>
          <w:tcPr>
            <w:tcW w:w="970"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14,6</w:t>
            </w:r>
          </w:p>
        </w:tc>
        <w:tc>
          <w:tcPr>
            <w:tcW w:w="1071"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67,8</w:t>
            </w:r>
          </w:p>
        </w:tc>
        <w:tc>
          <w:tcPr>
            <w:tcW w:w="965"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7</w:t>
            </w:r>
          </w:p>
        </w:tc>
        <w:tc>
          <w:tcPr>
            <w:tcW w:w="1071"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- 86,7</w:t>
            </w:r>
          </w:p>
        </w:tc>
        <w:tc>
          <w:tcPr>
            <w:tcW w:w="945"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- 56,1</w:t>
            </w:r>
          </w:p>
        </w:tc>
      </w:tr>
      <w:tr w:rsidR="00430F3D" w:rsidRPr="00F2088C" w:rsidTr="000A1EE6">
        <w:trPr>
          <w:trHeight w:val="128"/>
          <w:jc w:val="center"/>
        </w:trPr>
        <w:tc>
          <w:tcPr>
            <w:tcW w:w="3227" w:type="dxa"/>
            <w:vAlign w:val="center"/>
          </w:tcPr>
          <w:p w:rsidR="00430F3D" w:rsidRPr="00F2088C" w:rsidRDefault="00430F3D" w:rsidP="000A1EE6">
            <w:pPr>
              <w:autoSpaceDE w:val="0"/>
              <w:autoSpaceDN w:val="0"/>
              <w:adjustRightInd w:val="0"/>
              <w:rPr>
                <w:sz w:val="20"/>
                <w:szCs w:val="20"/>
              </w:rPr>
            </w:pPr>
            <w:r w:rsidRPr="00F2088C">
              <w:rPr>
                <w:sz w:val="20"/>
                <w:szCs w:val="20"/>
              </w:rPr>
              <w:t>Содержание центров занятости</w:t>
            </w:r>
          </w:p>
        </w:tc>
        <w:tc>
          <w:tcPr>
            <w:tcW w:w="1072"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235,1</w:t>
            </w:r>
          </w:p>
        </w:tc>
        <w:tc>
          <w:tcPr>
            <w:tcW w:w="970"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22,3</w:t>
            </w:r>
          </w:p>
        </w:tc>
        <w:tc>
          <w:tcPr>
            <w:tcW w:w="1071"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205,4</w:t>
            </w:r>
          </w:p>
        </w:tc>
        <w:tc>
          <w:tcPr>
            <w:tcW w:w="965"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21,4</w:t>
            </w:r>
          </w:p>
        </w:tc>
        <w:tc>
          <w:tcPr>
            <w:tcW w:w="1071"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- 29,7</w:t>
            </w:r>
          </w:p>
        </w:tc>
        <w:tc>
          <w:tcPr>
            <w:tcW w:w="945" w:type="dxa"/>
            <w:vAlign w:val="center"/>
          </w:tcPr>
          <w:p w:rsidR="00430F3D" w:rsidRPr="00F2088C" w:rsidRDefault="00430F3D" w:rsidP="000A1EE6">
            <w:pPr>
              <w:autoSpaceDE w:val="0"/>
              <w:autoSpaceDN w:val="0"/>
              <w:adjustRightInd w:val="0"/>
              <w:jc w:val="center"/>
              <w:rPr>
                <w:sz w:val="20"/>
                <w:szCs w:val="20"/>
              </w:rPr>
            </w:pPr>
            <w:r w:rsidRPr="00F2088C">
              <w:rPr>
                <w:sz w:val="20"/>
                <w:szCs w:val="20"/>
              </w:rPr>
              <w:t>- 12,6</w:t>
            </w:r>
          </w:p>
        </w:tc>
      </w:tr>
    </w:tbl>
    <w:p w:rsidR="007E1817" w:rsidRPr="00F2088C" w:rsidRDefault="007E1817" w:rsidP="007E1817">
      <w:pPr>
        <w:autoSpaceDE w:val="0"/>
        <w:autoSpaceDN w:val="0"/>
        <w:adjustRightInd w:val="0"/>
        <w:ind w:firstLine="709"/>
        <w:jc w:val="both"/>
      </w:pPr>
    </w:p>
    <w:p w:rsidR="007E1817" w:rsidRPr="00F2088C" w:rsidRDefault="006243A6" w:rsidP="007E1817">
      <w:pPr>
        <w:autoSpaceDE w:val="0"/>
        <w:autoSpaceDN w:val="0"/>
        <w:adjustRightInd w:val="0"/>
        <w:ind w:firstLine="709"/>
        <w:jc w:val="both"/>
      </w:pPr>
      <w:r>
        <w:t>Из таблицы №</w:t>
      </w:r>
      <w:r w:rsidR="007E1817" w:rsidRPr="006243A6">
        <w:t>1</w:t>
      </w:r>
      <w:r w:rsidR="0080210D" w:rsidRPr="006243A6">
        <w:t>4</w:t>
      </w:r>
      <w:r w:rsidR="007E1817" w:rsidRPr="006243A6">
        <w:t xml:space="preserve"> видно, что большая часть расходов приходится на социальные выплаты, наименьшая – на </w:t>
      </w:r>
      <w:r w:rsidR="00C6471C" w:rsidRPr="006243A6">
        <w:t xml:space="preserve">государственные услуги и </w:t>
      </w:r>
      <w:r w:rsidR="007E1817" w:rsidRPr="006243A6">
        <w:t xml:space="preserve">мероприятия активной политики занятости населения. В целом расходы на государственную программу в 2016 году сокращены, в наибольшей степени (более чем в 2 раза) – на </w:t>
      </w:r>
      <w:r w:rsidR="00C6471C" w:rsidRPr="006243A6">
        <w:t xml:space="preserve">государственные услуги и </w:t>
      </w:r>
      <w:r w:rsidR="007E1817" w:rsidRPr="006243A6">
        <w:t>мероприятия по активной политике занятости населения.</w:t>
      </w:r>
      <w:r w:rsidR="007E1817" w:rsidRPr="00F2088C">
        <w:t xml:space="preserve"> </w:t>
      </w:r>
    </w:p>
    <w:p w:rsidR="00B36311" w:rsidRPr="00F2088C" w:rsidRDefault="007E1817" w:rsidP="00C6471C">
      <w:pPr>
        <w:ind w:firstLine="709"/>
        <w:jc w:val="both"/>
        <w:rPr>
          <w:i/>
          <w:sz w:val="20"/>
          <w:szCs w:val="20"/>
        </w:rPr>
      </w:pPr>
      <w:r w:rsidRPr="00F2088C">
        <w:t xml:space="preserve">Информация о сокращении в 2016 году расходов на наиболее затратные </w:t>
      </w:r>
      <w:r w:rsidR="00C6471C" w:rsidRPr="00F2088C">
        <w:t xml:space="preserve">государственные услуги и </w:t>
      </w:r>
      <w:r w:rsidRPr="00F2088C">
        <w:t>мероприятия по активной политике занятости населения приведена в</w:t>
      </w:r>
      <w:r w:rsidR="006243A6">
        <w:t xml:space="preserve"> таблице №</w:t>
      </w:r>
      <w:r w:rsidRPr="00F2088C">
        <w:t>1</w:t>
      </w:r>
      <w:r w:rsidR="0080210D" w:rsidRPr="00F2088C">
        <w:t>5</w:t>
      </w:r>
      <w:r w:rsidRPr="00F2088C">
        <w:t xml:space="preserve">.  </w:t>
      </w:r>
    </w:p>
    <w:p w:rsidR="007E1817" w:rsidRPr="00F2088C" w:rsidRDefault="007E1817" w:rsidP="007E1817">
      <w:pPr>
        <w:autoSpaceDE w:val="0"/>
        <w:autoSpaceDN w:val="0"/>
        <w:adjustRightInd w:val="0"/>
        <w:ind w:firstLine="709"/>
        <w:jc w:val="right"/>
      </w:pPr>
      <w:r w:rsidRPr="00F2088C">
        <w:rPr>
          <w:i/>
          <w:sz w:val="20"/>
          <w:szCs w:val="20"/>
        </w:rPr>
        <w:t>Таблица № 1</w:t>
      </w:r>
      <w:r w:rsidR="0080210D" w:rsidRPr="00F2088C">
        <w:rPr>
          <w:i/>
          <w:sz w:val="20"/>
          <w:szCs w:val="20"/>
        </w:rPr>
        <w:t>5</w:t>
      </w:r>
    </w:p>
    <w:tbl>
      <w:tblPr>
        <w:tblW w:w="9448" w:type="dxa"/>
        <w:jc w:val="center"/>
        <w:tblInd w:w="99" w:type="dxa"/>
        <w:tblLook w:val="04A0"/>
      </w:tblPr>
      <w:tblGrid>
        <w:gridCol w:w="3695"/>
        <w:gridCol w:w="1000"/>
        <w:gridCol w:w="920"/>
        <w:gridCol w:w="960"/>
        <w:gridCol w:w="880"/>
        <w:gridCol w:w="960"/>
        <w:gridCol w:w="1033"/>
      </w:tblGrid>
      <w:tr w:rsidR="007E1817" w:rsidRPr="00F2088C" w:rsidTr="00966B1B">
        <w:trPr>
          <w:trHeight w:val="445"/>
          <w:jc w:val="center"/>
        </w:trPr>
        <w:tc>
          <w:tcPr>
            <w:tcW w:w="36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Краткое наименование мероприятия</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2015</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2016</w:t>
            </w:r>
          </w:p>
        </w:tc>
        <w:tc>
          <w:tcPr>
            <w:tcW w:w="1993" w:type="dxa"/>
            <w:gridSpan w:val="2"/>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отклонение 2016 от 2015</w:t>
            </w:r>
          </w:p>
        </w:tc>
      </w:tr>
      <w:tr w:rsidR="007E1817" w:rsidRPr="00F2088C" w:rsidTr="00285DCE">
        <w:trPr>
          <w:trHeight w:val="300"/>
          <w:jc w:val="center"/>
        </w:trPr>
        <w:tc>
          <w:tcPr>
            <w:tcW w:w="3695" w:type="dxa"/>
            <w:vMerge/>
            <w:tcBorders>
              <w:top w:val="single" w:sz="4" w:space="0" w:color="auto"/>
              <w:left w:val="single" w:sz="4" w:space="0" w:color="auto"/>
              <w:bottom w:val="single" w:sz="4" w:space="0" w:color="auto"/>
              <w:right w:val="single" w:sz="4" w:space="0" w:color="auto"/>
            </w:tcBorders>
            <w:vAlign w:val="center"/>
            <w:hideMark/>
          </w:tcPr>
          <w:p w:rsidR="007E1817" w:rsidRPr="00F2088C" w:rsidRDefault="007E1817" w:rsidP="00966B1B">
            <w:pPr>
              <w:rPr>
                <w:color w:val="00000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млн</w:t>
            </w:r>
            <w:proofErr w:type="gramStart"/>
            <w:r w:rsidRPr="00F2088C">
              <w:rPr>
                <w:color w:val="000000"/>
                <w:sz w:val="20"/>
                <w:szCs w:val="20"/>
              </w:rPr>
              <w:t>.р</w:t>
            </w:r>
            <w:proofErr w:type="gramEnd"/>
            <w:r w:rsidRPr="00F2088C">
              <w:rPr>
                <w:color w:val="000000"/>
                <w:sz w:val="20"/>
                <w:szCs w:val="20"/>
              </w:rPr>
              <w:t>уб.</w:t>
            </w:r>
          </w:p>
        </w:tc>
        <w:tc>
          <w:tcPr>
            <w:tcW w:w="920"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доля,</w:t>
            </w:r>
            <w:r w:rsidR="006243A6">
              <w:rPr>
                <w:color w:val="000000"/>
                <w:sz w:val="20"/>
                <w:szCs w:val="20"/>
              </w:rPr>
              <w:t xml:space="preserve"> </w:t>
            </w:r>
            <w:r w:rsidRPr="00F2088C">
              <w:rPr>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млн</w:t>
            </w:r>
            <w:proofErr w:type="gramStart"/>
            <w:r w:rsidRPr="00F2088C">
              <w:rPr>
                <w:color w:val="000000"/>
                <w:sz w:val="20"/>
                <w:szCs w:val="20"/>
              </w:rPr>
              <w:t>.р</w:t>
            </w:r>
            <w:proofErr w:type="gramEnd"/>
            <w:r w:rsidRPr="00F2088C">
              <w:rPr>
                <w:color w:val="000000"/>
                <w:sz w:val="20"/>
                <w:szCs w:val="20"/>
              </w:rPr>
              <w:t>уб.</w:t>
            </w:r>
          </w:p>
        </w:tc>
        <w:tc>
          <w:tcPr>
            <w:tcW w:w="880"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доля, %</w:t>
            </w:r>
          </w:p>
        </w:tc>
        <w:tc>
          <w:tcPr>
            <w:tcW w:w="960" w:type="dxa"/>
            <w:tcBorders>
              <w:top w:val="nil"/>
              <w:left w:val="nil"/>
              <w:bottom w:val="single" w:sz="4" w:space="0" w:color="auto"/>
              <w:right w:val="single" w:sz="4" w:space="0" w:color="auto"/>
            </w:tcBorders>
            <w:shd w:val="clear" w:color="auto" w:fill="auto"/>
            <w:vAlign w:val="center"/>
            <w:hideMark/>
          </w:tcPr>
          <w:p w:rsidR="007E1817" w:rsidRPr="00F2088C" w:rsidRDefault="00742BAB" w:rsidP="00966B1B">
            <w:pPr>
              <w:jc w:val="center"/>
              <w:rPr>
                <w:color w:val="000000"/>
                <w:sz w:val="20"/>
                <w:szCs w:val="20"/>
              </w:rPr>
            </w:pPr>
            <w:r w:rsidRPr="00F2088C">
              <w:rPr>
                <w:color w:val="000000"/>
                <w:sz w:val="20"/>
                <w:szCs w:val="20"/>
              </w:rPr>
              <w:t>млн</w:t>
            </w:r>
            <w:proofErr w:type="gramStart"/>
            <w:r w:rsidR="007E1817" w:rsidRPr="00F2088C">
              <w:rPr>
                <w:color w:val="000000"/>
                <w:sz w:val="20"/>
                <w:szCs w:val="20"/>
              </w:rPr>
              <w:t>.р</w:t>
            </w:r>
            <w:proofErr w:type="gramEnd"/>
            <w:r w:rsidR="007E1817" w:rsidRPr="00F2088C">
              <w:rPr>
                <w:color w:val="000000"/>
                <w:sz w:val="20"/>
                <w:szCs w:val="20"/>
              </w:rPr>
              <w:t>уб.</w:t>
            </w:r>
          </w:p>
        </w:tc>
        <w:tc>
          <w:tcPr>
            <w:tcW w:w="1033"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w:t>
            </w:r>
          </w:p>
        </w:tc>
      </w:tr>
      <w:tr w:rsidR="007E1817" w:rsidRPr="00F2088C" w:rsidTr="00285DCE">
        <w:trPr>
          <w:trHeight w:val="140"/>
          <w:jc w:val="center"/>
        </w:trPr>
        <w:tc>
          <w:tcPr>
            <w:tcW w:w="3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rPr>
                <w:color w:val="000000"/>
                <w:sz w:val="20"/>
                <w:szCs w:val="20"/>
              </w:rPr>
            </w:pPr>
            <w:r w:rsidRPr="00F2088C">
              <w:rPr>
                <w:color w:val="000000"/>
                <w:sz w:val="20"/>
                <w:szCs w:val="20"/>
              </w:rPr>
              <w:t xml:space="preserve">Временное трудоустройство </w:t>
            </w:r>
            <w:r w:rsidRPr="00F2088C">
              <w:rPr>
                <w:color w:val="000000"/>
                <w:sz w:val="20"/>
                <w:szCs w:val="20"/>
              </w:rPr>
              <w:lastRenderedPageBreak/>
              <w:t>несовершеннолетних граждан в возрасте от 14 до 18 лет в свободное от учебы время</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lastRenderedPageBreak/>
              <w:t>50</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32,4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17,1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25,2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- 32,9</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- 65,8%</w:t>
            </w:r>
          </w:p>
        </w:tc>
      </w:tr>
      <w:tr w:rsidR="007E1817" w:rsidRPr="00F2088C" w:rsidTr="00285DCE">
        <w:trPr>
          <w:trHeight w:val="245"/>
          <w:jc w:val="center"/>
        </w:trPr>
        <w:tc>
          <w:tcPr>
            <w:tcW w:w="3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rPr>
                <w:color w:val="000000"/>
                <w:sz w:val="20"/>
                <w:szCs w:val="20"/>
              </w:rPr>
            </w:pPr>
            <w:r w:rsidRPr="00F2088C">
              <w:rPr>
                <w:color w:val="000000"/>
                <w:sz w:val="20"/>
                <w:szCs w:val="20"/>
              </w:rPr>
              <w:lastRenderedPageBreak/>
              <w:t xml:space="preserve">Содействие </w:t>
            </w:r>
            <w:proofErr w:type="spellStart"/>
            <w:r w:rsidRPr="00F2088C">
              <w:rPr>
                <w:color w:val="000000"/>
                <w:sz w:val="20"/>
                <w:szCs w:val="20"/>
              </w:rPr>
              <w:t>самозанятости</w:t>
            </w:r>
            <w:proofErr w:type="spellEnd"/>
            <w:r w:rsidRPr="00F2088C">
              <w:rPr>
                <w:color w:val="000000"/>
                <w:sz w:val="20"/>
                <w:szCs w:val="20"/>
              </w:rPr>
              <w:t xml:space="preserve"> </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40,3</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26,1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15,1</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22,3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- 25,2</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- 62,5%</w:t>
            </w:r>
          </w:p>
        </w:tc>
      </w:tr>
      <w:tr w:rsidR="007E1817" w:rsidRPr="00F2088C" w:rsidTr="00783CFF">
        <w:trPr>
          <w:trHeight w:val="703"/>
          <w:jc w:val="center"/>
        </w:trPr>
        <w:tc>
          <w:tcPr>
            <w:tcW w:w="3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rPr>
                <w:color w:val="000000"/>
                <w:sz w:val="20"/>
                <w:szCs w:val="20"/>
              </w:rPr>
            </w:pPr>
            <w:r w:rsidRPr="00F2088C">
              <w:rPr>
                <w:color w:val="000000"/>
                <w:sz w:val="20"/>
                <w:szCs w:val="20"/>
              </w:rPr>
              <w:t>Профессиональное обучение и дополнительное профессиональное образование</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29,9</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19,4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13,5</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19,9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- 16,4</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- 54,8%</w:t>
            </w:r>
          </w:p>
        </w:tc>
      </w:tr>
      <w:tr w:rsidR="007E1817" w:rsidRPr="00F2088C" w:rsidTr="00783CFF">
        <w:trPr>
          <w:trHeight w:val="630"/>
          <w:jc w:val="center"/>
        </w:trPr>
        <w:tc>
          <w:tcPr>
            <w:tcW w:w="3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rPr>
                <w:color w:val="000000"/>
                <w:sz w:val="20"/>
                <w:szCs w:val="20"/>
              </w:rPr>
            </w:pPr>
            <w:r w:rsidRPr="00F2088C">
              <w:rPr>
                <w:color w:val="000000"/>
                <w:sz w:val="20"/>
                <w:szCs w:val="20"/>
              </w:rPr>
              <w:t>Трудоустройство незанятых инвалидов на оборудованные (оснащенные) для них рабочие места</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18,1</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11,7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0,9</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- 17,2</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- 95,0%</w:t>
            </w:r>
          </w:p>
        </w:tc>
      </w:tr>
      <w:tr w:rsidR="007E1817" w:rsidRPr="00F2088C" w:rsidTr="00783CFF">
        <w:trPr>
          <w:trHeight w:val="283"/>
          <w:jc w:val="center"/>
        </w:trPr>
        <w:tc>
          <w:tcPr>
            <w:tcW w:w="3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rPr>
                <w:color w:val="000000"/>
                <w:sz w:val="20"/>
                <w:szCs w:val="20"/>
              </w:rPr>
            </w:pPr>
            <w:r w:rsidRPr="00F2088C">
              <w:rPr>
                <w:color w:val="000000"/>
                <w:sz w:val="20"/>
                <w:szCs w:val="20"/>
              </w:rPr>
              <w:t>Организация  общественных работ</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12,1</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7,8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16,2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- 1,1</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- 9,1%</w:t>
            </w:r>
          </w:p>
        </w:tc>
      </w:tr>
      <w:tr w:rsidR="007E1817" w:rsidRPr="00F2088C" w:rsidTr="00966B1B">
        <w:trPr>
          <w:trHeight w:val="132"/>
          <w:jc w:val="center"/>
        </w:trPr>
        <w:tc>
          <w:tcPr>
            <w:tcW w:w="3695" w:type="dxa"/>
            <w:tcBorders>
              <w:top w:val="nil"/>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rPr>
                <w:b/>
                <w:color w:val="000000"/>
                <w:sz w:val="20"/>
                <w:szCs w:val="20"/>
              </w:rPr>
            </w:pPr>
            <w:r w:rsidRPr="00F2088C">
              <w:rPr>
                <w:b/>
                <w:color w:val="000000"/>
                <w:sz w:val="20"/>
                <w:szCs w:val="20"/>
              </w:rPr>
              <w:t>итого</w:t>
            </w:r>
          </w:p>
        </w:tc>
        <w:tc>
          <w:tcPr>
            <w:tcW w:w="1000"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364FEF">
            <w:pPr>
              <w:jc w:val="center"/>
              <w:rPr>
                <w:b/>
                <w:color w:val="000000"/>
                <w:sz w:val="20"/>
                <w:szCs w:val="20"/>
              </w:rPr>
            </w:pPr>
            <w:r w:rsidRPr="00F2088C">
              <w:rPr>
                <w:b/>
                <w:color w:val="000000"/>
                <w:sz w:val="20"/>
                <w:szCs w:val="20"/>
              </w:rPr>
              <w:t>15</w:t>
            </w:r>
            <w:r w:rsidR="00364FEF" w:rsidRPr="00F2088C">
              <w:rPr>
                <w:b/>
                <w:color w:val="000000"/>
                <w:sz w:val="20"/>
                <w:szCs w:val="20"/>
              </w:rPr>
              <w:t>0</w:t>
            </w:r>
            <w:r w:rsidRPr="00F2088C">
              <w:rPr>
                <w:b/>
                <w:color w:val="000000"/>
                <w:sz w:val="20"/>
                <w:szCs w:val="20"/>
              </w:rPr>
              <w:t>,</w:t>
            </w:r>
            <w:r w:rsidR="00364FEF" w:rsidRPr="00F2088C">
              <w:rPr>
                <w:b/>
                <w:color w:val="000000"/>
                <w:sz w:val="20"/>
                <w:szCs w:val="20"/>
              </w:rPr>
              <w:t>4</w:t>
            </w:r>
          </w:p>
        </w:tc>
        <w:tc>
          <w:tcPr>
            <w:tcW w:w="920"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364FEF">
            <w:pPr>
              <w:jc w:val="center"/>
              <w:rPr>
                <w:b/>
                <w:color w:val="000000"/>
                <w:sz w:val="20"/>
                <w:szCs w:val="20"/>
              </w:rPr>
            </w:pPr>
            <w:r w:rsidRPr="00F2088C">
              <w:rPr>
                <w:b/>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E1817" w:rsidRPr="00F2088C" w:rsidRDefault="00364FEF" w:rsidP="00966B1B">
            <w:pPr>
              <w:jc w:val="center"/>
              <w:rPr>
                <w:b/>
                <w:color w:val="000000"/>
                <w:sz w:val="20"/>
                <w:szCs w:val="20"/>
              </w:rPr>
            </w:pPr>
            <w:r w:rsidRPr="00F2088C">
              <w:rPr>
                <w:b/>
                <w:color w:val="000000"/>
                <w:sz w:val="20"/>
                <w:szCs w:val="20"/>
              </w:rPr>
              <w:t>57,6</w:t>
            </w:r>
          </w:p>
        </w:tc>
        <w:tc>
          <w:tcPr>
            <w:tcW w:w="880"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b/>
                <w:color w:val="000000"/>
                <w:sz w:val="20"/>
                <w:szCs w:val="20"/>
              </w:rPr>
            </w:pPr>
            <w:r w:rsidRPr="00F2088C">
              <w:rPr>
                <w:b/>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364FEF">
            <w:pPr>
              <w:jc w:val="center"/>
              <w:rPr>
                <w:b/>
                <w:color w:val="000000"/>
                <w:sz w:val="20"/>
                <w:szCs w:val="20"/>
              </w:rPr>
            </w:pPr>
            <w:r w:rsidRPr="00F2088C">
              <w:rPr>
                <w:b/>
                <w:color w:val="000000"/>
                <w:sz w:val="20"/>
                <w:szCs w:val="20"/>
              </w:rPr>
              <w:t>-</w:t>
            </w:r>
            <w:r w:rsidR="00364FEF" w:rsidRPr="00F2088C">
              <w:rPr>
                <w:b/>
                <w:color w:val="000000"/>
                <w:sz w:val="20"/>
                <w:szCs w:val="20"/>
              </w:rPr>
              <w:t>92,8</w:t>
            </w:r>
          </w:p>
        </w:tc>
        <w:tc>
          <w:tcPr>
            <w:tcW w:w="1033"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364FEF">
            <w:pPr>
              <w:jc w:val="center"/>
              <w:rPr>
                <w:b/>
                <w:color w:val="000000"/>
                <w:sz w:val="20"/>
                <w:szCs w:val="20"/>
              </w:rPr>
            </w:pPr>
            <w:r w:rsidRPr="00F2088C">
              <w:rPr>
                <w:b/>
                <w:color w:val="000000"/>
                <w:sz w:val="20"/>
                <w:szCs w:val="20"/>
              </w:rPr>
              <w:t>-6</w:t>
            </w:r>
            <w:r w:rsidR="00364FEF" w:rsidRPr="00F2088C">
              <w:rPr>
                <w:b/>
                <w:color w:val="000000"/>
                <w:sz w:val="20"/>
                <w:szCs w:val="20"/>
              </w:rPr>
              <w:t>1</w:t>
            </w:r>
            <w:r w:rsidRPr="00F2088C">
              <w:rPr>
                <w:b/>
                <w:color w:val="000000"/>
                <w:sz w:val="20"/>
                <w:szCs w:val="20"/>
              </w:rPr>
              <w:t>,</w:t>
            </w:r>
            <w:r w:rsidR="00364FEF" w:rsidRPr="00F2088C">
              <w:rPr>
                <w:b/>
                <w:color w:val="000000"/>
                <w:sz w:val="20"/>
                <w:szCs w:val="20"/>
              </w:rPr>
              <w:t>7</w:t>
            </w:r>
            <w:r w:rsidRPr="00F2088C">
              <w:rPr>
                <w:b/>
                <w:color w:val="000000"/>
                <w:sz w:val="20"/>
                <w:szCs w:val="20"/>
              </w:rPr>
              <w:t>%</w:t>
            </w:r>
          </w:p>
        </w:tc>
      </w:tr>
    </w:tbl>
    <w:p w:rsidR="007E1817" w:rsidRPr="00F2088C" w:rsidRDefault="007E1817" w:rsidP="007E1817">
      <w:pPr>
        <w:ind w:firstLine="709"/>
        <w:jc w:val="both"/>
      </w:pPr>
    </w:p>
    <w:p w:rsidR="007E1817" w:rsidRPr="00F2088C" w:rsidRDefault="007E1817" w:rsidP="007E1817">
      <w:pPr>
        <w:ind w:firstLine="709"/>
        <w:jc w:val="both"/>
      </w:pPr>
      <w:r w:rsidRPr="00F2088C">
        <w:t xml:space="preserve">При этом запланированные на 2016 год результаты </w:t>
      </w:r>
      <w:r w:rsidR="00E808F4" w:rsidRPr="00F2088C">
        <w:t>указанных в таблице №</w:t>
      </w:r>
      <w:r w:rsidR="000A0521" w:rsidRPr="00F2088C">
        <w:t> </w:t>
      </w:r>
      <w:r w:rsidR="00E808F4" w:rsidRPr="00F2088C">
        <w:t>1</w:t>
      </w:r>
      <w:r w:rsidR="006578A8" w:rsidRPr="00F2088C">
        <w:t>5</w:t>
      </w:r>
      <w:r w:rsidR="00C6471C" w:rsidRPr="00F2088C">
        <w:t xml:space="preserve"> государственных услуг и </w:t>
      </w:r>
      <w:r w:rsidRPr="00F2088C">
        <w:t xml:space="preserve">мероприятий по сравнению с 2015 годом уменьшились </w:t>
      </w:r>
      <w:r w:rsidR="00364FEF" w:rsidRPr="00F2088C">
        <w:t xml:space="preserve">в </w:t>
      </w:r>
      <w:r w:rsidRPr="00F2088C">
        <w:t>значительно</w:t>
      </w:r>
      <w:r w:rsidR="00364FEF" w:rsidRPr="00F2088C">
        <w:t xml:space="preserve"> меньшей степени (нежели финансы)</w:t>
      </w:r>
      <w:r w:rsidRPr="00F2088C">
        <w:t xml:space="preserve">, а по временному трудоустройству  несовершеннолетних граждан в возрасте от 14 до 18 лет в свободное от учебы время </w:t>
      </w:r>
      <w:r w:rsidR="006243A6">
        <w:t xml:space="preserve">– </w:t>
      </w:r>
      <w:r w:rsidRPr="00F2088C">
        <w:t>даже увеличились (Т</w:t>
      </w:r>
      <w:r w:rsidR="006243A6">
        <w:t>аблица №</w:t>
      </w:r>
      <w:r w:rsidRPr="00F2088C">
        <w:t>1</w:t>
      </w:r>
      <w:r w:rsidR="006578A8" w:rsidRPr="00F2088C">
        <w:t>6</w:t>
      </w:r>
      <w:r w:rsidRPr="00F2088C">
        <w:t>).</w:t>
      </w:r>
    </w:p>
    <w:p w:rsidR="00440CEF" w:rsidRPr="00F2088C" w:rsidRDefault="00440CEF" w:rsidP="007E1817">
      <w:pPr>
        <w:autoSpaceDE w:val="0"/>
        <w:autoSpaceDN w:val="0"/>
        <w:adjustRightInd w:val="0"/>
        <w:ind w:firstLine="709"/>
        <w:jc w:val="right"/>
        <w:rPr>
          <w:i/>
          <w:sz w:val="20"/>
          <w:szCs w:val="20"/>
        </w:rPr>
      </w:pPr>
    </w:p>
    <w:p w:rsidR="007E1817" w:rsidRPr="00F2088C" w:rsidRDefault="007E1817" w:rsidP="007E1817">
      <w:pPr>
        <w:autoSpaceDE w:val="0"/>
        <w:autoSpaceDN w:val="0"/>
        <w:adjustRightInd w:val="0"/>
        <w:ind w:firstLine="709"/>
        <w:jc w:val="right"/>
      </w:pPr>
      <w:r w:rsidRPr="00F2088C">
        <w:rPr>
          <w:i/>
          <w:sz w:val="20"/>
          <w:szCs w:val="20"/>
        </w:rPr>
        <w:t>Таблица № 1</w:t>
      </w:r>
      <w:r w:rsidR="006578A8" w:rsidRPr="00F2088C">
        <w:rPr>
          <w:i/>
          <w:sz w:val="20"/>
          <w:szCs w:val="20"/>
        </w:rPr>
        <w:t>6</w:t>
      </w:r>
    </w:p>
    <w:tbl>
      <w:tblPr>
        <w:tblW w:w="9261" w:type="dxa"/>
        <w:jc w:val="center"/>
        <w:tblInd w:w="-1187" w:type="dxa"/>
        <w:tblLook w:val="04A0"/>
      </w:tblPr>
      <w:tblGrid>
        <w:gridCol w:w="5331"/>
        <w:gridCol w:w="1047"/>
        <w:gridCol w:w="947"/>
        <w:gridCol w:w="1048"/>
        <w:gridCol w:w="888"/>
      </w:tblGrid>
      <w:tr w:rsidR="007E1817" w:rsidRPr="00F2088C" w:rsidTr="006243A6">
        <w:trPr>
          <w:trHeight w:val="445"/>
          <w:jc w:val="center"/>
        </w:trPr>
        <w:tc>
          <w:tcPr>
            <w:tcW w:w="5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Краткое наименование мероприятия (единица измерения)</w:t>
            </w:r>
          </w:p>
        </w:tc>
        <w:tc>
          <w:tcPr>
            <w:tcW w:w="1047" w:type="dxa"/>
            <w:vMerge w:val="restart"/>
            <w:tcBorders>
              <w:top w:val="single" w:sz="4" w:space="0" w:color="auto"/>
              <w:left w:val="nil"/>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2015</w:t>
            </w:r>
          </w:p>
        </w:tc>
        <w:tc>
          <w:tcPr>
            <w:tcW w:w="947" w:type="dxa"/>
            <w:vMerge w:val="restart"/>
            <w:tcBorders>
              <w:top w:val="single" w:sz="4" w:space="0" w:color="auto"/>
              <w:left w:val="nil"/>
              <w:right w:val="single" w:sz="4" w:space="0" w:color="auto"/>
            </w:tcBorders>
            <w:shd w:val="clear" w:color="auto" w:fill="auto"/>
            <w:vAlign w:val="center"/>
          </w:tcPr>
          <w:p w:rsidR="007E1817" w:rsidRPr="00F2088C" w:rsidRDefault="007E1817" w:rsidP="00966B1B">
            <w:pPr>
              <w:jc w:val="center"/>
              <w:rPr>
                <w:color w:val="000000"/>
                <w:sz w:val="20"/>
                <w:szCs w:val="20"/>
              </w:rPr>
            </w:pPr>
            <w:r w:rsidRPr="00F2088C">
              <w:rPr>
                <w:color w:val="000000"/>
                <w:sz w:val="20"/>
                <w:szCs w:val="20"/>
              </w:rPr>
              <w:t>2016</w:t>
            </w:r>
          </w:p>
        </w:tc>
        <w:tc>
          <w:tcPr>
            <w:tcW w:w="1936" w:type="dxa"/>
            <w:gridSpan w:val="2"/>
            <w:tcBorders>
              <w:top w:val="single" w:sz="4" w:space="0" w:color="auto"/>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отклонение 2016 от 2015</w:t>
            </w:r>
          </w:p>
        </w:tc>
      </w:tr>
      <w:tr w:rsidR="007E1817" w:rsidRPr="00F2088C" w:rsidTr="006243A6">
        <w:trPr>
          <w:trHeight w:val="300"/>
          <w:jc w:val="center"/>
        </w:trPr>
        <w:tc>
          <w:tcPr>
            <w:tcW w:w="5331" w:type="dxa"/>
            <w:vMerge/>
            <w:tcBorders>
              <w:top w:val="single" w:sz="4" w:space="0" w:color="auto"/>
              <w:left w:val="single" w:sz="4" w:space="0" w:color="auto"/>
              <w:bottom w:val="single" w:sz="4" w:space="0" w:color="auto"/>
              <w:right w:val="single" w:sz="4" w:space="0" w:color="auto"/>
            </w:tcBorders>
            <w:vAlign w:val="center"/>
            <w:hideMark/>
          </w:tcPr>
          <w:p w:rsidR="007E1817" w:rsidRPr="00F2088C" w:rsidRDefault="007E1817" w:rsidP="00966B1B">
            <w:pPr>
              <w:rPr>
                <w:color w:val="000000"/>
                <w:sz w:val="20"/>
                <w:szCs w:val="20"/>
              </w:rPr>
            </w:pPr>
          </w:p>
        </w:tc>
        <w:tc>
          <w:tcPr>
            <w:tcW w:w="1047" w:type="dxa"/>
            <w:vMerge/>
            <w:tcBorders>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p>
        </w:tc>
        <w:tc>
          <w:tcPr>
            <w:tcW w:w="947" w:type="dxa"/>
            <w:vMerge/>
            <w:tcBorders>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p>
        </w:tc>
        <w:tc>
          <w:tcPr>
            <w:tcW w:w="1048"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proofErr w:type="spellStart"/>
            <w:r w:rsidRPr="00F2088C">
              <w:rPr>
                <w:color w:val="000000"/>
                <w:sz w:val="20"/>
                <w:szCs w:val="20"/>
              </w:rPr>
              <w:t>нат</w:t>
            </w:r>
            <w:proofErr w:type="spellEnd"/>
            <w:r w:rsidRPr="00F2088C">
              <w:rPr>
                <w:color w:val="000000"/>
                <w:sz w:val="20"/>
                <w:szCs w:val="20"/>
              </w:rPr>
              <w:t>.</w:t>
            </w:r>
            <w:r w:rsidR="006243A6">
              <w:rPr>
                <w:color w:val="000000"/>
                <w:sz w:val="20"/>
                <w:szCs w:val="20"/>
              </w:rPr>
              <w:t xml:space="preserve"> </w:t>
            </w:r>
            <w:r w:rsidRPr="00F2088C">
              <w:rPr>
                <w:color w:val="000000"/>
                <w:sz w:val="20"/>
                <w:szCs w:val="20"/>
              </w:rPr>
              <w:t>знач.</w:t>
            </w:r>
          </w:p>
        </w:tc>
        <w:tc>
          <w:tcPr>
            <w:tcW w:w="888"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w:t>
            </w:r>
          </w:p>
        </w:tc>
      </w:tr>
      <w:tr w:rsidR="007E1817" w:rsidRPr="00F2088C" w:rsidTr="006243A6">
        <w:trPr>
          <w:trHeight w:val="669"/>
          <w:jc w:val="center"/>
        </w:trPr>
        <w:tc>
          <w:tcPr>
            <w:tcW w:w="5331" w:type="dxa"/>
            <w:tcBorders>
              <w:top w:val="nil"/>
              <w:left w:val="single" w:sz="4" w:space="0" w:color="auto"/>
              <w:bottom w:val="single" w:sz="4" w:space="0" w:color="auto"/>
              <w:right w:val="single" w:sz="4" w:space="0" w:color="auto"/>
            </w:tcBorders>
            <w:shd w:val="clear" w:color="auto" w:fill="auto"/>
            <w:vAlign w:val="center"/>
            <w:hideMark/>
          </w:tcPr>
          <w:p w:rsidR="007E1817" w:rsidRPr="00F2088C" w:rsidRDefault="00F8217B" w:rsidP="00966B1B">
            <w:pPr>
              <w:rPr>
                <w:color w:val="000000"/>
                <w:sz w:val="20"/>
                <w:szCs w:val="20"/>
              </w:rPr>
            </w:pPr>
            <w:r w:rsidRPr="00F2088C">
              <w:rPr>
                <w:b/>
                <w:color w:val="000000"/>
                <w:sz w:val="20"/>
                <w:szCs w:val="20"/>
              </w:rPr>
              <w:t>1.</w:t>
            </w:r>
            <w:r w:rsidRPr="00F2088C">
              <w:rPr>
                <w:color w:val="000000"/>
                <w:sz w:val="20"/>
                <w:szCs w:val="20"/>
              </w:rPr>
              <w:t> </w:t>
            </w:r>
            <w:r w:rsidR="007E1817" w:rsidRPr="00F2088C">
              <w:rPr>
                <w:color w:val="000000"/>
                <w:sz w:val="20"/>
                <w:szCs w:val="20"/>
              </w:rPr>
              <w:t xml:space="preserve">Временное трудоустройство несовершеннолетних граждан в возрасте от 14 до 18 лет в свободное от учебы время </w:t>
            </w:r>
            <w:r w:rsidR="007E1817" w:rsidRPr="00F2088C">
              <w:rPr>
                <w:i/>
                <w:color w:val="000000"/>
                <w:sz w:val="20"/>
                <w:szCs w:val="20"/>
              </w:rPr>
              <w:t>(будет трудоустроено, несовершеннолетний гражданин)</w:t>
            </w:r>
          </w:p>
        </w:tc>
        <w:tc>
          <w:tcPr>
            <w:tcW w:w="1047"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8384</w:t>
            </w:r>
          </w:p>
        </w:tc>
        <w:tc>
          <w:tcPr>
            <w:tcW w:w="947"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8418</w:t>
            </w:r>
          </w:p>
        </w:tc>
        <w:tc>
          <w:tcPr>
            <w:tcW w:w="1048"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+ 34</w:t>
            </w:r>
          </w:p>
        </w:tc>
        <w:tc>
          <w:tcPr>
            <w:tcW w:w="888" w:type="dxa"/>
            <w:tcBorders>
              <w:top w:val="nil"/>
              <w:left w:val="nil"/>
              <w:bottom w:val="single" w:sz="4" w:space="0" w:color="auto"/>
              <w:right w:val="single" w:sz="4" w:space="0" w:color="auto"/>
            </w:tcBorders>
            <w:shd w:val="clear" w:color="auto" w:fill="auto"/>
            <w:vAlign w:val="center"/>
            <w:hideMark/>
          </w:tcPr>
          <w:p w:rsidR="007E1817" w:rsidRPr="00F2088C" w:rsidRDefault="007E1817" w:rsidP="00966B1B">
            <w:pPr>
              <w:jc w:val="center"/>
              <w:rPr>
                <w:color w:val="000000"/>
                <w:sz w:val="20"/>
                <w:szCs w:val="20"/>
              </w:rPr>
            </w:pPr>
            <w:r w:rsidRPr="00F2088C">
              <w:rPr>
                <w:color w:val="000000"/>
                <w:sz w:val="20"/>
                <w:szCs w:val="20"/>
              </w:rPr>
              <w:t>+ 0,4</w:t>
            </w:r>
            <w:r w:rsidR="00C6471C" w:rsidRPr="00F2088C">
              <w:rPr>
                <w:color w:val="000000"/>
                <w:sz w:val="20"/>
                <w:szCs w:val="20"/>
              </w:rPr>
              <w:t>%</w:t>
            </w:r>
          </w:p>
        </w:tc>
      </w:tr>
      <w:tr w:rsidR="008D7EB2" w:rsidRPr="00F2088C" w:rsidTr="006243A6">
        <w:trPr>
          <w:trHeight w:val="271"/>
          <w:jc w:val="center"/>
        </w:trPr>
        <w:tc>
          <w:tcPr>
            <w:tcW w:w="5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EB2" w:rsidRPr="00F2088C" w:rsidRDefault="008D7EB2" w:rsidP="00430F3D">
            <w:pPr>
              <w:rPr>
                <w:color w:val="000000"/>
                <w:sz w:val="20"/>
                <w:szCs w:val="20"/>
              </w:rPr>
            </w:pPr>
            <w:r w:rsidRPr="00F2088C">
              <w:rPr>
                <w:b/>
                <w:color w:val="000000"/>
                <w:sz w:val="20"/>
                <w:szCs w:val="20"/>
              </w:rPr>
              <w:t>2.</w:t>
            </w:r>
            <w:r w:rsidRPr="00F2088C">
              <w:rPr>
                <w:color w:val="000000"/>
                <w:sz w:val="20"/>
                <w:szCs w:val="20"/>
              </w:rPr>
              <w:t xml:space="preserve"> Содействие </w:t>
            </w:r>
            <w:proofErr w:type="spellStart"/>
            <w:r w:rsidRPr="00F2088C">
              <w:rPr>
                <w:color w:val="000000"/>
                <w:sz w:val="20"/>
                <w:szCs w:val="20"/>
              </w:rPr>
              <w:t>самозанятости</w:t>
            </w:r>
            <w:proofErr w:type="spellEnd"/>
            <w:r w:rsidRPr="00F2088C">
              <w:rPr>
                <w:color w:val="000000"/>
                <w:sz w:val="20"/>
                <w:szCs w:val="20"/>
              </w:rPr>
              <w:t xml:space="preserve"> </w:t>
            </w:r>
            <w:r w:rsidRPr="00F2088C">
              <w:rPr>
                <w:i/>
                <w:color w:val="000000"/>
                <w:sz w:val="20"/>
                <w:szCs w:val="20"/>
              </w:rPr>
              <w:t>(услуга будет оказана с предоставлением финансовой помощи гражданин</w:t>
            </w:r>
            <w:proofErr w:type="gramStart"/>
            <w:r w:rsidRPr="00F2088C">
              <w:rPr>
                <w:i/>
                <w:color w:val="000000"/>
                <w:sz w:val="20"/>
                <w:szCs w:val="20"/>
              </w:rPr>
              <w:t>)</w:t>
            </w:r>
            <w:r w:rsidRPr="00F2088C">
              <w:rPr>
                <w:color w:val="000000"/>
                <w:sz w:val="20"/>
                <w:szCs w:val="20"/>
              </w:rPr>
              <w:t>в</w:t>
            </w:r>
            <w:proofErr w:type="gramEnd"/>
            <w:r w:rsidRPr="00F2088C">
              <w:rPr>
                <w:color w:val="000000"/>
                <w:sz w:val="20"/>
                <w:szCs w:val="20"/>
              </w:rPr>
              <w:t xml:space="preserve"> т.ч.:</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EB2" w:rsidRPr="00F2088C" w:rsidRDefault="008D7EB2" w:rsidP="000A1EE6">
            <w:pPr>
              <w:jc w:val="center"/>
              <w:rPr>
                <w:color w:val="000000"/>
                <w:sz w:val="20"/>
                <w:szCs w:val="20"/>
              </w:rPr>
            </w:pPr>
            <w:r w:rsidRPr="00F2088C">
              <w:rPr>
                <w:color w:val="000000"/>
                <w:sz w:val="20"/>
                <w:szCs w:val="20"/>
              </w:rPr>
              <w:t>494</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EB2" w:rsidRPr="00F2088C" w:rsidRDefault="008D7EB2" w:rsidP="000A1EE6">
            <w:pPr>
              <w:jc w:val="center"/>
              <w:rPr>
                <w:color w:val="000000"/>
                <w:sz w:val="20"/>
                <w:szCs w:val="20"/>
              </w:rPr>
            </w:pPr>
            <w:r w:rsidRPr="00F2088C">
              <w:rPr>
                <w:color w:val="000000"/>
                <w:sz w:val="20"/>
                <w:szCs w:val="20"/>
              </w:rPr>
              <w:t>189</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EB2" w:rsidRPr="00F2088C" w:rsidRDefault="008D7EB2" w:rsidP="000A1EE6">
            <w:pPr>
              <w:jc w:val="center"/>
              <w:rPr>
                <w:color w:val="000000"/>
                <w:sz w:val="20"/>
                <w:szCs w:val="20"/>
              </w:rPr>
            </w:pPr>
            <w:r w:rsidRPr="00F2088C">
              <w:rPr>
                <w:color w:val="000000"/>
                <w:sz w:val="20"/>
                <w:szCs w:val="20"/>
              </w:rPr>
              <w:t>- 305</w:t>
            </w:r>
          </w:p>
        </w:tc>
        <w:tc>
          <w:tcPr>
            <w:tcW w:w="8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EB2" w:rsidRPr="00F2088C" w:rsidRDefault="008D7EB2" w:rsidP="000A1EE6">
            <w:pPr>
              <w:jc w:val="center"/>
              <w:rPr>
                <w:color w:val="000000"/>
                <w:sz w:val="20"/>
                <w:szCs w:val="20"/>
              </w:rPr>
            </w:pPr>
            <w:r w:rsidRPr="00F2088C">
              <w:rPr>
                <w:color w:val="000000"/>
                <w:sz w:val="20"/>
                <w:szCs w:val="20"/>
              </w:rPr>
              <w:t>- 61,7%</w:t>
            </w:r>
          </w:p>
        </w:tc>
      </w:tr>
      <w:tr w:rsidR="008D7EB2" w:rsidRPr="00F2088C" w:rsidTr="006243A6">
        <w:trPr>
          <w:trHeight w:val="559"/>
          <w:jc w:val="center"/>
        </w:trPr>
        <w:tc>
          <w:tcPr>
            <w:tcW w:w="5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EB2" w:rsidRPr="00F2088C" w:rsidRDefault="008D7EB2" w:rsidP="00966B1B">
            <w:pPr>
              <w:rPr>
                <w:color w:val="000000"/>
                <w:sz w:val="20"/>
                <w:szCs w:val="20"/>
              </w:rPr>
            </w:pPr>
            <w:r w:rsidRPr="00F2088C">
              <w:rPr>
                <w:b/>
                <w:color w:val="000000"/>
                <w:sz w:val="20"/>
                <w:szCs w:val="20"/>
              </w:rPr>
              <w:t>3.</w:t>
            </w:r>
            <w:r w:rsidRPr="00F2088C">
              <w:rPr>
                <w:color w:val="000000"/>
                <w:sz w:val="20"/>
                <w:szCs w:val="20"/>
              </w:rPr>
              <w:t xml:space="preserve"> Профессиональное обучение и дополнительное профессиональное образование </w:t>
            </w:r>
            <w:r w:rsidRPr="00F2088C">
              <w:rPr>
                <w:i/>
                <w:color w:val="000000"/>
                <w:sz w:val="20"/>
                <w:szCs w:val="20"/>
              </w:rPr>
              <w:t>(приступит к обучению, гражданин)</w:t>
            </w:r>
          </w:p>
        </w:tc>
        <w:tc>
          <w:tcPr>
            <w:tcW w:w="1047" w:type="dxa"/>
            <w:tcBorders>
              <w:top w:val="single" w:sz="4" w:space="0" w:color="auto"/>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3660</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2329</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- 1331</w:t>
            </w:r>
          </w:p>
        </w:tc>
        <w:tc>
          <w:tcPr>
            <w:tcW w:w="888" w:type="dxa"/>
            <w:tcBorders>
              <w:top w:val="single" w:sz="4" w:space="0" w:color="auto"/>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- 36,4%</w:t>
            </w:r>
          </w:p>
        </w:tc>
      </w:tr>
      <w:tr w:rsidR="008D7EB2" w:rsidRPr="00F2088C" w:rsidTr="006243A6">
        <w:trPr>
          <w:trHeight w:val="582"/>
          <w:jc w:val="center"/>
        </w:trPr>
        <w:tc>
          <w:tcPr>
            <w:tcW w:w="5331" w:type="dxa"/>
            <w:tcBorders>
              <w:top w:val="nil"/>
              <w:left w:val="single" w:sz="4" w:space="0" w:color="auto"/>
              <w:bottom w:val="single" w:sz="4" w:space="0" w:color="auto"/>
              <w:right w:val="single" w:sz="4" w:space="0" w:color="auto"/>
            </w:tcBorders>
            <w:shd w:val="clear" w:color="auto" w:fill="auto"/>
            <w:vAlign w:val="center"/>
            <w:hideMark/>
          </w:tcPr>
          <w:p w:rsidR="008D7EB2" w:rsidRPr="00F2088C" w:rsidRDefault="008D7EB2" w:rsidP="00966B1B">
            <w:pPr>
              <w:rPr>
                <w:color w:val="000000"/>
                <w:sz w:val="20"/>
                <w:szCs w:val="20"/>
              </w:rPr>
            </w:pPr>
            <w:r w:rsidRPr="00F2088C">
              <w:rPr>
                <w:b/>
                <w:color w:val="000000"/>
                <w:sz w:val="20"/>
                <w:szCs w:val="20"/>
              </w:rPr>
              <w:t>4.</w:t>
            </w:r>
            <w:r w:rsidRPr="00F2088C">
              <w:rPr>
                <w:color w:val="000000"/>
                <w:sz w:val="20"/>
                <w:szCs w:val="20"/>
              </w:rPr>
              <w:t xml:space="preserve"> Трудоустройство незанятых инвалидов на оборудованные (оснащенные) для них рабочие места </w:t>
            </w:r>
            <w:r w:rsidRPr="00F2088C">
              <w:rPr>
                <w:i/>
                <w:color w:val="000000"/>
                <w:sz w:val="20"/>
                <w:szCs w:val="20"/>
              </w:rPr>
              <w:t>(будет трудоустроено, человек)</w:t>
            </w:r>
          </w:p>
        </w:tc>
        <w:tc>
          <w:tcPr>
            <w:tcW w:w="1047"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249</w:t>
            </w:r>
          </w:p>
        </w:tc>
        <w:tc>
          <w:tcPr>
            <w:tcW w:w="947"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249</w:t>
            </w:r>
          </w:p>
        </w:tc>
        <w:tc>
          <w:tcPr>
            <w:tcW w:w="1048"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0</w:t>
            </w:r>
          </w:p>
        </w:tc>
      </w:tr>
      <w:tr w:rsidR="008D7EB2" w:rsidRPr="00F2088C" w:rsidTr="006243A6">
        <w:trPr>
          <w:trHeight w:val="167"/>
          <w:jc w:val="center"/>
        </w:trPr>
        <w:tc>
          <w:tcPr>
            <w:tcW w:w="5331" w:type="dxa"/>
            <w:tcBorders>
              <w:top w:val="nil"/>
              <w:left w:val="single" w:sz="4" w:space="0" w:color="auto"/>
              <w:bottom w:val="single" w:sz="4" w:space="0" w:color="auto"/>
              <w:right w:val="single" w:sz="4" w:space="0" w:color="auto"/>
            </w:tcBorders>
            <w:shd w:val="clear" w:color="auto" w:fill="auto"/>
            <w:vAlign w:val="center"/>
            <w:hideMark/>
          </w:tcPr>
          <w:p w:rsidR="008D7EB2" w:rsidRPr="00F2088C" w:rsidRDefault="008D7EB2" w:rsidP="00966B1B">
            <w:pPr>
              <w:rPr>
                <w:color w:val="000000"/>
                <w:sz w:val="20"/>
                <w:szCs w:val="20"/>
              </w:rPr>
            </w:pPr>
            <w:r w:rsidRPr="00F2088C">
              <w:rPr>
                <w:b/>
                <w:color w:val="000000"/>
                <w:sz w:val="20"/>
                <w:szCs w:val="20"/>
              </w:rPr>
              <w:t>5.</w:t>
            </w:r>
            <w:r w:rsidRPr="00F2088C">
              <w:rPr>
                <w:color w:val="000000"/>
                <w:sz w:val="20"/>
                <w:szCs w:val="20"/>
              </w:rPr>
              <w:t xml:space="preserve"> Организация  общественных работ </w:t>
            </w:r>
            <w:r w:rsidRPr="00F2088C">
              <w:rPr>
                <w:i/>
                <w:color w:val="000000"/>
                <w:sz w:val="20"/>
                <w:szCs w:val="20"/>
              </w:rPr>
              <w:t>(будет трудоустроено, гражданин)</w:t>
            </w:r>
            <w:r w:rsidRPr="00F2088C">
              <w:rPr>
                <w:color w:val="000000"/>
                <w:sz w:val="20"/>
                <w:szCs w:val="20"/>
              </w:rPr>
              <w:t xml:space="preserve"> </w:t>
            </w:r>
          </w:p>
        </w:tc>
        <w:tc>
          <w:tcPr>
            <w:tcW w:w="1047"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7082</w:t>
            </w:r>
          </w:p>
        </w:tc>
        <w:tc>
          <w:tcPr>
            <w:tcW w:w="947"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6463</w:t>
            </w:r>
          </w:p>
        </w:tc>
        <w:tc>
          <w:tcPr>
            <w:tcW w:w="1048"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- 619</w:t>
            </w:r>
          </w:p>
        </w:tc>
        <w:tc>
          <w:tcPr>
            <w:tcW w:w="888"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color w:val="000000"/>
                <w:sz w:val="20"/>
                <w:szCs w:val="20"/>
              </w:rPr>
            </w:pPr>
            <w:r w:rsidRPr="00F2088C">
              <w:rPr>
                <w:color w:val="000000"/>
                <w:sz w:val="20"/>
                <w:szCs w:val="20"/>
              </w:rPr>
              <w:t>- 8,7%</w:t>
            </w:r>
          </w:p>
        </w:tc>
      </w:tr>
      <w:tr w:rsidR="008D7EB2" w:rsidRPr="00F2088C" w:rsidTr="006243A6">
        <w:trPr>
          <w:trHeight w:val="58"/>
          <w:jc w:val="center"/>
        </w:trPr>
        <w:tc>
          <w:tcPr>
            <w:tcW w:w="5331" w:type="dxa"/>
            <w:tcBorders>
              <w:top w:val="nil"/>
              <w:left w:val="single" w:sz="4" w:space="0" w:color="auto"/>
              <w:bottom w:val="single" w:sz="4" w:space="0" w:color="auto"/>
              <w:right w:val="single" w:sz="4" w:space="0" w:color="auto"/>
            </w:tcBorders>
            <w:shd w:val="clear" w:color="auto" w:fill="auto"/>
            <w:vAlign w:val="center"/>
            <w:hideMark/>
          </w:tcPr>
          <w:p w:rsidR="008D7EB2" w:rsidRPr="00F2088C" w:rsidRDefault="008D7EB2" w:rsidP="00966B1B">
            <w:pPr>
              <w:rPr>
                <w:b/>
                <w:color w:val="000000"/>
                <w:sz w:val="20"/>
                <w:szCs w:val="20"/>
              </w:rPr>
            </w:pPr>
            <w:r w:rsidRPr="00F2088C">
              <w:rPr>
                <w:b/>
                <w:color w:val="000000"/>
                <w:sz w:val="20"/>
                <w:szCs w:val="20"/>
              </w:rPr>
              <w:t>итого</w:t>
            </w:r>
          </w:p>
        </w:tc>
        <w:tc>
          <w:tcPr>
            <w:tcW w:w="1047"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b/>
                <w:color w:val="000000"/>
                <w:sz w:val="20"/>
                <w:szCs w:val="20"/>
              </w:rPr>
            </w:pPr>
          </w:p>
        </w:tc>
        <w:tc>
          <w:tcPr>
            <w:tcW w:w="947"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b/>
                <w:color w:val="000000"/>
                <w:sz w:val="20"/>
                <w:szCs w:val="20"/>
              </w:rPr>
            </w:pPr>
          </w:p>
        </w:tc>
        <w:tc>
          <w:tcPr>
            <w:tcW w:w="1048"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b/>
                <w:color w:val="000000"/>
                <w:sz w:val="20"/>
                <w:szCs w:val="20"/>
              </w:rPr>
            </w:pPr>
          </w:p>
        </w:tc>
        <w:tc>
          <w:tcPr>
            <w:tcW w:w="888" w:type="dxa"/>
            <w:tcBorders>
              <w:top w:val="nil"/>
              <w:left w:val="nil"/>
              <w:bottom w:val="single" w:sz="4" w:space="0" w:color="auto"/>
              <w:right w:val="single" w:sz="4" w:space="0" w:color="auto"/>
            </w:tcBorders>
            <w:shd w:val="clear" w:color="auto" w:fill="auto"/>
            <w:vAlign w:val="center"/>
            <w:hideMark/>
          </w:tcPr>
          <w:p w:rsidR="008D7EB2" w:rsidRPr="00F2088C" w:rsidRDefault="008D7EB2" w:rsidP="00966B1B">
            <w:pPr>
              <w:jc w:val="center"/>
              <w:rPr>
                <w:b/>
                <w:color w:val="000000"/>
                <w:sz w:val="20"/>
                <w:szCs w:val="20"/>
              </w:rPr>
            </w:pPr>
          </w:p>
        </w:tc>
      </w:tr>
    </w:tbl>
    <w:p w:rsidR="00742BAB" w:rsidRPr="00F2088C" w:rsidRDefault="00742BAB" w:rsidP="007E1817">
      <w:pPr>
        <w:ind w:firstLine="709"/>
        <w:jc w:val="both"/>
      </w:pPr>
    </w:p>
    <w:p w:rsidR="007E1817" w:rsidRPr="00F2088C" w:rsidRDefault="006243A6" w:rsidP="007E1817">
      <w:pPr>
        <w:ind w:firstLine="709"/>
        <w:jc w:val="both"/>
      </w:pPr>
      <w:r>
        <w:t>Как видно из таблиц №</w:t>
      </w:r>
      <w:r w:rsidR="007E1817" w:rsidRPr="00F2088C">
        <w:t>1</w:t>
      </w:r>
      <w:r w:rsidR="006578A8" w:rsidRPr="00F2088C">
        <w:t>5</w:t>
      </w:r>
      <w:r>
        <w:t xml:space="preserve"> и №1</w:t>
      </w:r>
      <w:r w:rsidR="006578A8" w:rsidRPr="00F2088C">
        <w:t>6</w:t>
      </w:r>
      <w:r>
        <w:t>,</w:t>
      </w:r>
      <w:r w:rsidR="007E1817" w:rsidRPr="00F2088C">
        <w:t xml:space="preserve"> наиболее пропорционально сокращению расходов </w:t>
      </w:r>
      <w:r>
        <w:t>(</w:t>
      </w:r>
      <w:r>
        <w:noBreakHyphen/>
      </w:r>
      <w:r w:rsidR="00C6471C" w:rsidRPr="00F2088C">
        <w:t xml:space="preserve"> 9,1%) </w:t>
      </w:r>
      <w:r w:rsidR="007E1817" w:rsidRPr="00F2088C">
        <w:t>на 2016 год уменьшился запланированный результат по организации общественных работ</w:t>
      </w:r>
      <w:r w:rsidR="00C6471C" w:rsidRPr="00F2088C">
        <w:t xml:space="preserve"> (- 8,7%)</w:t>
      </w:r>
      <w:r w:rsidR="00D65561" w:rsidRPr="00F2088C">
        <w:t xml:space="preserve">, содействию </w:t>
      </w:r>
      <w:proofErr w:type="spellStart"/>
      <w:r w:rsidR="00D65561" w:rsidRPr="00F2088C">
        <w:t>самозанятости</w:t>
      </w:r>
      <w:proofErr w:type="spellEnd"/>
      <w:r w:rsidR="00D65561" w:rsidRPr="00F2088C">
        <w:t xml:space="preserve"> безработных граждан с предоставлением финансовой помощи (-62,5% сокращение расходов</w:t>
      </w:r>
      <w:r>
        <w:t>,</w:t>
      </w:r>
      <w:r w:rsidR="00D65561" w:rsidRPr="00F2088C">
        <w:t xml:space="preserve"> -61,7% </w:t>
      </w:r>
      <w:r>
        <w:t>запланированный</w:t>
      </w:r>
      <w:r w:rsidR="00D65561" w:rsidRPr="00F2088C">
        <w:t xml:space="preserve"> результат)</w:t>
      </w:r>
      <w:r w:rsidR="007E1817" w:rsidRPr="00F2088C">
        <w:t>.</w:t>
      </w:r>
      <w:r w:rsidR="00C6471C" w:rsidRPr="00F2088C">
        <w:t xml:space="preserve"> В остальных случаях сокращени</w:t>
      </w:r>
      <w:r w:rsidR="000A0521" w:rsidRPr="00F2088C">
        <w:t>е</w:t>
      </w:r>
      <w:r w:rsidR="00C6471C" w:rsidRPr="00F2088C">
        <w:t xml:space="preserve"> расходов </w:t>
      </w:r>
      <w:r>
        <w:t>не</w:t>
      </w:r>
      <w:r w:rsidR="00880A11" w:rsidRPr="00F2088C">
        <w:t>сопоставим</w:t>
      </w:r>
      <w:r w:rsidR="000A0521" w:rsidRPr="00F2088C">
        <w:t>о</w:t>
      </w:r>
      <w:r w:rsidR="00880A11" w:rsidRPr="00F2088C">
        <w:t xml:space="preserve"> с </w:t>
      </w:r>
      <w:r w:rsidR="000A0521" w:rsidRPr="00F2088C">
        <w:t xml:space="preserve">изменением </w:t>
      </w:r>
      <w:r w:rsidR="00880A11" w:rsidRPr="00F2088C">
        <w:t xml:space="preserve">запланированных результатов, например расходы на временное трудоустройство несовершеннолетних граждан в возрасте от 14 до 18 лет в свободное от учебы время сокращены на 65,8%, а запланированные результаты увеличились на 0,4 процента. </w:t>
      </w:r>
      <w:r w:rsidR="00C6471C" w:rsidRPr="00F2088C">
        <w:t xml:space="preserve"> </w:t>
      </w:r>
      <w:r w:rsidR="007E1817" w:rsidRPr="00F2088C">
        <w:t xml:space="preserve">   </w:t>
      </w:r>
    </w:p>
    <w:p w:rsidR="00EE764D" w:rsidRPr="00F2088C" w:rsidRDefault="00F427A9" w:rsidP="00C6471C">
      <w:pPr>
        <w:pStyle w:val="ConsPlusNormal"/>
        <w:ind w:firstLine="708"/>
        <w:jc w:val="both"/>
        <w:rPr>
          <w:rFonts w:ascii="Times New Roman" w:hAnsi="Times New Roman"/>
          <w:sz w:val="24"/>
          <w:szCs w:val="24"/>
        </w:rPr>
      </w:pPr>
      <w:r w:rsidRPr="00F2088C">
        <w:rPr>
          <w:rFonts w:ascii="Times New Roman" w:hAnsi="Times New Roman" w:cs="Times New Roman"/>
          <w:sz w:val="24"/>
          <w:szCs w:val="24"/>
        </w:rPr>
        <w:t xml:space="preserve">Как показала проверка </w:t>
      </w:r>
      <w:proofErr w:type="spellStart"/>
      <w:r w:rsidRPr="00F2088C">
        <w:rPr>
          <w:rFonts w:ascii="Times New Roman" w:hAnsi="Times New Roman" w:cs="Times New Roman"/>
          <w:sz w:val="24"/>
          <w:szCs w:val="24"/>
        </w:rPr>
        <w:t>Облкомтруда</w:t>
      </w:r>
      <w:proofErr w:type="spellEnd"/>
      <w:r w:rsidR="009A4892" w:rsidRPr="00F2088C">
        <w:rPr>
          <w:rFonts w:ascii="Times New Roman" w:hAnsi="Times New Roman" w:cs="Times New Roman"/>
          <w:sz w:val="24"/>
          <w:szCs w:val="24"/>
        </w:rPr>
        <w:t>,</w:t>
      </w:r>
      <w:r w:rsidRPr="00F2088C">
        <w:rPr>
          <w:rFonts w:ascii="Times New Roman" w:hAnsi="Times New Roman" w:cs="Times New Roman"/>
          <w:sz w:val="24"/>
          <w:szCs w:val="24"/>
        </w:rPr>
        <w:t xml:space="preserve"> </w:t>
      </w:r>
      <w:r w:rsidR="00C6471C" w:rsidRPr="00F2088C">
        <w:rPr>
          <w:rFonts w:ascii="Times New Roman" w:hAnsi="Times New Roman" w:cs="Times New Roman"/>
          <w:sz w:val="24"/>
          <w:szCs w:val="24"/>
        </w:rPr>
        <w:t>при недостаточности объема бюджетных</w:t>
      </w:r>
      <w:r w:rsidR="00C6471C" w:rsidRPr="00F2088C">
        <w:rPr>
          <w:rFonts w:ascii="Times New Roman" w:hAnsi="Times New Roman"/>
          <w:sz w:val="24"/>
          <w:szCs w:val="24"/>
        </w:rPr>
        <w:t xml:space="preserve"> ассигнований на ту или иную </w:t>
      </w:r>
      <w:r w:rsidR="00B934F5" w:rsidRPr="00F2088C">
        <w:rPr>
          <w:rFonts w:ascii="Times New Roman" w:hAnsi="Times New Roman"/>
          <w:sz w:val="24"/>
          <w:szCs w:val="24"/>
        </w:rPr>
        <w:t xml:space="preserve">государственную </w:t>
      </w:r>
      <w:r w:rsidR="00C6471C" w:rsidRPr="00F2088C">
        <w:rPr>
          <w:rFonts w:ascii="Times New Roman" w:hAnsi="Times New Roman"/>
          <w:sz w:val="24"/>
          <w:szCs w:val="24"/>
        </w:rPr>
        <w:t xml:space="preserve">услугу </w:t>
      </w:r>
      <w:r w:rsidR="00B934F5" w:rsidRPr="00F2088C">
        <w:rPr>
          <w:rFonts w:ascii="Times New Roman" w:hAnsi="Times New Roman"/>
          <w:sz w:val="24"/>
          <w:szCs w:val="24"/>
        </w:rPr>
        <w:t>(мероприятие) запланированный результат</w:t>
      </w:r>
      <w:r w:rsidR="00C6471C" w:rsidRPr="00F2088C">
        <w:rPr>
          <w:rFonts w:ascii="Times New Roman" w:hAnsi="Times New Roman"/>
          <w:sz w:val="24"/>
          <w:szCs w:val="24"/>
        </w:rPr>
        <w:t xml:space="preserve"> </w:t>
      </w:r>
      <w:r w:rsidR="00F8217B" w:rsidRPr="00F2088C">
        <w:rPr>
          <w:rFonts w:ascii="Times New Roman" w:hAnsi="Times New Roman"/>
          <w:sz w:val="24"/>
          <w:szCs w:val="24"/>
        </w:rPr>
        <w:t>достигается</w:t>
      </w:r>
      <w:r w:rsidR="00B934F5" w:rsidRPr="00F2088C">
        <w:rPr>
          <w:rFonts w:ascii="Times New Roman" w:hAnsi="Times New Roman"/>
          <w:sz w:val="24"/>
          <w:szCs w:val="24"/>
        </w:rPr>
        <w:t xml:space="preserve"> з</w:t>
      </w:r>
      <w:r w:rsidR="00C6471C" w:rsidRPr="00F2088C">
        <w:rPr>
          <w:rFonts w:ascii="Times New Roman" w:hAnsi="Times New Roman"/>
          <w:sz w:val="24"/>
          <w:szCs w:val="24"/>
        </w:rPr>
        <w:t xml:space="preserve">а счет уменьшения </w:t>
      </w:r>
      <w:r w:rsidR="00F8217B" w:rsidRPr="00F2088C">
        <w:rPr>
          <w:rFonts w:ascii="Times New Roman" w:hAnsi="Times New Roman"/>
          <w:sz w:val="24"/>
          <w:szCs w:val="24"/>
        </w:rPr>
        <w:t>продолжительности</w:t>
      </w:r>
      <w:r w:rsidR="00C6471C" w:rsidRPr="00F2088C">
        <w:rPr>
          <w:rFonts w:ascii="Times New Roman" w:hAnsi="Times New Roman"/>
          <w:sz w:val="24"/>
          <w:szCs w:val="24"/>
        </w:rPr>
        <w:t xml:space="preserve"> </w:t>
      </w:r>
      <w:r w:rsidR="00F8217B" w:rsidRPr="00F2088C">
        <w:rPr>
          <w:rFonts w:ascii="Times New Roman" w:hAnsi="Times New Roman"/>
          <w:sz w:val="24"/>
          <w:szCs w:val="24"/>
        </w:rPr>
        <w:t xml:space="preserve">предоставления </w:t>
      </w:r>
      <w:r w:rsidR="00B934F5" w:rsidRPr="00F2088C">
        <w:rPr>
          <w:rFonts w:ascii="Times New Roman" w:hAnsi="Times New Roman"/>
          <w:sz w:val="24"/>
          <w:szCs w:val="24"/>
        </w:rPr>
        <w:t xml:space="preserve"> государственной услуги (мероприятия)</w:t>
      </w:r>
      <w:r w:rsidR="00C6471C" w:rsidRPr="00F2088C">
        <w:rPr>
          <w:rFonts w:ascii="Times New Roman" w:hAnsi="Times New Roman"/>
          <w:sz w:val="24"/>
          <w:szCs w:val="24"/>
        </w:rPr>
        <w:t>.</w:t>
      </w:r>
      <w:r w:rsidR="00275F18" w:rsidRPr="00F2088C">
        <w:rPr>
          <w:rFonts w:ascii="Times New Roman" w:hAnsi="Times New Roman"/>
          <w:sz w:val="24"/>
          <w:szCs w:val="24"/>
        </w:rPr>
        <w:t xml:space="preserve"> Например</w:t>
      </w:r>
      <w:r w:rsidR="00EE764D" w:rsidRPr="00F2088C">
        <w:rPr>
          <w:rFonts w:ascii="Times New Roman" w:hAnsi="Times New Roman"/>
          <w:sz w:val="24"/>
          <w:szCs w:val="24"/>
        </w:rPr>
        <w:t>:</w:t>
      </w:r>
      <w:r w:rsidR="00275F18" w:rsidRPr="00F2088C">
        <w:rPr>
          <w:rFonts w:ascii="Times New Roman" w:hAnsi="Times New Roman"/>
          <w:sz w:val="24"/>
          <w:szCs w:val="24"/>
        </w:rPr>
        <w:t xml:space="preserve"> </w:t>
      </w:r>
    </w:p>
    <w:p w:rsidR="00275F18" w:rsidRPr="00F2088C" w:rsidRDefault="00EE764D" w:rsidP="00C6471C">
      <w:pPr>
        <w:pStyle w:val="ConsPlusNormal"/>
        <w:ind w:firstLine="708"/>
        <w:jc w:val="both"/>
        <w:rPr>
          <w:rFonts w:ascii="Times New Roman" w:hAnsi="Times New Roman"/>
          <w:sz w:val="24"/>
          <w:szCs w:val="24"/>
        </w:rPr>
      </w:pPr>
      <w:r w:rsidRPr="00F2088C">
        <w:rPr>
          <w:rFonts w:ascii="Times New Roman" w:hAnsi="Times New Roman"/>
          <w:sz w:val="24"/>
          <w:szCs w:val="24"/>
        </w:rPr>
        <w:t>- </w:t>
      </w:r>
      <w:r w:rsidR="00275F18" w:rsidRPr="00F2088C">
        <w:rPr>
          <w:rFonts w:ascii="Times New Roman" w:hAnsi="Times New Roman"/>
          <w:sz w:val="24"/>
          <w:szCs w:val="24"/>
        </w:rPr>
        <w:t>средний период временного трудоустройства несовершеннолетних</w:t>
      </w:r>
      <w:r w:rsidR="000A586D" w:rsidRPr="00F2088C">
        <w:rPr>
          <w:rFonts w:ascii="Times New Roman" w:hAnsi="Times New Roman"/>
          <w:sz w:val="24"/>
          <w:szCs w:val="24"/>
        </w:rPr>
        <w:t>, составивший в 2015 году</w:t>
      </w:r>
      <w:r w:rsidR="00275F18" w:rsidRPr="00F2088C">
        <w:rPr>
          <w:rFonts w:ascii="Times New Roman" w:hAnsi="Times New Roman"/>
          <w:sz w:val="24"/>
          <w:szCs w:val="24"/>
        </w:rPr>
        <w:t xml:space="preserve"> 0,81 месяца, </w:t>
      </w:r>
      <w:r w:rsidR="000A586D" w:rsidRPr="00F2088C">
        <w:rPr>
          <w:rFonts w:ascii="Times New Roman" w:hAnsi="Times New Roman"/>
          <w:sz w:val="24"/>
          <w:szCs w:val="24"/>
        </w:rPr>
        <w:t xml:space="preserve">в 1 полугодии 2016 года уменьшился до </w:t>
      </w:r>
      <w:r w:rsidR="00275F18" w:rsidRPr="00F2088C">
        <w:rPr>
          <w:rFonts w:ascii="Times New Roman" w:hAnsi="Times New Roman"/>
          <w:sz w:val="24"/>
          <w:szCs w:val="24"/>
        </w:rPr>
        <w:t>0,56 месяц</w:t>
      </w:r>
      <w:r w:rsidRPr="00F2088C">
        <w:rPr>
          <w:rFonts w:ascii="Times New Roman" w:hAnsi="Times New Roman"/>
          <w:sz w:val="24"/>
          <w:szCs w:val="24"/>
        </w:rPr>
        <w:t>а, или на 30,9%;</w:t>
      </w:r>
    </w:p>
    <w:p w:rsidR="00EE764D" w:rsidRPr="00F2088C" w:rsidRDefault="00467D53" w:rsidP="00C6471C">
      <w:pPr>
        <w:pStyle w:val="ConsPlusNormal"/>
        <w:ind w:firstLine="708"/>
        <w:jc w:val="both"/>
        <w:rPr>
          <w:rFonts w:ascii="Times New Roman" w:hAnsi="Times New Roman"/>
          <w:sz w:val="24"/>
          <w:szCs w:val="24"/>
        </w:rPr>
      </w:pPr>
      <w:r w:rsidRPr="00F2088C">
        <w:rPr>
          <w:rFonts w:ascii="Times New Roman" w:hAnsi="Times New Roman"/>
          <w:sz w:val="24"/>
          <w:szCs w:val="24"/>
        </w:rPr>
        <w:t>- средний период временного трудоустройства безработных граждан, испытывающих</w:t>
      </w:r>
      <w:r w:rsidR="00CC3527" w:rsidRPr="00F2088C">
        <w:rPr>
          <w:rFonts w:ascii="Times New Roman" w:hAnsi="Times New Roman"/>
          <w:sz w:val="24"/>
          <w:szCs w:val="24"/>
        </w:rPr>
        <w:t xml:space="preserve"> трудности в поиске работы, составивший в 2015 году 1,6 месяца, в 1 полугодии 2016 года уменьшился до </w:t>
      </w:r>
      <w:r w:rsidR="00F8217B" w:rsidRPr="00F2088C">
        <w:rPr>
          <w:rFonts w:ascii="Times New Roman" w:hAnsi="Times New Roman"/>
          <w:sz w:val="24"/>
          <w:szCs w:val="24"/>
        </w:rPr>
        <w:t>1</w:t>
      </w:r>
      <w:r w:rsidR="00CC3527" w:rsidRPr="00F2088C">
        <w:rPr>
          <w:rFonts w:ascii="Times New Roman" w:hAnsi="Times New Roman"/>
          <w:sz w:val="24"/>
          <w:szCs w:val="24"/>
        </w:rPr>
        <w:t xml:space="preserve"> месяца, или на 38,1%;</w:t>
      </w:r>
    </w:p>
    <w:p w:rsidR="00EE764D" w:rsidRPr="00F2088C" w:rsidRDefault="00467D53" w:rsidP="00C6471C">
      <w:pPr>
        <w:pStyle w:val="ConsPlusNormal"/>
        <w:ind w:firstLine="708"/>
        <w:jc w:val="both"/>
        <w:rPr>
          <w:rFonts w:ascii="Times New Roman" w:hAnsi="Times New Roman"/>
          <w:sz w:val="24"/>
          <w:szCs w:val="24"/>
        </w:rPr>
      </w:pPr>
      <w:r w:rsidRPr="00F2088C">
        <w:rPr>
          <w:rFonts w:ascii="Times New Roman" w:hAnsi="Times New Roman"/>
          <w:sz w:val="24"/>
          <w:szCs w:val="24"/>
        </w:rPr>
        <w:t>- средний период</w:t>
      </w:r>
      <w:r w:rsidR="00CC3527" w:rsidRPr="00F2088C">
        <w:rPr>
          <w:rFonts w:ascii="Times New Roman" w:hAnsi="Times New Roman"/>
          <w:sz w:val="24"/>
          <w:szCs w:val="24"/>
        </w:rPr>
        <w:t xml:space="preserve"> временного трудоустройства безработных граждан в возрасте от 18 </w:t>
      </w:r>
      <w:r w:rsidR="00CC3527" w:rsidRPr="00F2088C">
        <w:rPr>
          <w:rFonts w:ascii="Times New Roman" w:hAnsi="Times New Roman"/>
          <w:sz w:val="24"/>
          <w:szCs w:val="24"/>
        </w:rPr>
        <w:lastRenderedPageBreak/>
        <w:t xml:space="preserve">до 20 лет, имеющих среднее профессиональное образование и ищущих работу впервые, составивший в 2015 году 1,46 месяца, в 1 полугодии 2016 года уменьшился до 0,79 месяца, или </w:t>
      </w:r>
      <w:proofErr w:type="gramStart"/>
      <w:r w:rsidR="00CC3527" w:rsidRPr="00F2088C">
        <w:rPr>
          <w:rFonts w:ascii="Times New Roman" w:hAnsi="Times New Roman"/>
          <w:sz w:val="24"/>
          <w:szCs w:val="24"/>
        </w:rPr>
        <w:t>на</w:t>
      </w:r>
      <w:proofErr w:type="gramEnd"/>
      <w:r w:rsidR="00CC3527" w:rsidRPr="00F2088C">
        <w:rPr>
          <w:rFonts w:ascii="Times New Roman" w:hAnsi="Times New Roman"/>
          <w:sz w:val="24"/>
          <w:szCs w:val="24"/>
        </w:rPr>
        <w:t xml:space="preserve"> 45,9 процента.</w:t>
      </w:r>
    </w:p>
    <w:p w:rsidR="00C6471C" w:rsidRPr="00F2088C" w:rsidRDefault="00275F18" w:rsidP="00275F18">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Такая ситуация стала возможной в связи с тем, что</w:t>
      </w:r>
      <w:r w:rsidR="00C6471C" w:rsidRPr="00F2088C">
        <w:rPr>
          <w:rFonts w:ascii="Times New Roman" w:hAnsi="Times New Roman" w:cs="Times New Roman"/>
          <w:sz w:val="24"/>
          <w:szCs w:val="24"/>
        </w:rPr>
        <w:t xml:space="preserve"> минимальн</w:t>
      </w:r>
      <w:r w:rsidRPr="00F2088C">
        <w:rPr>
          <w:rFonts w:ascii="Times New Roman" w:hAnsi="Times New Roman" w:cs="Times New Roman"/>
          <w:sz w:val="24"/>
          <w:szCs w:val="24"/>
        </w:rPr>
        <w:t>ый</w:t>
      </w:r>
      <w:r w:rsidR="00C6471C" w:rsidRPr="00F2088C">
        <w:rPr>
          <w:rFonts w:ascii="Times New Roman" w:hAnsi="Times New Roman" w:cs="Times New Roman"/>
          <w:sz w:val="24"/>
          <w:szCs w:val="24"/>
        </w:rPr>
        <w:t xml:space="preserve"> </w:t>
      </w:r>
      <w:r w:rsidRPr="00F2088C">
        <w:rPr>
          <w:rFonts w:ascii="Times New Roman" w:hAnsi="Times New Roman" w:cs="Times New Roman"/>
          <w:sz w:val="24"/>
          <w:szCs w:val="24"/>
        </w:rPr>
        <w:t>срок</w:t>
      </w:r>
      <w:r w:rsidR="00C6471C" w:rsidRPr="00F2088C">
        <w:rPr>
          <w:rFonts w:ascii="Times New Roman" w:hAnsi="Times New Roman" w:cs="Times New Roman"/>
          <w:sz w:val="24"/>
          <w:szCs w:val="24"/>
        </w:rPr>
        <w:t xml:space="preserve"> участия в</w:t>
      </w:r>
      <w:r w:rsidRPr="00F2088C">
        <w:rPr>
          <w:rFonts w:ascii="Times New Roman" w:hAnsi="Times New Roman" w:cs="Times New Roman"/>
          <w:sz w:val="24"/>
          <w:szCs w:val="24"/>
        </w:rPr>
        <w:t>о временных</w:t>
      </w:r>
      <w:r w:rsidR="00C6471C" w:rsidRPr="00F2088C">
        <w:rPr>
          <w:rFonts w:ascii="Times New Roman" w:hAnsi="Times New Roman" w:cs="Times New Roman"/>
          <w:sz w:val="24"/>
          <w:szCs w:val="24"/>
        </w:rPr>
        <w:t xml:space="preserve"> работах </w:t>
      </w:r>
      <w:r w:rsidRPr="00F2088C">
        <w:rPr>
          <w:rFonts w:ascii="Times New Roman" w:hAnsi="Times New Roman" w:cs="Times New Roman"/>
          <w:sz w:val="24"/>
          <w:szCs w:val="24"/>
        </w:rPr>
        <w:t>н</w:t>
      </w:r>
      <w:r w:rsidR="00C6471C" w:rsidRPr="00F2088C">
        <w:rPr>
          <w:rFonts w:ascii="Times New Roman" w:hAnsi="Times New Roman" w:cs="Times New Roman"/>
          <w:sz w:val="24"/>
          <w:szCs w:val="24"/>
        </w:rPr>
        <w:t>ормативными правовыми документами не регламентирован</w:t>
      </w:r>
      <w:r w:rsidRPr="00F2088C">
        <w:rPr>
          <w:rFonts w:ascii="Times New Roman" w:hAnsi="Times New Roman" w:cs="Times New Roman"/>
          <w:sz w:val="24"/>
          <w:szCs w:val="24"/>
        </w:rPr>
        <w:t xml:space="preserve">, соответственно </w:t>
      </w:r>
      <w:r w:rsidR="00153E5A" w:rsidRPr="00F2088C">
        <w:rPr>
          <w:rFonts w:ascii="Times New Roman" w:hAnsi="Times New Roman" w:cs="Times New Roman"/>
          <w:sz w:val="24"/>
          <w:szCs w:val="24"/>
        </w:rPr>
        <w:t xml:space="preserve">за счет сокращения срока выполнения </w:t>
      </w:r>
      <w:r w:rsidR="000F0A93" w:rsidRPr="00F2088C">
        <w:rPr>
          <w:rFonts w:ascii="Times New Roman" w:hAnsi="Times New Roman" w:cs="Times New Roman"/>
          <w:sz w:val="24"/>
          <w:szCs w:val="24"/>
        </w:rPr>
        <w:t xml:space="preserve">отдельных </w:t>
      </w:r>
      <w:r w:rsidR="00153E5A" w:rsidRPr="00F2088C">
        <w:rPr>
          <w:rFonts w:ascii="Times New Roman" w:hAnsi="Times New Roman" w:cs="Times New Roman"/>
          <w:sz w:val="24"/>
          <w:szCs w:val="24"/>
        </w:rPr>
        <w:t>государственных услуг</w:t>
      </w:r>
      <w:r w:rsidR="000F0A93" w:rsidRPr="00F2088C">
        <w:rPr>
          <w:rFonts w:ascii="Times New Roman" w:hAnsi="Times New Roman" w:cs="Times New Roman"/>
          <w:sz w:val="24"/>
          <w:szCs w:val="24"/>
        </w:rPr>
        <w:t xml:space="preserve">, предполагающих временное трудоустройство, </w:t>
      </w:r>
      <w:r w:rsidR="00F6406B" w:rsidRPr="00F2088C">
        <w:rPr>
          <w:rFonts w:ascii="Times New Roman" w:hAnsi="Times New Roman" w:cs="Times New Roman"/>
          <w:sz w:val="24"/>
          <w:szCs w:val="24"/>
        </w:rPr>
        <w:t>существу</w:t>
      </w:r>
      <w:r w:rsidR="00693B8E" w:rsidRPr="00F2088C">
        <w:rPr>
          <w:rFonts w:ascii="Times New Roman" w:hAnsi="Times New Roman" w:cs="Times New Roman"/>
          <w:sz w:val="24"/>
          <w:szCs w:val="24"/>
        </w:rPr>
        <w:t>е</w:t>
      </w:r>
      <w:r w:rsidR="00F6406B" w:rsidRPr="00F2088C">
        <w:rPr>
          <w:rFonts w:ascii="Times New Roman" w:hAnsi="Times New Roman" w:cs="Times New Roman"/>
          <w:sz w:val="24"/>
          <w:szCs w:val="24"/>
        </w:rPr>
        <w:t xml:space="preserve">т </w:t>
      </w:r>
      <w:r w:rsidR="00693B8E" w:rsidRPr="00F2088C">
        <w:rPr>
          <w:rFonts w:ascii="Times New Roman" w:hAnsi="Times New Roman" w:cs="Times New Roman"/>
          <w:sz w:val="24"/>
          <w:szCs w:val="24"/>
        </w:rPr>
        <w:t xml:space="preserve">«люфт» для их выполнения при сокращении </w:t>
      </w:r>
      <w:r w:rsidR="00F6406B" w:rsidRPr="00F2088C">
        <w:rPr>
          <w:rFonts w:ascii="Times New Roman" w:hAnsi="Times New Roman" w:cs="Times New Roman"/>
          <w:sz w:val="24"/>
          <w:szCs w:val="24"/>
        </w:rPr>
        <w:t>расход</w:t>
      </w:r>
      <w:r w:rsidR="00153E5A" w:rsidRPr="00F2088C">
        <w:rPr>
          <w:rFonts w:ascii="Times New Roman" w:hAnsi="Times New Roman" w:cs="Times New Roman"/>
          <w:sz w:val="24"/>
          <w:szCs w:val="24"/>
        </w:rPr>
        <w:t>ов</w:t>
      </w:r>
      <w:r w:rsidR="00C6471C" w:rsidRPr="00F2088C">
        <w:rPr>
          <w:rFonts w:ascii="Times New Roman" w:hAnsi="Times New Roman" w:cs="Times New Roman"/>
          <w:sz w:val="24"/>
          <w:szCs w:val="24"/>
        </w:rPr>
        <w:t>.</w:t>
      </w:r>
    </w:p>
    <w:p w:rsidR="000F0C0C" w:rsidRPr="00F2088C" w:rsidRDefault="000F0C0C" w:rsidP="000F0C0C">
      <w:pPr>
        <w:ind w:firstLine="709"/>
        <w:jc w:val="both"/>
      </w:pPr>
      <w:r w:rsidRPr="00F2088C">
        <w:t xml:space="preserve">Достижение в 2015 году целевых показателей и запланированных </w:t>
      </w:r>
      <w:r w:rsidR="00BF6DD9" w:rsidRPr="00F2088C">
        <w:t xml:space="preserve">результатов </w:t>
      </w:r>
      <w:r w:rsidRPr="00F2088C">
        <w:t>мероприятий, характеризующ</w:t>
      </w:r>
      <w:r w:rsidR="00BF6DD9" w:rsidRPr="00F2088C">
        <w:t>их</w:t>
      </w:r>
      <w:r w:rsidRPr="00F2088C">
        <w:t xml:space="preserve"> реализацию </w:t>
      </w:r>
      <w:proofErr w:type="spellStart"/>
      <w:r w:rsidRPr="00F2088C">
        <w:t>Облкомтрудом</w:t>
      </w:r>
      <w:proofErr w:type="spellEnd"/>
      <w:r w:rsidRPr="00F2088C">
        <w:t xml:space="preserve"> государственных полномочий</w:t>
      </w:r>
      <w:r w:rsidR="00AE4EDE" w:rsidRPr="00F2088C">
        <w:t xml:space="preserve"> в рамках подпрограммы «Активная политика занятости населения и социальная поддержка безработных граждан»</w:t>
      </w:r>
      <w:r w:rsidRPr="00F2088C">
        <w:t xml:space="preserve">, приведено в </w:t>
      </w:r>
      <w:r w:rsidRPr="00F2088C">
        <w:rPr>
          <w:color w:val="0000FF"/>
        </w:rPr>
        <w:t>приложении № </w:t>
      </w:r>
      <w:r w:rsidR="0067781E" w:rsidRPr="00F2088C">
        <w:rPr>
          <w:color w:val="0000FF"/>
        </w:rPr>
        <w:t>2</w:t>
      </w:r>
      <w:r w:rsidRPr="00F2088C">
        <w:rPr>
          <w:color w:val="0000FF"/>
        </w:rPr>
        <w:t xml:space="preserve"> и № </w:t>
      </w:r>
      <w:r w:rsidR="0067781E" w:rsidRPr="00F2088C">
        <w:rPr>
          <w:color w:val="0000FF"/>
        </w:rPr>
        <w:t>3</w:t>
      </w:r>
      <w:r w:rsidRPr="00F2088C">
        <w:t xml:space="preserve">. </w:t>
      </w:r>
    </w:p>
    <w:p w:rsidR="00AE4EDE" w:rsidRPr="00F2088C" w:rsidRDefault="00AE4EDE" w:rsidP="00AE4EDE">
      <w:pPr>
        <w:ind w:firstLine="709"/>
        <w:jc w:val="both"/>
      </w:pPr>
      <w:r w:rsidRPr="00F2088C">
        <w:t xml:space="preserve">Из </w:t>
      </w:r>
      <w:r w:rsidR="008904DA" w:rsidRPr="00F2088C">
        <w:t>28</w:t>
      </w:r>
      <w:r w:rsidRPr="00F2088C">
        <w:t xml:space="preserve"> целевых показателей</w:t>
      </w:r>
      <w:r w:rsidR="007B0325" w:rsidRPr="00F2088C">
        <w:t xml:space="preserve"> подпрограммы</w:t>
      </w:r>
      <w:r w:rsidRPr="00F2088C">
        <w:t xml:space="preserve"> (</w:t>
      </w:r>
      <w:r w:rsidRPr="00F2088C">
        <w:rPr>
          <w:color w:val="0000FF"/>
        </w:rPr>
        <w:t xml:space="preserve">приложение № </w:t>
      </w:r>
      <w:r w:rsidR="0067781E" w:rsidRPr="00F2088C">
        <w:rPr>
          <w:color w:val="0000FF"/>
        </w:rPr>
        <w:t>2</w:t>
      </w:r>
      <w:r w:rsidRPr="00F2088C">
        <w:t xml:space="preserve">) не выполнено </w:t>
      </w:r>
      <w:r w:rsidR="008904DA" w:rsidRPr="00F2088C">
        <w:t>3</w:t>
      </w:r>
      <w:r w:rsidRPr="00F2088C">
        <w:t>:</w:t>
      </w:r>
    </w:p>
    <w:p w:rsidR="008904DA" w:rsidRPr="00F2088C" w:rsidRDefault="008904DA" w:rsidP="008904DA">
      <w:pPr>
        <w:ind w:firstLine="709"/>
        <w:jc w:val="both"/>
      </w:pPr>
      <w:proofErr w:type="gramStart"/>
      <w:r w:rsidRPr="00F2088C">
        <w:t>- доля женщин, направленных для прохождения профессионального обучения или получения дополнительного профессионального образования (далее ДПО) в период отпуска по уходу за ребенком до достижения им возраста трех лет, от общей численности женщин, обратившихся в центры занятости населения в период отпуска по уходу за ребенком до достижения им возраста трех лет в целях участия в мероприятиях  по профессиональному обучению и ДПО (план</w:t>
      </w:r>
      <w:proofErr w:type="gramEnd"/>
      <w:r w:rsidRPr="00F2088C">
        <w:t xml:space="preserve"> – </w:t>
      </w:r>
      <w:proofErr w:type="gramStart"/>
      <w:r w:rsidRPr="00F2088C">
        <w:t>100%, факт – 99,4%);</w:t>
      </w:r>
      <w:proofErr w:type="gramEnd"/>
    </w:p>
    <w:p w:rsidR="008904DA" w:rsidRPr="00F2088C" w:rsidRDefault="008904DA" w:rsidP="008904DA">
      <w:pPr>
        <w:ind w:firstLine="709"/>
        <w:jc w:val="both"/>
      </w:pPr>
      <w:r w:rsidRPr="00F2088C">
        <w:t>- доля граждан, получающих стипендию в период прохождения профессионального обучения или получения ДПО по направлению органов службы занятости населения от численности зарегистрированных безработных граждан (в среднемесячном исчислении) (план – 4,3%, факт – 3,1%);</w:t>
      </w:r>
    </w:p>
    <w:p w:rsidR="00AE4EDE" w:rsidRPr="00F2088C" w:rsidRDefault="008904DA" w:rsidP="008904DA">
      <w:pPr>
        <w:ind w:firstLine="709"/>
        <w:jc w:val="both"/>
      </w:pPr>
      <w:r w:rsidRPr="00F2088C">
        <w:t xml:space="preserve">- уровень соответствия фактических затрат </w:t>
      </w:r>
      <w:proofErr w:type="spellStart"/>
      <w:r w:rsidRPr="00F2088C">
        <w:t>Облкомтруда</w:t>
      </w:r>
      <w:proofErr w:type="spellEnd"/>
      <w:r w:rsidRPr="00F2088C">
        <w:t xml:space="preserve"> и центров занятости населения на реализацию полномочий в сфере занятости утвержденным нормативам затрат и требованиям федеральных государственных стандартов (план – 95,0%, факт – </w:t>
      </w:r>
      <w:r w:rsidR="0067781E" w:rsidRPr="00F2088C">
        <w:t>95</w:t>
      </w:r>
      <w:r w:rsidRPr="00F2088C">
        <w:t>,0%).</w:t>
      </w:r>
    </w:p>
    <w:p w:rsidR="008904DA" w:rsidRPr="00F2088C" w:rsidRDefault="00BF6DD9" w:rsidP="008904DA">
      <w:pPr>
        <w:ind w:firstLine="709"/>
        <w:jc w:val="both"/>
      </w:pPr>
      <w:r w:rsidRPr="00F2088C">
        <w:t>Запланированные результаты в</w:t>
      </w:r>
      <w:r w:rsidR="007B0325" w:rsidRPr="00F2088C">
        <w:t>се</w:t>
      </w:r>
      <w:r w:rsidRPr="00F2088C">
        <w:t>х</w:t>
      </w:r>
      <w:r w:rsidR="007B0325" w:rsidRPr="00F2088C">
        <w:t xml:space="preserve"> </w:t>
      </w:r>
      <w:r w:rsidR="008904DA" w:rsidRPr="00F2088C">
        <w:t>32 мероприяти</w:t>
      </w:r>
      <w:r w:rsidRPr="00F2088C">
        <w:t>й</w:t>
      </w:r>
      <w:r w:rsidR="008904DA" w:rsidRPr="00F2088C">
        <w:t xml:space="preserve"> </w:t>
      </w:r>
      <w:r w:rsidR="008C3D7B" w:rsidRPr="00F2088C">
        <w:t>подп</w:t>
      </w:r>
      <w:r w:rsidR="008904DA" w:rsidRPr="00F2088C">
        <w:t>рограммы (</w:t>
      </w:r>
      <w:r w:rsidR="008904DA" w:rsidRPr="00F2088C">
        <w:rPr>
          <w:color w:val="0000FF"/>
        </w:rPr>
        <w:t>приложение №</w:t>
      </w:r>
      <w:r w:rsidR="007277B6" w:rsidRPr="00F2088C">
        <w:rPr>
          <w:color w:val="0000FF"/>
        </w:rPr>
        <w:t xml:space="preserve"> </w:t>
      </w:r>
      <w:r w:rsidR="0067781E" w:rsidRPr="00F2088C">
        <w:rPr>
          <w:color w:val="0000FF"/>
        </w:rPr>
        <w:t>3</w:t>
      </w:r>
      <w:r w:rsidR="008904DA" w:rsidRPr="00F2088C">
        <w:t>) выполнены.</w:t>
      </w:r>
    </w:p>
    <w:p w:rsidR="00B77037" w:rsidRPr="00F2088C" w:rsidRDefault="007B0325" w:rsidP="00AE5F68">
      <w:pPr>
        <w:ind w:firstLine="709"/>
        <w:jc w:val="both"/>
      </w:pPr>
      <w:r w:rsidRPr="00F2088C">
        <w:t xml:space="preserve">Следует отметить, что </w:t>
      </w:r>
      <w:r w:rsidR="00B77037" w:rsidRPr="00F2088C">
        <w:t>при выполнении всех мероприятий и большинства целевых показателей подпрограммы «Активная политика занятости населения и социальная поддержка безработных граждан» не выполнен целевой показатель Программы -  «уровень безработицы (по методологии МОТ)»</w:t>
      </w:r>
      <w:r w:rsidR="000B62E1" w:rsidRPr="00F2088C">
        <w:t xml:space="preserve"> (</w:t>
      </w:r>
      <w:r w:rsidR="00B77037" w:rsidRPr="00F2088C">
        <w:t>план 6,3</w:t>
      </w:r>
      <w:r w:rsidR="000B62E1" w:rsidRPr="00F2088C">
        <w:t>%, факт 7,2%)</w:t>
      </w:r>
      <w:r w:rsidR="00483FDB" w:rsidRPr="00F2088C">
        <w:t>, что может свидетельствовать о недостаточной эффективности реализуемых мероприятий</w:t>
      </w:r>
      <w:r w:rsidR="00B77037" w:rsidRPr="00F2088C">
        <w:t>.</w:t>
      </w:r>
    </w:p>
    <w:p w:rsidR="00AE5F68" w:rsidRPr="00F2088C" w:rsidRDefault="004803B1" w:rsidP="00AE5F68">
      <w:pPr>
        <w:ind w:firstLine="709"/>
        <w:jc w:val="both"/>
      </w:pPr>
      <w:r w:rsidRPr="00F2088C">
        <w:t xml:space="preserve">Однако </w:t>
      </w:r>
      <w:r w:rsidR="00B77037" w:rsidRPr="00F2088C">
        <w:t>на фоне</w:t>
      </w:r>
      <w:r w:rsidR="00AE5F68" w:rsidRPr="00F2088C">
        <w:t xml:space="preserve"> невыполнени</w:t>
      </w:r>
      <w:r w:rsidR="00AC1843">
        <w:t>я</w:t>
      </w:r>
      <w:r w:rsidR="00AE5F68" w:rsidRPr="00F2088C">
        <w:t xml:space="preserve"> целевого показателя «Уровень безработицы (по методологии МОТ)» целевой показатель</w:t>
      </w:r>
      <w:r w:rsidR="00B77037" w:rsidRPr="00F2088C">
        <w:t xml:space="preserve"> подпрограммы</w:t>
      </w:r>
      <w:r w:rsidR="00AE5F68" w:rsidRPr="00F2088C">
        <w:t xml:space="preserve"> «Уровень регистрируемой безработицы» перевыполнен (план 1,5%, факт 1,18%), что </w:t>
      </w:r>
      <w:r w:rsidR="00B77037" w:rsidRPr="00F2088C">
        <w:t xml:space="preserve">может </w:t>
      </w:r>
      <w:r w:rsidR="00EB57A6" w:rsidRPr="00F2088C">
        <w:t>являться</w:t>
      </w:r>
      <w:r w:rsidR="00B77037" w:rsidRPr="00F2088C">
        <w:t xml:space="preserve"> </w:t>
      </w:r>
      <w:r w:rsidR="00EB57A6" w:rsidRPr="00F2088C">
        <w:t xml:space="preserve">ещё одним </w:t>
      </w:r>
      <w:r w:rsidR="00B77037" w:rsidRPr="00F2088C">
        <w:t xml:space="preserve">признаком </w:t>
      </w:r>
      <w:r w:rsidR="00AE5F68" w:rsidRPr="00F2088C">
        <w:t>снижени</w:t>
      </w:r>
      <w:r w:rsidR="00B77037" w:rsidRPr="00F2088C">
        <w:t>я</w:t>
      </w:r>
      <w:r w:rsidR="00AE5F68" w:rsidRPr="00F2088C">
        <w:t xml:space="preserve"> привлекательности государственной службы занятости для граждан при поиск</w:t>
      </w:r>
      <w:r w:rsidR="00613E4F" w:rsidRPr="00F2088C">
        <w:t>е</w:t>
      </w:r>
      <w:r w:rsidR="00AE5F68" w:rsidRPr="00F2088C">
        <w:t xml:space="preserve"> подходящей работы.</w:t>
      </w:r>
    </w:p>
    <w:p w:rsidR="00BD350E" w:rsidRPr="00F2088C" w:rsidRDefault="00116537" w:rsidP="00BD350E">
      <w:pPr>
        <w:ind w:firstLine="709"/>
        <w:jc w:val="both"/>
      </w:pPr>
      <w:r w:rsidRPr="00F2088C">
        <w:t xml:space="preserve">Анализом состава и содержания целевых показателей подпрограммы установлено, что </w:t>
      </w:r>
      <w:r w:rsidR="00BD350E" w:rsidRPr="00F2088C">
        <w:t xml:space="preserve">отдельные </w:t>
      </w:r>
      <w:r w:rsidRPr="00F2088C">
        <w:t xml:space="preserve">из них </w:t>
      </w:r>
      <w:r w:rsidR="00BD350E" w:rsidRPr="00F2088C">
        <w:t xml:space="preserve">не </w:t>
      </w:r>
      <w:r w:rsidRPr="00F2088C">
        <w:t>отвеча</w:t>
      </w:r>
      <w:r w:rsidR="00BD350E" w:rsidRPr="00F2088C">
        <w:t xml:space="preserve">ют критериям доступности, установленным приказом </w:t>
      </w:r>
      <w:proofErr w:type="spellStart"/>
      <w:r w:rsidR="00BD350E" w:rsidRPr="00F2088C">
        <w:t>Минздравсоцразвития</w:t>
      </w:r>
      <w:proofErr w:type="spellEnd"/>
      <w:r w:rsidR="00BD350E" w:rsidRPr="00F2088C">
        <w:t xml:space="preserve"> РФ от 27.04.2012 № 415н «</w:t>
      </w:r>
      <w:r w:rsidR="00BD350E" w:rsidRPr="00F2088C">
        <w:rPr>
          <w:rFonts w:eastAsiaTheme="minorHAnsi"/>
          <w:lang w:eastAsia="en-US"/>
        </w:rPr>
        <w:t>Об утверждении нормативов доступности государственных услуг в области содействия занятости населения»</w:t>
      </w:r>
      <w:r w:rsidR="00BD350E" w:rsidRPr="00F2088C">
        <w:t xml:space="preserve"> (далее </w:t>
      </w:r>
      <w:r w:rsidR="00802460" w:rsidRPr="00F2088C">
        <w:t>нормативы</w:t>
      </w:r>
      <w:r w:rsidR="006C59FC" w:rsidRPr="00F2088C">
        <w:t xml:space="preserve"> доступности</w:t>
      </w:r>
      <w:r w:rsidR="00BD350E" w:rsidRPr="00F2088C">
        <w:t>).</w:t>
      </w:r>
    </w:p>
    <w:p w:rsidR="00665D44" w:rsidRPr="00F2088C" w:rsidRDefault="003174F2" w:rsidP="006C59FC">
      <w:pPr>
        <w:ind w:firstLine="709"/>
        <w:jc w:val="both"/>
        <w:rPr>
          <w:rFonts w:eastAsiaTheme="minorHAnsi"/>
          <w:lang w:eastAsia="en-US"/>
        </w:rPr>
      </w:pPr>
      <w:r w:rsidRPr="00F2088C">
        <w:rPr>
          <w:rFonts w:eastAsiaTheme="minorHAnsi"/>
          <w:lang w:eastAsia="en-US"/>
        </w:rPr>
        <w:t xml:space="preserve">Так, </w:t>
      </w:r>
      <w:r w:rsidR="006C59FC" w:rsidRPr="00F2088C">
        <w:rPr>
          <w:rFonts w:eastAsiaTheme="minorHAnsi"/>
          <w:lang w:eastAsia="en-US"/>
        </w:rPr>
        <w:t xml:space="preserve">при установлении </w:t>
      </w:r>
      <w:r w:rsidR="005C6F07" w:rsidRPr="00F2088C">
        <w:rPr>
          <w:rFonts w:eastAsiaTheme="minorHAnsi"/>
          <w:lang w:eastAsia="en-US"/>
        </w:rPr>
        <w:t xml:space="preserve">в Программе </w:t>
      </w:r>
      <w:r w:rsidR="006C59FC" w:rsidRPr="00F2088C">
        <w:rPr>
          <w:rFonts w:eastAsiaTheme="minorHAnsi"/>
          <w:lang w:eastAsia="en-US"/>
        </w:rPr>
        <w:t>целевых показателей</w:t>
      </w:r>
      <w:r w:rsidR="005C6F07" w:rsidRPr="00F2088C">
        <w:rPr>
          <w:rFonts w:eastAsiaTheme="minorHAnsi"/>
          <w:lang w:eastAsia="en-US"/>
        </w:rPr>
        <w:t xml:space="preserve">, характеризующих предоставление отдельных государственных услуг, </w:t>
      </w:r>
      <w:r w:rsidR="006C59FC" w:rsidRPr="00F2088C">
        <w:rPr>
          <w:rFonts w:eastAsiaTheme="minorHAnsi"/>
          <w:lang w:eastAsia="en-US"/>
        </w:rPr>
        <w:t xml:space="preserve">используются  </w:t>
      </w:r>
      <w:r w:rsidR="00F0462F" w:rsidRPr="00F2088C">
        <w:rPr>
          <w:rFonts w:eastAsiaTheme="minorHAnsi"/>
          <w:lang w:eastAsia="en-US"/>
        </w:rPr>
        <w:t>различны</w:t>
      </w:r>
      <w:r w:rsidR="005C6F07" w:rsidRPr="00F2088C">
        <w:rPr>
          <w:rFonts w:eastAsiaTheme="minorHAnsi"/>
          <w:lang w:eastAsia="en-US"/>
        </w:rPr>
        <w:t>е</w:t>
      </w:r>
      <w:r w:rsidR="00F0462F" w:rsidRPr="00F2088C">
        <w:rPr>
          <w:rFonts w:eastAsiaTheme="minorHAnsi"/>
          <w:lang w:eastAsia="en-US"/>
        </w:rPr>
        <w:t xml:space="preserve"> способ</w:t>
      </w:r>
      <w:r w:rsidR="005C6F07" w:rsidRPr="00F2088C">
        <w:rPr>
          <w:rFonts w:eastAsiaTheme="minorHAnsi"/>
          <w:lang w:eastAsia="en-US"/>
        </w:rPr>
        <w:t xml:space="preserve">ы достижения установленных </w:t>
      </w:r>
      <w:proofErr w:type="spellStart"/>
      <w:r w:rsidR="005C6F07" w:rsidRPr="00F2088C">
        <w:rPr>
          <w:rFonts w:eastAsiaTheme="minorHAnsi"/>
          <w:lang w:eastAsia="en-US"/>
        </w:rPr>
        <w:t>Минздравсоцразвитием</w:t>
      </w:r>
      <w:proofErr w:type="spellEnd"/>
      <w:r w:rsidR="005C6F07" w:rsidRPr="00F2088C">
        <w:rPr>
          <w:rFonts w:eastAsiaTheme="minorHAnsi"/>
          <w:lang w:eastAsia="en-US"/>
        </w:rPr>
        <w:t xml:space="preserve"> нормативов доступности</w:t>
      </w:r>
      <w:r w:rsidR="006C59FC" w:rsidRPr="00F2088C">
        <w:rPr>
          <w:rFonts w:eastAsiaTheme="minorHAnsi"/>
          <w:lang w:eastAsia="en-US"/>
        </w:rPr>
        <w:t>,</w:t>
      </w:r>
      <w:r w:rsidR="00F0462F" w:rsidRPr="00F2088C">
        <w:rPr>
          <w:rFonts w:eastAsiaTheme="minorHAnsi"/>
          <w:lang w:eastAsia="en-US"/>
        </w:rPr>
        <w:t xml:space="preserve"> </w:t>
      </w:r>
      <w:r w:rsidR="006C59FC" w:rsidRPr="00F2088C">
        <w:rPr>
          <w:rFonts w:eastAsiaTheme="minorHAnsi"/>
          <w:lang w:eastAsia="en-US"/>
        </w:rPr>
        <w:t>что</w:t>
      </w:r>
      <w:r w:rsidR="00EF74F7" w:rsidRPr="00F2088C">
        <w:rPr>
          <w:rFonts w:eastAsiaTheme="minorHAnsi"/>
          <w:lang w:eastAsia="en-US"/>
        </w:rPr>
        <w:t xml:space="preserve"> </w:t>
      </w:r>
      <w:r w:rsidR="00FC1404">
        <w:rPr>
          <w:rFonts w:eastAsiaTheme="minorHAnsi"/>
          <w:lang w:eastAsia="en-US"/>
        </w:rPr>
        <w:t>не только противоречит мате</w:t>
      </w:r>
      <w:r w:rsidR="005C6F07" w:rsidRPr="00F2088C">
        <w:rPr>
          <w:rFonts w:eastAsiaTheme="minorHAnsi"/>
          <w:lang w:eastAsia="en-US"/>
        </w:rPr>
        <w:t xml:space="preserve">матическому способу определения общего показателя (по среднему значению), но и </w:t>
      </w:r>
      <w:r w:rsidR="00EF74F7" w:rsidRPr="00F2088C">
        <w:rPr>
          <w:rFonts w:eastAsiaTheme="minorHAnsi"/>
          <w:lang w:eastAsia="en-US"/>
        </w:rPr>
        <w:t>может ограничивать доступность государственных услуг для отдельных категорий получателей</w:t>
      </w:r>
      <w:r w:rsidR="00494DF6" w:rsidRPr="00F2088C">
        <w:rPr>
          <w:rFonts w:eastAsiaTheme="minorHAnsi"/>
          <w:lang w:eastAsia="en-US"/>
        </w:rPr>
        <w:t xml:space="preserve"> (Таблица № 1</w:t>
      </w:r>
      <w:r w:rsidR="00001659" w:rsidRPr="00F2088C">
        <w:rPr>
          <w:rFonts w:eastAsiaTheme="minorHAnsi"/>
          <w:lang w:eastAsia="en-US"/>
        </w:rPr>
        <w:t>7</w:t>
      </w:r>
      <w:r w:rsidR="00494DF6" w:rsidRPr="00F2088C">
        <w:rPr>
          <w:rFonts w:eastAsiaTheme="minorHAnsi"/>
          <w:lang w:eastAsia="en-US"/>
        </w:rPr>
        <w:t>)</w:t>
      </w:r>
      <w:r w:rsidR="00EF74F7" w:rsidRPr="00F2088C">
        <w:rPr>
          <w:rFonts w:eastAsiaTheme="minorHAnsi"/>
          <w:lang w:eastAsia="en-US"/>
        </w:rPr>
        <w:t xml:space="preserve">.  </w:t>
      </w:r>
    </w:p>
    <w:p w:rsidR="00FC1404" w:rsidRDefault="00FC1404" w:rsidP="00665D44">
      <w:pPr>
        <w:ind w:firstLine="709"/>
        <w:jc w:val="right"/>
        <w:rPr>
          <w:rFonts w:eastAsiaTheme="minorHAnsi"/>
          <w:lang w:eastAsia="en-US"/>
        </w:rPr>
      </w:pPr>
    </w:p>
    <w:p w:rsidR="00FC1404" w:rsidRDefault="00FC1404" w:rsidP="00665D44">
      <w:pPr>
        <w:ind w:firstLine="709"/>
        <w:jc w:val="right"/>
        <w:rPr>
          <w:rFonts w:eastAsiaTheme="minorHAnsi"/>
          <w:lang w:eastAsia="en-US"/>
        </w:rPr>
      </w:pPr>
    </w:p>
    <w:p w:rsidR="00FC1404" w:rsidRDefault="00FC1404" w:rsidP="00665D44">
      <w:pPr>
        <w:ind w:firstLine="709"/>
        <w:jc w:val="right"/>
        <w:rPr>
          <w:rFonts w:eastAsiaTheme="minorHAnsi"/>
          <w:lang w:eastAsia="en-US"/>
        </w:rPr>
      </w:pPr>
    </w:p>
    <w:p w:rsidR="00FC1404" w:rsidRDefault="00FC1404" w:rsidP="00665D44">
      <w:pPr>
        <w:ind w:firstLine="709"/>
        <w:jc w:val="right"/>
        <w:rPr>
          <w:rFonts w:eastAsiaTheme="minorHAnsi"/>
          <w:lang w:eastAsia="en-US"/>
        </w:rPr>
      </w:pPr>
    </w:p>
    <w:p w:rsidR="00494DF6" w:rsidRPr="00F2088C" w:rsidRDefault="00EF74F7" w:rsidP="00665D44">
      <w:pPr>
        <w:ind w:firstLine="709"/>
        <w:jc w:val="right"/>
        <w:rPr>
          <w:rFonts w:eastAsiaTheme="minorHAnsi"/>
          <w:i/>
          <w:sz w:val="20"/>
          <w:szCs w:val="20"/>
          <w:lang w:eastAsia="en-US"/>
        </w:rPr>
      </w:pPr>
      <w:r w:rsidRPr="00F2088C">
        <w:rPr>
          <w:rFonts w:eastAsiaTheme="minorHAnsi"/>
          <w:lang w:eastAsia="en-US"/>
        </w:rPr>
        <w:t xml:space="preserve"> </w:t>
      </w:r>
      <w:r w:rsidR="00AF169D" w:rsidRPr="00F2088C">
        <w:rPr>
          <w:rFonts w:eastAsiaTheme="minorHAnsi"/>
          <w:lang w:eastAsia="en-US"/>
        </w:rPr>
        <w:t xml:space="preserve"> </w:t>
      </w:r>
      <w:r w:rsidR="0011221F" w:rsidRPr="00F2088C">
        <w:rPr>
          <w:rFonts w:eastAsiaTheme="minorHAnsi"/>
          <w:i/>
          <w:sz w:val="20"/>
          <w:szCs w:val="20"/>
          <w:lang w:eastAsia="en-US"/>
        </w:rPr>
        <w:t>Таблица № 1</w:t>
      </w:r>
      <w:r w:rsidR="00001659" w:rsidRPr="00F2088C">
        <w:rPr>
          <w:rFonts w:eastAsiaTheme="minorHAnsi"/>
          <w:i/>
          <w:sz w:val="20"/>
          <w:szCs w:val="20"/>
          <w:lang w:eastAsia="en-US"/>
        </w:rPr>
        <w:t>7</w:t>
      </w:r>
    </w:p>
    <w:tbl>
      <w:tblPr>
        <w:tblStyle w:val="a4"/>
        <w:tblW w:w="10093" w:type="dxa"/>
        <w:tblLayout w:type="fixed"/>
        <w:tblCellMar>
          <w:left w:w="28" w:type="dxa"/>
          <w:right w:w="28" w:type="dxa"/>
        </w:tblCellMar>
        <w:tblLook w:val="04A0"/>
      </w:tblPr>
      <w:tblGrid>
        <w:gridCol w:w="3856"/>
        <w:gridCol w:w="1134"/>
        <w:gridCol w:w="3969"/>
        <w:gridCol w:w="1134"/>
      </w:tblGrid>
      <w:tr w:rsidR="0011221F" w:rsidRPr="00F2088C" w:rsidTr="0026554B">
        <w:trPr>
          <w:trHeight w:val="554"/>
        </w:trPr>
        <w:tc>
          <w:tcPr>
            <w:tcW w:w="4990" w:type="dxa"/>
            <w:gridSpan w:val="2"/>
            <w:vAlign w:val="center"/>
          </w:tcPr>
          <w:p w:rsidR="0011221F" w:rsidRPr="00F2088C" w:rsidRDefault="0011221F" w:rsidP="00CE06AB">
            <w:pPr>
              <w:jc w:val="center"/>
              <w:rPr>
                <w:b/>
                <w:sz w:val="20"/>
                <w:szCs w:val="20"/>
              </w:rPr>
            </w:pPr>
            <w:r w:rsidRPr="00F2088C">
              <w:rPr>
                <w:b/>
                <w:bCs/>
                <w:color w:val="26282F"/>
                <w:sz w:val="20"/>
                <w:szCs w:val="20"/>
              </w:rPr>
              <w:t xml:space="preserve">Нормативы доступности, установленные </w:t>
            </w:r>
            <w:proofErr w:type="spellStart"/>
            <w:r w:rsidRPr="00F2088C">
              <w:rPr>
                <w:b/>
                <w:bCs/>
                <w:color w:val="26282F"/>
                <w:sz w:val="20"/>
                <w:szCs w:val="20"/>
              </w:rPr>
              <w:t>Минздравсоцразвити</w:t>
            </w:r>
            <w:r w:rsidR="00CE06AB" w:rsidRPr="00F2088C">
              <w:rPr>
                <w:b/>
                <w:bCs/>
                <w:color w:val="26282F"/>
                <w:sz w:val="20"/>
                <w:szCs w:val="20"/>
              </w:rPr>
              <w:t>ем</w:t>
            </w:r>
            <w:proofErr w:type="spellEnd"/>
            <w:r w:rsidRPr="00F2088C">
              <w:rPr>
                <w:b/>
                <w:bCs/>
                <w:color w:val="26282F"/>
                <w:sz w:val="20"/>
                <w:szCs w:val="20"/>
              </w:rPr>
              <w:t xml:space="preserve"> </w:t>
            </w:r>
          </w:p>
        </w:tc>
        <w:tc>
          <w:tcPr>
            <w:tcW w:w="5103" w:type="dxa"/>
            <w:gridSpan w:val="2"/>
            <w:vAlign w:val="center"/>
          </w:tcPr>
          <w:p w:rsidR="0011221F" w:rsidRPr="00F2088C" w:rsidRDefault="0011221F" w:rsidP="0011221F">
            <w:pPr>
              <w:jc w:val="center"/>
              <w:rPr>
                <w:b/>
                <w:sz w:val="20"/>
                <w:szCs w:val="20"/>
              </w:rPr>
            </w:pPr>
            <w:r w:rsidRPr="00F2088C">
              <w:rPr>
                <w:b/>
                <w:sz w:val="20"/>
                <w:szCs w:val="20"/>
              </w:rPr>
              <w:t>Целевые показатели, установленные в Программе</w:t>
            </w:r>
          </w:p>
        </w:tc>
      </w:tr>
      <w:tr w:rsidR="0011221F" w:rsidRPr="00F2088C" w:rsidTr="0026554B">
        <w:tc>
          <w:tcPr>
            <w:tcW w:w="3856" w:type="dxa"/>
            <w:vAlign w:val="center"/>
          </w:tcPr>
          <w:p w:rsidR="0011221F" w:rsidRPr="00F2088C" w:rsidRDefault="0011221F" w:rsidP="0011221F">
            <w:pPr>
              <w:autoSpaceDE w:val="0"/>
              <w:autoSpaceDN w:val="0"/>
              <w:adjustRightInd w:val="0"/>
              <w:jc w:val="center"/>
              <w:rPr>
                <w:i/>
                <w:sz w:val="20"/>
                <w:szCs w:val="20"/>
              </w:rPr>
            </w:pPr>
            <w:r w:rsidRPr="00F2088C">
              <w:rPr>
                <w:i/>
                <w:sz w:val="20"/>
                <w:szCs w:val="20"/>
              </w:rPr>
              <w:t>Наименование государственной услуги</w:t>
            </w:r>
          </w:p>
        </w:tc>
        <w:tc>
          <w:tcPr>
            <w:tcW w:w="1134" w:type="dxa"/>
            <w:vAlign w:val="center"/>
          </w:tcPr>
          <w:p w:rsidR="0011221F" w:rsidRPr="00F2088C" w:rsidRDefault="0011221F" w:rsidP="0011221F">
            <w:pPr>
              <w:jc w:val="center"/>
              <w:rPr>
                <w:i/>
                <w:sz w:val="20"/>
                <w:szCs w:val="20"/>
              </w:rPr>
            </w:pPr>
            <w:r w:rsidRPr="00F2088C">
              <w:rPr>
                <w:i/>
                <w:sz w:val="20"/>
                <w:szCs w:val="20"/>
              </w:rPr>
              <w:t>Значение показателя</w:t>
            </w:r>
          </w:p>
        </w:tc>
        <w:tc>
          <w:tcPr>
            <w:tcW w:w="3969" w:type="dxa"/>
            <w:vAlign w:val="center"/>
          </w:tcPr>
          <w:p w:rsidR="0011221F" w:rsidRPr="00F2088C" w:rsidRDefault="0011221F" w:rsidP="0011221F">
            <w:pPr>
              <w:jc w:val="center"/>
              <w:rPr>
                <w:i/>
                <w:sz w:val="20"/>
                <w:szCs w:val="20"/>
              </w:rPr>
            </w:pPr>
            <w:r w:rsidRPr="00F2088C">
              <w:rPr>
                <w:i/>
                <w:sz w:val="20"/>
                <w:szCs w:val="20"/>
              </w:rPr>
              <w:t>Наименование государственной услуги</w:t>
            </w:r>
          </w:p>
        </w:tc>
        <w:tc>
          <w:tcPr>
            <w:tcW w:w="1134" w:type="dxa"/>
            <w:vAlign w:val="center"/>
          </w:tcPr>
          <w:p w:rsidR="0011221F" w:rsidRPr="00F2088C" w:rsidRDefault="0011221F" w:rsidP="0011221F">
            <w:pPr>
              <w:jc w:val="center"/>
              <w:rPr>
                <w:i/>
                <w:sz w:val="20"/>
                <w:szCs w:val="20"/>
              </w:rPr>
            </w:pPr>
            <w:r w:rsidRPr="00F2088C">
              <w:rPr>
                <w:i/>
                <w:sz w:val="20"/>
                <w:szCs w:val="20"/>
              </w:rPr>
              <w:t>Значение показателя</w:t>
            </w:r>
          </w:p>
        </w:tc>
      </w:tr>
      <w:tr w:rsidR="0011221F" w:rsidRPr="00F2088C" w:rsidTr="0026554B">
        <w:tc>
          <w:tcPr>
            <w:tcW w:w="3856" w:type="dxa"/>
            <w:vMerge w:val="restart"/>
            <w:vAlign w:val="center"/>
          </w:tcPr>
          <w:p w:rsidR="0011221F" w:rsidRPr="00F2088C" w:rsidRDefault="00A35CCD" w:rsidP="0011221F">
            <w:pPr>
              <w:pStyle w:val="afd"/>
              <w:rPr>
                <w:rFonts w:ascii="Times New Roman" w:hAnsi="Times New Roman" w:cs="Times New Roman"/>
                <w:sz w:val="18"/>
                <w:szCs w:val="18"/>
              </w:rPr>
            </w:pPr>
            <w:r w:rsidRPr="00F2088C">
              <w:rPr>
                <w:rFonts w:ascii="Times New Roman" w:hAnsi="Times New Roman" w:cs="Times New Roman"/>
                <w:b/>
                <w:sz w:val="18"/>
                <w:szCs w:val="18"/>
              </w:rPr>
              <w:t>1.</w:t>
            </w:r>
            <w:r w:rsidRPr="00F2088C">
              <w:rPr>
                <w:rFonts w:ascii="Times New Roman" w:hAnsi="Times New Roman" w:cs="Times New Roman"/>
                <w:sz w:val="18"/>
                <w:szCs w:val="18"/>
              </w:rPr>
              <w:t> </w:t>
            </w:r>
            <w:r w:rsidR="009C0DCD" w:rsidRPr="00F2088C">
              <w:rPr>
                <w:rFonts w:ascii="Times New Roman" w:hAnsi="Times New Roman" w:cs="Times New Roman"/>
                <w:sz w:val="18"/>
                <w:szCs w:val="18"/>
              </w:rPr>
              <w:t>«</w:t>
            </w:r>
            <w:r w:rsidR="0011221F" w:rsidRPr="00F2088C">
              <w:rPr>
                <w:rFonts w:ascii="Times New Roman" w:hAnsi="Times New Roman" w:cs="Times New Roman"/>
                <w:sz w:val="18"/>
                <w:szCs w:val="18"/>
              </w:rPr>
              <w:t>Социальная адаптация безработных граждан на рынке труда</w:t>
            </w:r>
            <w:r w:rsidR="009C0DCD" w:rsidRPr="00F2088C">
              <w:rPr>
                <w:rFonts w:ascii="Times New Roman" w:hAnsi="Times New Roman" w:cs="Times New Roman"/>
                <w:sz w:val="18"/>
                <w:szCs w:val="18"/>
              </w:rPr>
              <w:t>»</w:t>
            </w:r>
            <w:r w:rsidR="0011221F" w:rsidRPr="00F2088C">
              <w:rPr>
                <w:rFonts w:ascii="Times New Roman" w:hAnsi="Times New Roman" w:cs="Times New Roman"/>
                <w:sz w:val="18"/>
                <w:szCs w:val="18"/>
              </w:rPr>
              <w:t xml:space="preserve"> и </w:t>
            </w:r>
            <w:r w:rsidR="009C0DCD" w:rsidRPr="00F2088C">
              <w:rPr>
                <w:rFonts w:ascii="Times New Roman" w:hAnsi="Times New Roman" w:cs="Times New Roman"/>
                <w:sz w:val="18"/>
                <w:szCs w:val="18"/>
              </w:rPr>
              <w:t>«</w:t>
            </w:r>
            <w:r w:rsidR="0011221F" w:rsidRPr="00F2088C">
              <w:rPr>
                <w:rFonts w:ascii="Times New Roman" w:hAnsi="Times New Roman" w:cs="Times New Roman"/>
                <w:sz w:val="18"/>
                <w:szCs w:val="18"/>
              </w:rPr>
              <w:t>психологическая поддержка безработных граждан</w:t>
            </w:r>
            <w:r w:rsidR="009C0DCD" w:rsidRPr="00F2088C">
              <w:rPr>
                <w:rFonts w:ascii="Times New Roman" w:hAnsi="Times New Roman" w:cs="Times New Roman"/>
                <w:sz w:val="18"/>
                <w:szCs w:val="18"/>
              </w:rPr>
              <w:t>»</w:t>
            </w:r>
          </w:p>
        </w:tc>
        <w:tc>
          <w:tcPr>
            <w:tcW w:w="1134" w:type="dxa"/>
            <w:vMerge w:val="restart"/>
            <w:vAlign w:val="center"/>
          </w:tcPr>
          <w:p w:rsidR="0011221F" w:rsidRPr="00F2088C" w:rsidRDefault="0011221F" w:rsidP="0011221F">
            <w:pPr>
              <w:jc w:val="center"/>
              <w:rPr>
                <w:sz w:val="20"/>
                <w:szCs w:val="20"/>
              </w:rPr>
            </w:pPr>
            <w:r w:rsidRPr="00F2088C">
              <w:rPr>
                <w:sz w:val="20"/>
                <w:szCs w:val="20"/>
              </w:rPr>
              <w:t>20%</w:t>
            </w:r>
          </w:p>
        </w:tc>
        <w:tc>
          <w:tcPr>
            <w:tcW w:w="3969" w:type="dxa"/>
            <w:vAlign w:val="center"/>
          </w:tcPr>
          <w:p w:rsidR="0011221F" w:rsidRPr="00F2088C" w:rsidRDefault="0011221F" w:rsidP="0011221F">
            <w:pPr>
              <w:rPr>
                <w:sz w:val="18"/>
                <w:szCs w:val="18"/>
              </w:rPr>
            </w:pPr>
            <w:r w:rsidRPr="00F2088C">
              <w:rPr>
                <w:sz w:val="18"/>
                <w:szCs w:val="18"/>
              </w:rPr>
              <w:t>Социальная адаптация безработных граждан на рынке труда</w:t>
            </w:r>
          </w:p>
        </w:tc>
        <w:tc>
          <w:tcPr>
            <w:tcW w:w="1134" w:type="dxa"/>
            <w:vAlign w:val="center"/>
          </w:tcPr>
          <w:p w:rsidR="0011221F" w:rsidRPr="00F2088C" w:rsidRDefault="0011221F" w:rsidP="0011221F">
            <w:pPr>
              <w:jc w:val="center"/>
              <w:rPr>
                <w:sz w:val="20"/>
                <w:szCs w:val="20"/>
              </w:rPr>
            </w:pPr>
            <w:r w:rsidRPr="00F2088C">
              <w:rPr>
                <w:sz w:val="20"/>
                <w:szCs w:val="20"/>
              </w:rPr>
              <w:t>20%</w:t>
            </w:r>
          </w:p>
        </w:tc>
      </w:tr>
      <w:tr w:rsidR="0011221F" w:rsidRPr="00F2088C" w:rsidTr="0026554B">
        <w:tc>
          <w:tcPr>
            <w:tcW w:w="3856" w:type="dxa"/>
            <w:vMerge/>
            <w:vAlign w:val="center"/>
          </w:tcPr>
          <w:p w:rsidR="0011221F" w:rsidRPr="00F2088C" w:rsidRDefault="0011221F" w:rsidP="0011221F">
            <w:pPr>
              <w:jc w:val="center"/>
              <w:rPr>
                <w:sz w:val="18"/>
                <w:szCs w:val="18"/>
              </w:rPr>
            </w:pPr>
          </w:p>
        </w:tc>
        <w:tc>
          <w:tcPr>
            <w:tcW w:w="1134" w:type="dxa"/>
            <w:vMerge/>
            <w:vAlign w:val="center"/>
          </w:tcPr>
          <w:p w:rsidR="0011221F" w:rsidRPr="00F2088C" w:rsidRDefault="0011221F" w:rsidP="0011221F">
            <w:pPr>
              <w:jc w:val="center"/>
              <w:rPr>
                <w:sz w:val="20"/>
                <w:szCs w:val="20"/>
              </w:rPr>
            </w:pPr>
          </w:p>
        </w:tc>
        <w:tc>
          <w:tcPr>
            <w:tcW w:w="3969" w:type="dxa"/>
            <w:vAlign w:val="center"/>
          </w:tcPr>
          <w:p w:rsidR="0011221F" w:rsidRPr="00F2088C" w:rsidRDefault="0011221F" w:rsidP="0011221F">
            <w:pPr>
              <w:rPr>
                <w:sz w:val="18"/>
                <w:szCs w:val="18"/>
              </w:rPr>
            </w:pPr>
            <w:r w:rsidRPr="00F2088C">
              <w:rPr>
                <w:sz w:val="18"/>
                <w:szCs w:val="18"/>
              </w:rPr>
              <w:t>Психологическая поддержка безработных граждан</w:t>
            </w:r>
          </w:p>
        </w:tc>
        <w:tc>
          <w:tcPr>
            <w:tcW w:w="1134" w:type="dxa"/>
            <w:vAlign w:val="center"/>
          </w:tcPr>
          <w:p w:rsidR="0011221F" w:rsidRPr="00F2088C" w:rsidRDefault="0011221F" w:rsidP="0011221F">
            <w:pPr>
              <w:jc w:val="center"/>
              <w:rPr>
                <w:sz w:val="20"/>
                <w:szCs w:val="20"/>
              </w:rPr>
            </w:pPr>
            <w:r w:rsidRPr="00F2088C">
              <w:rPr>
                <w:sz w:val="20"/>
                <w:szCs w:val="20"/>
              </w:rPr>
              <w:t>20%</w:t>
            </w:r>
          </w:p>
        </w:tc>
      </w:tr>
      <w:tr w:rsidR="0011221F" w:rsidRPr="00F2088C" w:rsidTr="0026554B">
        <w:tc>
          <w:tcPr>
            <w:tcW w:w="3856" w:type="dxa"/>
            <w:vMerge w:val="restart"/>
            <w:vAlign w:val="center"/>
          </w:tcPr>
          <w:p w:rsidR="0011221F" w:rsidRPr="00F2088C" w:rsidRDefault="00A35CCD" w:rsidP="0011221F">
            <w:pPr>
              <w:pStyle w:val="afd"/>
              <w:rPr>
                <w:rFonts w:ascii="Times New Roman" w:hAnsi="Times New Roman" w:cs="Times New Roman"/>
                <w:sz w:val="18"/>
                <w:szCs w:val="18"/>
              </w:rPr>
            </w:pPr>
            <w:r w:rsidRPr="00F2088C">
              <w:rPr>
                <w:rFonts w:ascii="Times New Roman" w:hAnsi="Times New Roman" w:cs="Times New Roman"/>
                <w:b/>
                <w:sz w:val="18"/>
                <w:szCs w:val="18"/>
              </w:rPr>
              <w:t>2.</w:t>
            </w:r>
            <w:r w:rsidRPr="00F2088C">
              <w:rPr>
                <w:rFonts w:ascii="Times New Roman" w:hAnsi="Times New Roman" w:cs="Times New Roman"/>
                <w:sz w:val="18"/>
                <w:szCs w:val="18"/>
              </w:rPr>
              <w:t> </w:t>
            </w:r>
            <w:r w:rsidR="009C0DCD" w:rsidRPr="00F2088C">
              <w:rPr>
                <w:rFonts w:ascii="Times New Roman" w:hAnsi="Times New Roman" w:cs="Times New Roman"/>
                <w:sz w:val="18"/>
                <w:szCs w:val="18"/>
              </w:rPr>
              <w:t>«</w:t>
            </w:r>
            <w:r w:rsidR="0011221F" w:rsidRPr="00F2088C">
              <w:rPr>
                <w:rFonts w:ascii="Times New Roman" w:hAnsi="Times New Roman" w:cs="Times New Roman"/>
                <w:sz w:val="18"/>
                <w:szCs w:val="18"/>
              </w:rPr>
              <w:t>Организация проведения оплачиваемых общественных работ</w:t>
            </w:r>
            <w:r w:rsidR="009C0DCD" w:rsidRPr="00F2088C">
              <w:rPr>
                <w:rFonts w:ascii="Times New Roman" w:hAnsi="Times New Roman" w:cs="Times New Roman"/>
                <w:sz w:val="18"/>
                <w:szCs w:val="18"/>
              </w:rPr>
              <w:t>»</w:t>
            </w:r>
            <w:r w:rsidR="0011221F" w:rsidRPr="00F2088C">
              <w:rPr>
                <w:rFonts w:ascii="Times New Roman" w:hAnsi="Times New Roman" w:cs="Times New Roman"/>
                <w:sz w:val="18"/>
                <w:szCs w:val="18"/>
              </w:rPr>
              <w:t xml:space="preserve">, </w:t>
            </w:r>
            <w:r w:rsidR="009C0DCD" w:rsidRPr="00F2088C">
              <w:rPr>
                <w:rFonts w:ascii="Times New Roman" w:hAnsi="Times New Roman" w:cs="Times New Roman"/>
                <w:sz w:val="18"/>
                <w:szCs w:val="18"/>
              </w:rPr>
              <w:t>«</w:t>
            </w:r>
            <w:r w:rsidR="0011221F" w:rsidRPr="00F2088C">
              <w:rPr>
                <w:rFonts w:ascii="Times New Roman" w:hAnsi="Times New Roman" w:cs="Times New Roman"/>
                <w:sz w:val="18"/>
                <w:szCs w:val="18"/>
              </w:rPr>
              <w:t>временного трудоустройства безработных граждан, испытывающих трудности в поиске работы</w:t>
            </w:r>
            <w:r w:rsidR="009C0DCD" w:rsidRPr="00F2088C">
              <w:rPr>
                <w:rFonts w:ascii="Times New Roman" w:hAnsi="Times New Roman" w:cs="Times New Roman"/>
                <w:sz w:val="18"/>
                <w:szCs w:val="18"/>
              </w:rPr>
              <w:t>»</w:t>
            </w:r>
            <w:r w:rsidR="0011221F" w:rsidRPr="00F2088C">
              <w:rPr>
                <w:rFonts w:ascii="Times New Roman" w:hAnsi="Times New Roman" w:cs="Times New Roman"/>
                <w:sz w:val="18"/>
                <w:szCs w:val="18"/>
              </w:rPr>
              <w:t xml:space="preserve">, </w:t>
            </w:r>
            <w:r w:rsidR="009C0DCD" w:rsidRPr="00F2088C">
              <w:rPr>
                <w:rFonts w:ascii="Times New Roman" w:hAnsi="Times New Roman" w:cs="Times New Roman"/>
                <w:sz w:val="18"/>
                <w:szCs w:val="18"/>
              </w:rPr>
              <w:t>«</w:t>
            </w:r>
            <w:r w:rsidR="0011221F" w:rsidRPr="00F2088C">
              <w:rPr>
                <w:rFonts w:ascii="Times New Roman" w:hAnsi="Times New Roman" w:cs="Times New Roman"/>
                <w:sz w:val="18"/>
                <w:szCs w:val="18"/>
              </w:rPr>
              <w:t>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w:t>
            </w:r>
            <w:r w:rsidR="009C0DCD" w:rsidRPr="00F2088C">
              <w:rPr>
                <w:rFonts w:ascii="Times New Roman" w:hAnsi="Times New Roman" w:cs="Times New Roman"/>
                <w:sz w:val="18"/>
                <w:szCs w:val="18"/>
              </w:rPr>
              <w:t>»</w:t>
            </w:r>
          </w:p>
        </w:tc>
        <w:tc>
          <w:tcPr>
            <w:tcW w:w="1134" w:type="dxa"/>
            <w:vMerge w:val="restart"/>
            <w:vAlign w:val="center"/>
          </w:tcPr>
          <w:p w:rsidR="0011221F" w:rsidRPr="00F2088C" w:rsidRDefault="0011221F" w:rsidP="0011221F">
            <w:pPr>
              <w:jc w:val="center"/>
              <w:rPr>
                <w:sz w:val="20"/>
                <w:szCs w:val="20"/>
              </w:rPr>
            </w:pPr>
            <w:r w:rsidRPr="00F2088C">
              <w:rPr>
                <w:sz w:val="20"/>
                <w:szCs w:val="20"/>
              </w:rPr>
              <w:t>45%</w:t>
            </w:r>
          </w:p>
        </w:tc>
        <w:tc>
          <w:tcPr>
            <w:tcW w:w="3969" w:type="dxa"/>
            <w:vAlign w:val="center"/>
          </w:tcPr>
          <w:p w:rsidR="0011221F" w:rsidRPr="00F2088C" w:rsidRDefault="0011221F" w:rsidP="0011221F">
            <w:pPr>
              <w:rPr>
                <w:sz w:val="18"/>
                <w:szCs w:val="18"/>
              </w:rPr>
            </w:pPr>
            <w:r w:rsidRPr="00F2088C">
              <w:rPr>
                <w:sz w:val="18"/>
                <w:szCs w:val="18"/>
              </w:rPr>
              <w:t>Организация проведения оплачиваемых общественных работ</w:t>
            </w:r>
          </w:p>
        </w:tc>
        <w:tc>
          <w:tcPr>
            <w:tcW w:w="1134" w:type="dxa"/>
            <w:vAlign w:val="center"/>
          </w:tcPr>
          <w:p w:rsidR="0011221F" w:rsidRPr="00F2088C" w:rsidRDefault="0011221F" w:rsidP="0011221F">
            <w:pPr>
              <w:jc w:val="center"/>
              <w:rPr>
                <w:sz w:val="20"/>
                <w:szCs w:val="20"/>
              </w:rPr>
            </w:pPr>
            <w:r w:rsidRPr="00F2088C">
              <w:rPr>
                <w:sz w:val="20"/>
                <w:szCs w:val="20"/>
              </w:rPr>
              <w:t xml:space="preserve">38,7% </w:t>
            </w:r>
          </w:p>
        </w:tc>
      </w:tr>
      <w:tr w:rsidR="0011221F" w:rsidRPr="00F2088C" w:rsidTr="0026554B">
        <w:tc>
          <w:tcPr>
            <w:tcW w:w="3856" w:type="dxa"/>
            <w:vMerge/>
            <w:vAlign w:val="center"/>
          </w:tcPr>
          <w:p w:rsidR="0011221F" w:rsidRPr="00F2088C" w:rsidRDefault="0011221F" w:rsidP="0011221F">
            <w:pPr>
              <w:jc w:val="center"/>
              <w:rPr>
                <w:sz w:val="20"/>
                <w:szCs w:val="20"/>
              </w:rPr>
            </w:pPr>
          </w:p>
        </w:tc>
        <w:tc>
          <w:tcPr>
            <w:tcW w:w="1134" w:type="dxa"/>
            <w:vMerge/>
            <w:vAlign w:val="center"/>
          </w:tcPr>
          <w:p w:rsidR="0011221F" w:rsidRPr="00F2088C" w:rsidRDefault="0011221F" w:rsidP="0011221F">
            <w:pPr>
              <w:jc w:val="center"/>
              <w:rPr>
                <w:sz w:val="20"/>
                <w:szCs w:val="20"/>
              </w:rPr>
            </w:pPr>
          </w:p>
        </w:tc>
        <w:tc>
          <w:tcPr>
            <w:tcW w:w="3969" w:type="dxa"/>
            <w:vAlign w:val="center"/>
          </w:tcPr>
          <w:p w:rsidR="0011221F" w:rsidRPr="00F2088C" w:rsidRDefault="0011221F" w:rsidP="0011221F">
            <w:pPr>
              <w:rPr>
                <w:sz w:val="18"/>
                <w:szCs w:val="18"/>
              </w:rPr>
            </w:pPr>
            <w:r w:rsidRPr="00F2088C">
              <w:rPr>
                <w:sz w:val="18"/>
                <w:szCs w:val="18"/>
              </w:rPr>
              <w:t>Организация временного трудоустройства безработных граждан, испытывающих трудности в поиске работы</w:t>
            </w:r>
          </w:p>
        </w:tc>
        <w:tc>
          <w:tcPr>
            <w:tcW w:w="1134" w:type="dxa"/>
            <w:vAlign w:val="center"/>
          </w:tcPr>
          <w:p w:rsidR="0011221F" w:rsidRPr="00F2088C" w:rsidRDefault="0011221F" w:rsidP="0011221F">
            <w:pPr>
              <w:jc w:val="center"/>
              <w:rPr>
                <w:sz w:val="20"/>
                <w:szCs w:val="20"/>
              </w:rPr>
            </w:pPr>
            <w:r w:rsidRPr="00F2088C">
              <w:rPr>
                <w:sz w:val="20"/>
                <w:szCs w:val="20"/>
              </w:rPr>
              <w:t>5,6%</w:t>
            </w:r>
          </w:p>
        </w:tc>
      </w:tr>
      <w:tr w:rsidR="0011221F" w:rsidRPr="00F2088C" w:rsidTr="0026554B">
        <w:tc>
          <w:tcPr>
            <w:tcW w:w="3856" w:type="dxa"/>
            <w:vMerge/>
            <w:vAlign w:val="center"/>
          </w:tcPr>
          <w:p w:rsidR="0011221F" w:rsidRPr="00F2088C" w:rsidRDefault="0011221F" w:rsidP="0011221F">
            <w:pPr>
              <w:jc w:val="center"/>
              <w:rPr>
                <w:sz w:val="20"/>
                <w:szCs w:val="20"/>
              </w:rPr>
            </w:pPr>
          </w:p>
        </w:tc>
        <w:tc>
          <w:tcPr>
            <w:tcW w:w="1134" w:type="dxa"/>
            <w:vMerge/>
            <w:vAlign w:val="center"/>
          </w:tcPr>
          <w:p w:rsidR="0011221F" w:rsidRPr="00F2088C" w:rsidRDefault="0011221F" w:rsidP="0011221F">
            <w:pPr>
              <w:jc w:val="center"/>
              <w:rPr>
                <w:sz w:val="20"/>
                <w:szCs w:val="20"/>
              </w:rPr>
            </w:pPr>
          </w:p>
        </w:tc>
        <w:tc>
          <w:tcPr>
            <w:tcW w:w="3969" w:type="dxa"/>
            <w:vAlign w:val="center"/>
          </w:tcPr>
          <w:p w:rsidR="0011221F" w:rsidRPr="00F2088C" w:rsidRDefault="0011221F" w:rsidP="0011221F">
            <w:pPr>
              <w:rPr>
                <w:sz w:val="18"/>
                <w:szCs w:val="18"/>
              </w:rPr>
            </w:pPr>
            <w:r w:rsidRPr="00F2088C">
              <w:rPr>
                <w:sz w:val="18"/>
                <w:szCs w:val="18"/>
              </w:rPr>
              <w:t>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w:t>
            </w:r>
          </w:p>
        </w:tc>
        <w:tc>
          <w:tcPr>
            <w:tcW w:w="1134" w:type="dxa"/>
            <w:vAlign w:val="center"/>
          </w:tcPr>
          <w:p w:rsidR="0011221F" w:rsidRPr="00F2088C" w:rsidRDefault="0011221F" w:rsidP="0011221F">
            <w:pPr>
              <w:jc w:val="center"/>
              <w:rPr>
                <w:sz w:val="20"/>
                <w:szCs w:val="20"/>
              </w:rPr>
            </w:pPr>
            <w:r w:rsidRPr="00F2088C">
              <w:rPr>
                <w:sz w:val="20"/>
                <w:szCs w:val="20"/>
              </w:rPr>
              <w:t>0,7%</w:t>
            </w:r>
          </w:p>
        </w:tc>
      </w:tr>
    </w:tbl>
    <w:p w:rsidR="0011736F" w:rsidRPr="00F2088C" w:rsidRDefault="0011736F" w:rsidP="00681D4B">
      <w:pPr>
        <w:ind w:firstLine="709"/>
        <w:jc w:val="both"/>
        <w:rPr>
          <w:rFonts w:eastAsiaTheme="minorHAnsi"/>
          <w:lang w:eastAsia="en-US"/>
        </w:rPr>
      </w:pPr>
    </w:p>
    <w:p w:rsidR="00681D4B" w:rsidRPr="00F2088C" w:rsidRDefault="0011221F" w:rsidP="00681D4B">
      <w:pPr>
        <w:ind w:firstLine="709"/>
        <w:jc w:val="both"/>
      </w:pPr>
      <w:r w:rsidRPr="00F2088C">
        <w:rPr>
          <w:rFonts w:eastAsiaTheme="minorHAnsi"/>
          <w:lang w:eastAsia="en-US"/>
        </w:rPr>
        <w:t>Как видно из таблицы</w:t>
      </w:r>
      <w:r w:rsidR="00681D4B" w:rsidRPr="00F2088C">
        <w:rPr>
          <w:rFonts w:eastAsiaTheme="minorHAnsi"/>
          <w:lang w:eastAsia="en-US"/>
        </w:rPr>
        <w:t xml:space="preserve"> № 1</w:t>
      </w:r>
      <w:r w:rsidR="00001659" w:rsidRPr="00F2088C">
        <w:rPr>
          <w:rFonts w:eastAsiaTheme="minorHAnsi"/>
          <w:lang w:eastAsia="en-US"/>
        </w:rPr>
        <w:t>7</w:t>
      </w:r>
      <w:r w:rsidRPr="00F2088C">
        <w:rPr>
          <w:rFonts w:eastAsiaTheme="minorHAnsi"/>
          <w:lang w:eastAsia="en-US"/>
        </w:rPr>
        <w:t xml:space="preserve">, </w:t>
      </w:r>
      <w:r w:rsidR="00681D4B" w:rsidRPr="00F2088C">
        <w:rPr>
          <w:rFonts w:eastAsiaTheme="minorHAnsi"/>
          <w:lang w:eastAsia="en-US"/>
        </w:rPr>
        <w:t xml:space="preserve">в первом случае </w:t>
      </w:r>
      <w:proofErr w:type="spellStart"/>
      <w:r w:rsidR="00681D4B" w:rsidRPr="00F2088C">
        <w:t>Облкомтрудом</w:t>
      </w:r>
      <w:proofErr w:type="spellEnd"/>
      <w:r w:rsidR="00681D4B" w:rsidRPr="00F2088C">
        <w:t xml:space="preserve"> для каждой из 2 услуг установлены целевые показатели в размерах, соответствующих нормативу доступности, то есть по 20 процентов.</w:t>
      </w:r>
    </w:p>
    <w:p w:rsidR="00494DF6" w:rsidRPr="00F2088C" w:rsidRDefault="00437384" w:rsidP="00EF74F7">
      <w:pPr>
        <w:ind w:firstLine="709"/>
        <w:jc w:val="both"/>
        <w:rPr>
          <w:rFonts w:eastAsiaTheme="minorHAnsi"/>
          <w:lang w:eastAsia="en-US"/>
        </w:rPr>
      </w:pPr>
      <w:r w:rsidRPr="00F2088C">
        <w:rPr>
          <w:rFonts w:eastAsiaTheme="minorHAnsi"/>
          <w:lang w:eastAsia="en-US"/>
        </w:rPr>
        <w:t>В</w:t>
      </w:r>
      <w:r w:rsidR="00681D4B" w:rsidRPr="00F2088C">
        <w:rPr>
          <w:rFonts w:eastAsiaTheme="minorHAnsi"/>
          <w:lang w:eastAsia="en-US"/>
        </w:rPr>
        <w:t>о втором случае</w:t>
      </w:r>
      <w:r w:rsidR="009C0DCD" w:rsidRPr="00F2088C">
        <w:rPr>
          <w:rFonts w:eastAsiaTheme="minorHAnsi"/>
          <w:lang w:eastAsia="en-US"/>
        </w:rPr>
        <w:t xml:space="preserve"> </w:t>
      </w:r>
      <w:proofErr w:type="spellStart"/>
      <w:r w:rsidR="009C0DCD" w:rsidRPr="00F2088C">
        <w:rPr>
          <w:rFonts w:eastAsiaTheme="minorHAnsi"/>
          <w:lang w:eastAsia="en-US"/>
        </w:rPr>
        <w:t>Облкомтрудом</w:t>
      </w:r>
      <w:proofErr w:type="spellEnd"/>
      <w:r w:rsidR="009C0DCD" w:rsidRPr="00F2088C">
        <w:rPr>
          <w:rFonts w:eastAsiaTheme="minorHAnsi"/>
          <w:lang w:eastAsia="en-US"/>
        </w:rPr>
        <w:t xml:space="preserve"> для каждой из 3 услуг</w:t>
      </w:r>
      <w:r w:rsidR="00F53B09" w:rsidRPr="00F2088C">
        <w:rPr>
          <w:rFonts w:eastAsiaTheme="minorHAnsi"/>
          <w:lang w:eastAsia="en-US"/>
        </w:rPr>
        <w:t xml:space="preserve"> установлены целевые показатели в размерах, совокупность которых (а не каждый) соответствует нормативу доступности.</w:t>
      </w:r>
      <w:r w:rsidRPr="00F2088C">
        <w:rPr>
          <w:rFonts w:eastAsiaTheme="minorHAnsi"/>
          <w:lang w:eastAsia="en-US"/>
        </w:rPr>
        <w:t xml:space="preserve"> </w:t>
      </w:r>
      <w:r w:rsidR="00A65304" w:rsidRPr="00F2088C">
        <w:rPr>
          <w:rFonts w:eastAsiaTheme="minorHAnsi"/>
          <w:lang w:eastAsia="en-US"/>
        </w:rPr>
        <w:t>К</w:t>
      </w:r>
      <w:r w:rsidRPr="00F2088C">
        <w:rPr>
          <w:rFonts w:eastAsiaTheme="minorHAnsi"/>
          <w:lang w:eastAsia="en-US"/>
        </w:rPr>
        <w:t>ак видно из таблицы № 16, выполнение норматива доступности  предполагается достигать главным образом за счет организации общественных работ</w:t>
      </w:r>
      <w:r w:rsidR="0078030C" w:rsidRPr="00F2088C">
        <w:rPr>
          <w:rFonts w:eastAsiaTheme="minorHAnsi"/>
          <w:lang w:eastAsia="en-US"/>
        </w:rPr>
        <w:t>.</w:t>
      </w:r>
      <w:r w:rsidRPr="00F2088C">
        <w:rPr>
          <w:rFonts w:eastAsiaTheme="minorHAnsi"/>
          <w:lang w:eastAsia="en-US"/>
        </w:rPr>
        <w:t xml:space="preserve"> </w:t>
      </w:r>
      <w:r w:rsidR="0078030C" w:rsidRPr="00F2088C">
        <w:rPr>
          <w:rFonts w:eastAsiaTheme="minorHAnsi"/>
          <w:lang w:eastAsia="en-US"/>
        </w:rPr>
        <w:t xml:space="preserve">В </w:t>
      </w:r>
      <w:r w:rsidRPr="00F2088C">
        <w:rPr>
          <w:rFonts w:eastAsiaTheme="minorHAnsi"/>
          <w:lang w:eastAsia="en-US"/>
        </w:rPr>
        <w:t xml:space="preserve">  </w:t>
      </w:r>
      <w:r w:rsidR="00A65304" w:rsidRPr="00F2088C">
        <w:rPr>
          <w:rFonts w:eastAsiaTheme="minorHAnsi"/>
          <w:lang w:eastAsia="en-US"/>
        </w:rPr>
        <w:t xml:space="preserve">гораздо </w:t>
      </w:r>
      <w:r w:rsidRPr="00F2088C">
        <w:rPr>
          <w:rFonts w:eastAsiaTheme="minorHAnsi"/>
          <w:lang w:eastAsia="en-US"/>
        </w:rPr>
        <w:t xml:space="preserve">меньшей степени </w:t>
      </w:r>
      <w:r w:rsidR="0078030C" w:rsidRPr="00F2088C">
        <w:rPr>
          <w:rFonts w:eastAsiaTheme="minorHAnsi"/>
          <w:lang w:eastAsia="en-US"/>
        </w:rPr>
        <w:t xml:space="preserve">предполагается это делать </w:t>
      </w:r>
      <w:r w:rsidRPr="00F2088C">
        <w:rPr>
          <w:rFonts w:eastAsiaTheme="minorHAnsi"/>
          <w:lang w:eastAsia="en-US"/>
        </w:rPr>
        <w:t xml:space="preserve">за счёт трудоустройства испытывающих трудности в поиске работы и </w:t>
      </w:r>
      <w:r w:rsidR="0055052D" w:rsidRPr="00F2088C">
        <w:rPr>
          <w:rFonts w:eastAsiaTheme="minorHAnsi"/>
          <w:lang w:eastAsia="en-US"/>
        </w:rPr>
        <w:t xml:space="preserve">впервые </w:t>
      </w:r>
      <w:r w:rsidRPr="00F2088C">
        <w:rPr>
          <w:rFonts w:eastAsiaTheme="minorHAnsi"/>
          <w:lang w:eastAsia="en-US"/>
        </w:rPr>
        <w:t>ищущих работу выпускников образовательных учреждений начального и среднего профессионального образования.</w:t>
      </w:r>
    </w:p>
    <w:p w:rsidR="00802460" w:rsidRPr="00F2088C" w:rsidRDefault="00802460" w:rsidP="00802460">
      <w:pPr>
        <w:ind w:firstLine="709"/>
        <w:jc w:val="both"/>
        <w:rPr>
          <w:rFonts w:eastAsiaTheme="minorHAnsi"/>
          <w:lang w:eastAsia="en-US"/>
        </w:rPr>
      </w:pPr>
      <w:r w:rsidRPr="00F2088C">
        <w:rPr>
          <w:rFonts w:eastAsiaTheme="minorHAnsi"/>
          <w:lang w:eastAsia="en-US"/>
        </w:rPr>
        <w:t xml:space="preserve">По пояснению Комитета по труду такое процентное соотношение </w:t>
      </w:r>
      <w:r w:rsidR="00732542" w:rsidRPr="00F2088C">
        <w:rPr>
          <w:rFonts w:eastAsiaTheme="minorHAnsi"/>
          <w:lang w:eastAsia="en-US"/>
        </w:rPr>
        <w:t xml:space="preserve">достижения </w:t>
      </w:r>
      <w:r w:rsidRPr="00F2088C">
        <w:rPr>
          <w:rFonts w:eastAsiaTheme="minorHAnsi"/>
          <w:lang w:eastAsia="en-US"/>
        </w:rPr>
        <w:t xml:space="preserve">нормативов доступности между указанными государственными услугами обусловлено результатами анализа обращаемости за предоставлением государственных услуг.  </w:t>
      </w:r>
    </w:p>
    <w:p w:rsidR="00DF74E9" w:rsidRPr="00F2088C" w:rsidRDefault="00802460" w:rsidP="00EF74F7">
      <w:pPr>
        <w:ind w:firstLine="709"/>
        <w:jc w:val="both"/>
      </w:pPr>
      <w:r w:rsidRPr="00F2088C">
        <w:rPr>
          <w:rFonts w:eastAsiaTheme="minorHAnsi"/>
          <w:lang w:eastAsia="en-US"/>
        </w:rPr>
        <w:t>Вместе с тем</w:t>
      </w:r>
      <w:r w:rsidR="00A65304" w:rsidRPr="00F2088C">
        <w:rPr>
          <w:rFonts w:eastAsiaTheme="minorHAnsi"/>
          <w:lang w:eastAsia="en-US"/>
        </w:rPr>
        <w:t xml:space="preserve"> </w:t>
      </w:r>
      <w:r w:rsidR="0078030C" w:rsidRPr="00F2088C">
        <w:t xml:space="preserve">низкий процент трудоустройства выпускников </w:t>
      </w:r>
      <w:r w:rsidR="00732542" w:rsidRPr="00F2088C">
        <w:t>средних профессиональных учебных заведений Волгоградской области</w:t>
      </w:r>
      <w:r w:rsidR="0078030C" w:rsidRPr="00F2088C">
        <w:t xml:space="preserve"> является ключевой проблемой, отмеченной </w:t>
      </w:r>
      <w:r w:rsidR="006572C2" w:rsidRPr="00F2088C">
        <w:t>проведённ</w:t>
      </w:r>
      <w:r w:rsidR="0078030C" w:rsidRPr="00F2088C">
        <w:t>ы</w:t>
      </w:r>
      <w:r w:rsidR="005114A3" w:rsidRPr="00F2088C">
        <w:t>м</w:t>
      </w:r>
      <w:r w:rsidR="006572C2" w:rsidRPr="00F2088C">
        <w:t xml:space="preserve"> КСП в 2015 году </w:t>
      </w:r>
      <w:r w:rsidR="006572C2" w:rsidRPr="00F2088C">
        <w:rPr>
          <w:u w:val="single"/>
        </w:rPr>
        <w:t>анализ</w:t>
      </w:r>
      <w:r w:rsidR="0078030C" w:rsidRPr="00F2088C">
        <w:rPr>
          <w:u w:val="single"/>
        </w:rPr>
        <w:t>ом</w:t>
      </w:r>
      <w:r w:rsidR="006572C2" w:rsidRPr="00F2088C">
        <w:t xml:space="preserve">  профессионального образования Волгоградской области в части количества и структуры подготавливаемых специалистов, их </w:t>
      </w:r>
      <w:proofErr w:type="spellStart"/>
      <w:r w:rsidR="006572C2" w:rsidRPr="00F2088C">
        <w:t>востребованности</w:t>
      </w:r>
      <w:proofErr w:type="spellEnd"/>
      <w:r w:rsidR="006572C2" w:rsidRPr="00F2088C">
        <w:t xml:space="preserve"> производственными отраслями экономики за 2013 и 2014 годы и истекший период 2015 года</w:t>
      </w:r>
      <w:r w:rsidR="005114A3" w:rsidRPr="00F2088C">
        <w:t>.</w:t>
      </w:r>
    </w:p>
    <w:p w:rsidR="00802460" w:rsidRPr="00F2088C" w:rsidRDefault="0055052D" w:rsidP="007E67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Кроме того, этот </w:t>
      </w:r>
      <w:r w:rsidR="007E6784" w:rsidRPr="00F2088C">
        <w:rPr>
          <w:rFonts w:ascii="Times New Roman" w:hAnsi="Times New Roman" w:cs="Times New Roman"/>
          <w:sz w:val="24"/>
          <w:szCs w:val="24"/>
        </w:rPr>
        <w:t>анализ</w:t>
      </w:r>
      <w:r>
        <w:rPr>
          <w:rFonts w:ascii="Times New Roman" w:hAnsi="Times New Roman" w:cs="Times New Roman"/>
          <w:sz w:val="24"/>
          <w:szCs w:val="24"/>
        </w:rPr>
        <w:t xml:space="preserve"> показал</w:t>
      </w:r>
      <w:r w:rsidR="007E6784" w:rsidRPr="00F2088C">
        <w:rPr>
          <w:rFonts w:ascii="Times New Roman" w:hAnsi="Times New Roman" w:cs="Times New Roman"/>
          <w:sz w:val="24"/>
          <w:szCs w:val="24"/>
        </w:rPr>
        <w:t xml:space="preserve">, </w:t>
      </w:r>
      <w:r>
        <w:rPr>
          <w:rFonts w:ascii="Times New Roman" w:hAnsi="Times New Roman" w:cs="Times New Roman"/>
          <w:sz w:val="24"/>
          <w:szCs w:val="24"/>
        </w:rPr>
        <w:t xml:space="preserve">что </w:t>
      </w:r>
      <w:r w:rsidR="007E6784" w:rsidRPr="00F2088C">
        <w:rPr>
          <w:rFonts w:ascii="Times New Roman" w:hAnsi="Times New Roman" w:cs="Times New Roman"/>
          <w:sz w:val="24"/>
          <w:szCs w:val="24"/>
        </w:rPr>
        <w:t xml:space="preserve">данные о </w:t>
      </w:r>
      <w:r w:rsidR="00704010" w:rsidRPr="00F2088C">
        <w:rPr>
          <w:rFonts w:ascii="Times New Roman" w:hAnsi="Times New Roman" w:cs="Times New Roman"/>
          <w:sz w:val="24"/>
          <w:szCs w:val="24"/>
        </w:rPr>
        <w:t>трудоустройстве выпускников, формируемые Комитетом образования и науки Волгоградской области</w:t>
      </w:r>
      <w:r>
        <w:rPr>
          <w:rFonts w:ascii="Times New Roman" w:hAnsi="Times New Roman" w:cs="Times New Roman"/>
          <w:sz w:val="24"/>
          <w:szCs w:val="24"/>
        </w:rPr>
        <w:t>,</w:t>
      </w:r>
      <w:r w:rsidR="00704010" w:rsidRPr="00F2088C">
        <w:rPr>
          <w:rFonts w:ascii="Times New Roman" w:hAnsi="Times New Roman" w:cs="Times New Roman"/>
          <w:sz w:val="24"/>
          <w:szCs w:val="24"/>
        </w:rPr>
        <w:t xml:space="preserve"> не соответствуют де</w:t>
      </w:r>
      <w:r>
        <w:rPr>
          <w:rFonts w:ascii="Times New Roman" w:hAnsi="Times New Roman" w:cs="Times New Roman"/>
          <w:sz w:val="24"/>
          <w:szCs w:val="24"/>
        </w:rPr>
        <w:t xml:space="preserve">йствительности </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следователь</w:t>
      </w:r>
      <w:r w:rsidR="00704010" w:rsidRPr="00F2088C">
        <w:rPr>
          <w:rFonts w:ascii="Times New Roman" w:hAnsi="Times New Roman" w:cs="Times New Roman"/>
          <w:sz w:val="24"/>
          <w:szCs w:val="24"/>
        </w:rPr>
        <w:t xml:space="preserve">но сведения о </w:t>
      </w:r>
      <w:r w:rsidR="007E6784" w:rsidRPr="00F2088C">
        <w:rPr>
          <w:rFonts w:ascii="Times New Roman" w:hAnsi="Times New Roman" w:cs="Times New Roman"/>
          <w:sz w:val="24"/>
          <w:szCs w:val="24"/>
        </w:rPr>
        <w:t xml:space="preserve">структуре выпуска и численности выпускников, нуждающихся в трудоустройстве, передаваемые Комитетом образования и науки Волгоградской области в Комитет по труду в рамках </w:t>
      </w:r>
      <w:r w:rsidR="00DF74E9" w:rsidRPr="00F2088C">
        <w:rPr>
          <w:rFonts w:ascii="Times New Roman" w:hAnsi="Times New Roman" w:cs="Times New Roman"/>
          <w:sz w:val="24"/>
          <w:szCs w:val="24"/>
        </w:rPr>
        <w:t xml:space="preserve">п.4 ст.23 Закона № 1032-1, </w:t>
      </w:r>
      <w:r w:rsidR="00704010" w:rsidRPr="00F2088C">
        <w:rPr>
          <w:rFonts w:ascii="Times New Roman" w:hAnsi="Times New Roman" w:cs="Times New Roman"/>
          <w:sz w:val="24"/>
          <w:szCs w:val="24"/>
        </w:rPr>
        <w:t xml:space="preserve">также </w:t>
      </w:r>
      <w:r w:rsidR="007E6784" w:rsidRPr="00F2088C">
        <w:rPr>
          <w:rFonts w:ascii="Times New Roman" w:hAnsi="Times New Roman" w:cs="Times New Roman"/>
          <w:sz w:val="24"/>
          <w:szCs w:val="24"/>
        </w:rPr>
        <w:t>необоснованны</w:t>
      </w:r>
      <w:r w:rsidR="00DF74E9" w:rsidRPr="00F2088C">
        <w:rPr>
          <w:rFonts w:ascii="Times New Roman" w:hAnsi="Times New Roman" w:cs="Times New Roman"/>
          <w:sz w:val="24"/>
          <w:szCs w:val="24"/>
        </w:rPr>
        <w:t>.</w:t>
      </w:r>
    </w:p>
    <w:p w:rsidR="00437384" w:rsidRPr="00F2088C" w:rsidRDefault="0055052D" w:rsidP="00DF74E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w:t>
      </w:r>
      <w:r w:rsidR="00802460" w:rsidRPr="00F2088C">
        <w:rPr>
          <w:rFonts w:ascii="Times New Roman" w:hAnsi="Times New Roman" w:cs="Times New Roman"/>
          <w:sz w:val="24"/>
          <w:szCs w:val="24"/>
        </w:rPr>
        <w:t>ышеуказанные факторы</w:t>
      </w:r>
      <w:r>
        <w:rPr>
          <w:rFonts w:ascii="Times New Roman" w:hAnsi="Times New Roman" w:cs="Times New Roman"/>
          <w:sz w:val="24"/>
          <w:szCs w:val="24"/>
        </w:rPr>
        <w:t>,</w:t>
      </w:r>
      <w:r w:rsidR="00802460" w:rsidRPr="00F2088C">
        <w:rPr>
          <w:rFonts w:ascii="Times New Roman" w:hAnsi="Times New Roman" w:cs="Times New Roman"/>
          <w:sz w:val="24"/>
          <w:szCs w:val="24"/>
        </w:rPr>
        <w:t xml:space="preserve"> </w:t>
      </w:r>
      <w:r w:rsidRPr="00F2088C">
        <w:rPr>
          <w:rFonts w:ascii="Times New Roman" w:hAnsi="Times New Roman" w:cs="Times New Roman"/>
          <w:sz w:val="24"/>
          <w:szCs w:val="24"/>
        </w:rPr>
        <w:t xml:space="preserve">по мнению КСП, </w:t>
      </w:r>
      <w:r w:rsidR="00802460" w:rsidRPr="00F2088C">
        <w:rPr>
          <w:rFonts w:ascii="Times New Roman" w:hAnsi="Times New Roman" w:cs="Times New Roman"/>
          <w:sz w:val="24"/>
          <w:szCs w:val="24"/>
        </w:rPr>
        <w:t>ограничивают доступность государственных услуг для выпускников образовательных учреждений начального и среднего профессионального образования, ищущих работу впервые.</w:t>
      </w:r>
    </w:p>
    <w:p w:rsidR="005C50D3" w:rsidRPr="00F2088C" w:rsidRDefault="0055052D" w:rsidP="00EF74F7">
      <w:pPr>
        <w:ind w:firstLine="709"/>
        <w:jc w:val="both"/>
        <w:rPr>
          <w:rFonts w:eastAsiaTheme="minorHAnsi"/>
          <w:lang w:eastAsia="en-US"/>
        </w:rPr>
      </w:pPr>
      <w:r>
        <w:rPr>
          <w:rFonts w:eastAsiaTheme="minorHAnsi"/>
          <w:lang w:eastAsia="en-US"/>
        </w:rPr>
        <w:t>Наряду с этим, в ходе а</w:t>
      </w:r>
      <w:r w:rsidR="005C50D3" w:rsidRPr="00F2088C">
        <w:rPr>
          <w:rFonts w:eastAsiaTheme="minorHAnsi"/>
          <w:lang w:eastAsia="en-US"/>
        </w:rPr>
        <w:t>удит</w:t>
      </w:r>
      <w:r>
        <w:rPr>
          <w:rFonts w:eastAsiaTheme="minorHAnsi"/>
          <w:lang w:eastAsia="en-US"/>
        </w:rPr>
        <w:t>а</w:t>
      </w:r>
      <w:r w:rsidR="005C50D3" w:rsidRPr="00F2088C">
        <w:rPr>
          <w:rFonts w:eastAsiaTheme="minorHAnsi"/>
          <w:lang w:eastAsia="en-US"/>
        </w:rPr>
        <w:t xml:space="preserve"> установлен ещё ряд факторов, ограничивающих доступность государственных услуг для граждан, обратившихся в государственную службу занятости</w:t>
      </w:r>
      <w:r w:rsidR="00A71E13" w:rsidRPr="00F2088C">
        <w:rPr>
          <w:rFonts w:eastAsiaTheme="minorHAnsi"/>
          <w:lang w:eastAsia="en-US"/>
        </w:rPr>
        <w:t>:</w:t>
      </w:r>
    </w:p>
    <w:p w:rsidR="00BB0905" w:rsidRPr="00F2088C" w:rsidRDefault="00AA5707" w:rsidP="00EF74F7">
      <w:pPr>
        <w:ind w:firstLine="709"/>
        <w:jc w:val="both"/>
        <w:rPr>
          <w:rFonts w:eastAsiaTheme="minorHAnsi"/>
          <w:lang w:eastAsia="en-US"/>
        </w:rPr>
      </w:pPr>
      <w:r w:rsidRPr="00F2088C">
        <w:rPr>
          <w:rFonts w:eastAsiaTheme="minorHAnsi"/>
          <w:i/>
          <w:u w:val="single"/>
          <w:lang w:eastAsia="en-US"/>
        </w:rPr>
        <w:t>1.</w:t>
      </w:r>
      <w:r w:rsidR="009D0670" w:rsidRPr="00F2088C">
        <w:rPr>
          <w:rFonts w:eastAsiaTheme="minorHAnsi"/>
          <w:i/>
          <w:u w:val="single"/>
          <w:lang w:eastAsia="en-US"/>
        </w:rPr>
        <w:t> </w:t>
      </w:r>
      <w:proofErr w:type="spellStart"/>
      <w:r w:rsidRPr="00F2088C">
        <w:rPr>
          <w:rFonts w:eastAsiaTheme="minorHAnsi"/>
          <w:i/>
          <w:u w:val="single"/>
          <w:lang w:eastAsia="en-US"/>
        </w:rPr>
        <w:t>С</w:t>
      </w:r>
      <w:r w:rsidR="00972B65" w:rsidRPr="00F2088C">
        <w:rPr>
          <w:rFonts w:eastAsiaTheme="minorHAnsi"/>
          <w:i/>
          <w:u w:val="single"/>
          <w:lang w:eastAsia="en-US"/>
        </w:rPr>
        <w:t>егментированность</w:t>
      </w:r>
      <w:proofErr w:type="spellEnd"/>
      <w:r w:rsidR="009D0670" w:rsidRPr="00F2088C">
        <w:rPr>
          <w:rFonts w:eastAsiaTheme="minorHAnsi"/>
          <w:i/>
          <w:u w:val="single"/>
          <w:lang w:eastAsia="en-US"/>
        </w:rPr>
        <w:t xml:space="preserve"> </w:t>
      </w:r>
      <w:r w:rsidR="00972B65" w:rsidRPr="00F2088C">
        <w:rPr>
          <w:rFonts w:eastAsiaTheme="minorHAnsi"/>
          <w:i/>
          <w:u w:val="single"/>
          <w:lang w:eastAsia="en-US"/>
        </w:rPr>
        <w:t>банка вакансий</w:t>
      </w:r>
      <w:r w:rsidR="009D0670" w:rsidRPr="00F2088C">
        <w:rPr>
          <w:rFonts w:eastAsiaTheme="minorHAnsi"/>
          <w:i/>
          <w:u w:val="single"/>
          <w:lang w:eastAsia="en-US"/>
        </w:rPr>
        <w:t>.</w:t>
      </w:r>
      <w:r w:rsidR="009D0670" w:rsidRPr="00F2088C">
        <w:rPr>
          <w:rFonts w:eastAsiaTheme="minorHAnsi"/>
          <w:lang w:eastAsia="en-US"/>
        </w:rPr>
        <w:t xml:space="preserve"> </w:t>
      </w:r>
    </w:p>
    <w:p w:rsidR="00F476A2" w:rsidRPr="00F2088C" w:rsidRDefault="009D0670" w:rsidP="00EF74F7">
      <w:pPr>
        <w:ind w:firstLine="709"/>
        <w:jc w:val="both"/>
        <w:rPr>
          <w:rFonts w:eastAsiaTheme="minorHAnsi"/>
          <w:lang w:eastAsia="en-US"/>
        </w:rPr>
      </w:pPr>
      <w:r w:rsidRPr="00F2088C">
        <w:rPr>
          <w:rFonts w:eastAsiaTheme="minorHAnsi"/>
          <w:lang w:eastAsia="en-US"/>
        </w:rPr>
        <w:t xml:space="preserve">Например, для жителя </w:t>
      </w:r>
      <w:proofErr w:type="spellStart"/>
      <w:r w:rsidRPr="00F2088C">
        <w:rPr>
          <w:rFonts w:eastAsiaTheme="minorHAnsi"/>
          <w:lang w:eastAsia="en-US"/>
        </w:rPr>
        <w:t>Городищенского</w:t>
      </w:r>
      <w:proofErr w:type="spellEnd"/>
      <w:r w:rsidRPr="00F2088C">
        <w:rPr>
          <w:rFonts w:eastAsiaTheme="minorHAnsi"/>
          <w:lang w:eastAsia="en-US"/>
        </w:rPr>
        <w:t xml:space="preserve"> района, обратившегося в «свой» центр занятости, доступна информация о вакансиях только </w:t>
      </w:r>
      <w:proofErr w:type="spellStart"/>
      <w:r w:rsidRPr="00F2088C">
        <w:rPr>
          <w:rFonts w:eastAsiaTheme="minorHAnsi"/>
          <w:lang w:eastAsia="en-US"/>
        </w:rPr>
        <w:t>Городищенского</w:t>
      </w:r>
      <w:proofErr w:type="spellEnd"/>
      <w:r w:rsidRPr="00F2088C">
        <w:rPr>
          <w:rFonts w:eastAsiaTheme="minorHAnsi"/>
          <w:lang w:eastAsia="en-US"/>
        </w:rPr>
        <w:t xml:space="preserve"> района и Волгограда. </w:t>
      </w:r>
    </w:p>
    <w:p w:rsidR="00F476A2" w:rsidRPr="00F2088C" w:rsidRDefault="00801CE6" w:rsidP="00801CE6">
      <w:pPr>
        <w:ind w:firstLine="709"/>
        <w:jc w:val="both"/>
        <w:rPr>
          <w:rFonts w:eastAsia="Calibri"/>
        </w:rPr>
      </w:pPr>
      <w:proofErr w:type="gramStart"/>
      <w:r w:rsidRPr="00F2088C">
        <w:rPr>
          <w:rFonts w:eastAsia="Calibri"/>
        </w:rPr>
        <w:lastRenderedPageBreak/>
        <w:t xml:space="preserve">Для центра занятости </w:t>
      </w:r>
      <w:proofErr w:type="spellStart"/>
      <w:r w:rsidRPr="00F2088C">
        <w:rPr>
          <w:rFonts w:eastAsia="Calibri"/>
        </w:rPr>
        <w:t>Городищенского</w:t>
      </w:r>
      <w:proofErr w:type="spellEnd"/>
      <w:r w:rsidRPr="00F2088C">
        <w:rPr>
          <w:rFonts w:eastAsia="Calibri"/>
        </w:rPr>
        <w:t xml:space="preserve"> района не доступны б</w:t>
      </w:r>
      <w:r w:rsidR="005A5741" w:rsidRPr="00F2088C">
        <w:rPr>
          <w:rFonts w:eastAsia="Calibri"/>
        </w:rPr>
        <w:t xml:space="preserve">азы вакансий </w:t>
      </w:r>
      <w:r w:rsidRPr="00F2088C">
        <w:rPr>
          <w:rFonts w:eastAsia="Calibri"/>
        </w:rPr>
        <w:t xml:space="preserve">центров занятости других </w:t>
      </w:r>
      <w:r w:rsidR="00F476A2" w:rsidRPr="00F2088C">
        <w:rPr>
          <w:rFonts w:eastAsia="Calibri"/>
        </w:rPr>
        <w:t>близлежащих районов Волгоградской области</w:t>
      </w:r>
      <w:r w:rsidR="005A5741" w:rsidRPr="00F2088C">
        <w:rPr>
          <w:rFonts w:eastAsia="Calibri"/>
        </w:rPr>
        <w:t xml:space="preserve"> </w:t>
      </w:r>
      <w:r w:rsidR="001D7296">
        <w:rPr>
          <w:rFonts w:eastAsia="Calibri"/>
        </w:rPr>
        <w:t xml:space="preserve">– </w:t>
      </w:r>
      <w:r w:rsidRPr="00F2088C">
        <w:rPr>
          <w:rFonts w:eastAsia="Calibri"/>
        </w:rPr>
        <w:t>Дубовск</w:t>
      </w:r>
      <w:r w:rsidR="0055052D">
        <w:rPr>
          <w:rFonts w:eastAsia="Calibri"/>
        </w:rPr>
        <w:t>ого</w:t>
      </w:r>
      <w:r w:rsidRPr="00F2088C">
        <w:rPr>
          <w:rFonts w:eastAsia="Calibri"/>
        </w:rPr>
        <w:t xml:space="preserve">, </w:t>
      </w:r>
      <w:proofErr w:type="spellStart"/>
      <w:r w:rsidR="005A5741" w:rsidRPr="00F2088C">
        <w:rPr>
          <w:rFonts w:eastAsia="Calibri"/>
        </w:rPr>
        <w:t>Калачевск</w:t>
      </w:r>
      <w:r w:rsidR="0055052D">
        <w:rPr>
          <w:rFonts w:eastAsia="Calibri"/>
        </w:rPr>
        <w:t>ого</w:t>
      </w:r>
      <w:proofErr w:type="spellEnd"/>
      <w:r w:rsidR="005A5741" w:rsidRPr="00F2088C">
        <w:rPr>
          <w:rFonts w:eastAsia="Calibri"/>
        </w:rPr>
        <w:t xml:space="preserve">, </w:t>
      </w:r>
      <w:proofErr w:type="spellStart"/>
      <w:r w:rsidR="005A5741" w:rsidRPr="00F2088C">
        <w:rPr>
          <w:rFonts w:eastAsia="Calibri"/>
        </w:rPr>
        <w:t>Иловлинск</w:t>
      </w:r>
      <w:r w:rsidR="0055052D">
        <w:rPr>
          <w:rFonts w:eastAsia="Calibri"/>
        </w:rPr>
        <w:t>ого</w:t>
      </w:r>
      <w:proofErr w:type="spellEnd"/>
      <w:r w:rsidR="005A5741" w:rsidRPr="00F2088C">
        <w:rPr>
          <w:rFonts w:eastAsia="Calibri"/>
        </w:rPr>
        <w:t>,</w:t>
      </w:r>
      <w:r w:rsidRPr="00F2088C">
        <w:rPr>
          <w:rFonts w:eastAsia="Calibri"/>
        </w:rPr>
        <w:t xml:space="preserve"> </w:t>
      </w:r>
      <w:proofErr w:type="spellStart"/>
      <w:r w:rsidR="0055052D">
        <w:rPr>
          <w:rFonts w:eastAsia="Calibri"/>
        </w:rPr>
        <w:t>Светлоярского</w:t>
      </w:r>
      <w:proofErr w:type="spellEnd"/>
      <w:r w:rsidR="005A5741" w:rsidRPr="00F2088C">
        <w:rPr>
          <w:rFonts w:eastAsia="Calibri"/>
        </w:rPr>
        <w:t xml:space="preserve"> и </w:t>
      </w:r>
      <w:proofErr w:type="spellStart"/>
      <w:r w:rsidR="005A5741" w:rsidRPr="00F2088C">
        <w:rPr>
          <w:rFonts w:eastAsia="Calibri"/>
        </w:rPr>
        <w:t>Среднеахтубинск</w:t>
      </w:r>
      <w:r w:rsidR="0055052D">
        <w:rPr>
          <w:rFonts w:eastAsia="Calibri"/>
        </w:rPr>
        <w:t>ого</w:t>
      </w:r>
      <w:proofErr w:type="spellEnd"/>
      <w:r w:rsidRPr="00F2088C">
        <w:rPr>
          <w:rFonts w:eastAsia="Calibri"/>
        </w:rPr>
        <w:t xml:space="preserve">, работа в которых могла бы быть подходящей по </w:t>
      </w:r>
      <w:r w:rsidR="00F476A2" w:rsidRPr="00F2088C">
        <w:rPr>
          <w:rFonts w:eastAsia="Calibri"/>
        </w:rPr>
        <w:t>территориальному признаку</w:t>
      </w:r>
      <w:r w:rsidR="00514888" w:rsidRPr="00F2088C">
        <w:rPr>
          <w:rFonts w:eastAsia="Calibri"/>
        </w:rPr>
        <w:t xml:space="preserve">, установленному приказом центра занятости </w:t>
      </w:r>
      <w:proofErr w:type="spellStart"/>
      <w:r w:rsidR="00514888" w:rsidRPr="00F2088C">
        <w:rPr>
          <w:rFonts w:eastAsia="Calibri"/>
        </w:rPr>
        <w:t>Городищенского</w:t>
      </w:r>
      <w:proofErr w:type="spellEnd"/>
      <w:r w:rsidR="00514888" w:rsidRPr="00F2088C">
        <w:rPr>
          <w:rFonts w:eastAsia="Calibri"/>
        </w:rPr>
        <w:t xml:space="preserve"> района</w:t>
      </w:r>
      <w:r w:rsidR="00F476A2" w:rsidRPr="00F2088C">
        <w:rPr>
          <w:rFonts w:eastAsia="Calibri"/>
        </w:rPr>
        <w:t xml:space="preserve"> (затраты времени на проезд от места жительства гражданина до предлагаемой работы не более одного часа)</w:t>
      </w:r>
      <w:r w:rsidR="001A4804" w:rsidRPr="00F2088C">
        <w:rPr>
          <w:rFonts w:eastAsia="Calibri"/>
        </w:rPr>
        <w:t xml:space="preserve">, </w:t>
      </w:r>
      <w:r w:rsidRPr="00F2088C">
        <w:rPr>
          <w:rFonts w:eastAsia="Calibri"/>
        </w:rPr>
        <w:t>например</w:t>
      </w:r>
      <w:r w:rsidR="00F476A2" w:rsidRPr="00F2088C">
        <w:rPr>
          <w:rFonts w:eastAsia="Calibri"/>
        </w:rPr>
        <w:t>:</w:t>
      </w:r>
      <w:proofErr w:type="gramEnd"/>
    </w:p>
    <w:p w:rsidR="00F476A2" w:rsidRPr="00F2088C" w:rsidRDefault="00F476A2" w:rsidP="00F476A2">
      <w:pPr>
        <w:tabs>
          <w:tab w:val="left" w:pos="2505"/>
          <w:tab w:val="left" w:pos="7090"/>
        </w:tabs>
        <w:ind w:firstLine="720"/>
        <w:jc w:val="both"/>
        <w:rPr>
          <w:rFonts w:eastAsia="Calibri"/>
        </w:rPr>
      </w:pPr>
      <w:r w:rsidRPr="00F2088C">
        <w:rPr>
          <w:rFonts w:eastAsia="Calibri"/>
        </w:rPr>
        <w:t xml:space="preserve">- </w:t>
      </w:r>
      <w:r w:rsidR="001D7296">
        <w:rPr>
          <w:rFonts w:eastAsia="Calibri"/>
        </w:rPr>
        <w:t xml:space="preserve">для жителей </w:t>
      </w:r>
      <w:r w:rsidR="00514888" w:rsidRPr="00F2088C">
        <w:rPr>
          <w:rFonts w:eastAsia="Calibri"/>
        </w:rPr>
        <w:t>п</w:t>
      </w:r>
      <w:proofErr w:type="gramStart"/>
      <w:r w:rsidR="00514888" w:rsidRPr="00F2088C">
        <w:rPr>
          <w:rFonts w:eastAsia="Calibri"/>
        </w:rPr>
        <w:t>.Е</w:t>
      </w:r>
      <w:proofErr w:type="gramEnd"/>
      <w:r w:rsidR="00514888" w:rsidRPr="00F2088C">
        <w:rPr>
          <w:rFonts w:eastAsia="Calibri"/>
        </w:rPr>
        <w:t xml:space="preserve">рзовка </w:t>
      </w:r>
      <w:r w:rsidR="001D7296">
        <w:rPr>
          <w:rFonts w:eastAsia="Calibri"/>
        </w:rPr>
        <w:t xml:space="preserve">– в </w:t>
      </w:r>
      <w:r w:rsidRPr="00F2088C">
        <w:rPr>
          <w:rFonts w:eastAsia="Calibri"/>
        </w:rPr>
        <w:t>Дубовско</w:t>
      </w:r>
      <w:r w:rsidR="001D7296">
        <w:rPr>
          <w:rFonts w:eastAsia="Calibri"/>
        </w:rPr>
        <w:t>м</w:t>
      </w:r>
      <w:r w:rsidRPr="00F2088C">
        <w:rPr>
          <w:rFonts w:eastAsia="Calibri"/>
        </w:rPr>
        <w:t xml:space="preserve"> район</w:t>
      </w:r>
      <w:r w:rsidR="001D7296">
        <w:rPr>
          <w:rFonts w:eastAsia="Calibri"/>
        </w:rPr>
        <w:t>е</w:t>
      </w:r>
      <w:r w:rsidRPr="00F2088C">
        <w:rPr>
          <w:rFonts w:eastAsia="Calibri"/>
        </w:rPr>
        <w:t xml:space="preserve">; </w:t>
      </w:r>
    </w:p>
    <w:p w:rsidR="00F476A2" w:rsidRPr="00F2088C" w:rsidRDefault="00F476A2" w:rsidP="00F476A2">
      <w:pPr>
        <w:tabs>
          <w:tab w:val="left" w:pos="2505"/>
          <w:tab w:val="left" w:pos="7090"/>
        </w:tabs>
        <w:ind w:firstLine="720"/>
        <w:jc w:val="both"/>
        <w:rPr>
          <w:rFonts w:eastAsia="Calibri"/>
        </w:rPr>
      </w:pPr>
      <w:r w:rsidRPr="001D7296">
        <w:rPr>
          <w:rFonts w:eastAsia="Calibri"/>
        </w:rPr>
        <w:t xml:space="preserve">- </w:t>
      </w:r>
      <w:r w:rsidR="001D7296" w:rsidRPr="001D7296">
        <w:rPr>
          <w:rFonts w:eastAsia="Calibri"/>
        </w:rPr>
        <w:t xml:space="preserve">для жителей </w:t>
      </w:r>
      <w:proofErr w:type="spellStart"/>
      <w:r w:rsidR="00514888" w:rsidRPr="001D7296">
        <w:rPr>
          <w:rFonts w:eastAsia="Calibri"/>
        </w:rPr>
        <w:t>п</w:t>
      </w:r>
      <w:proofErr w:type="gramStart"/>
      <w:r w:rsidR="00514888" w:rsidRPr="001D7296">
        <w:rPr>
          <w:rFonts w:eastAsia="Calibri"/>
        </w:rPr>
        <w:t>.К</w:t>
      </w:r>
      <w:proofErr w:type="gramEnd"/>
      <w:r w:rsidR="00514888" w:rsidRPr="001D7296">
        <w:rPr>
          <w:rFonts w:eastAsia="Calibri"/>
        </w:rPr>
        <w:t>арповка</w:t>
      </w:r>
      <w:proofErr w:type="spellEnd"/>
      <w:r w:rsidR="00514888" w:rsidRPr="001D7296">
        <w:rPr>
          <w:rFonts w:eastAsia="Calibri"/>
        </w:rPr>
        <w:t xml:space="preserve"> и п.Новый </w:t>
      </w:r>
      <w:proofErr w:type="spellStart"/>
      <w:r w:rsidR="00514888" w:rsidRPr="001D7296">
        <w:rPr>
          <w:rFonts w:eastAsia="Calibri"/>
        </w:rPr>
        <w:t>Рогачий</w:t>
      </w:r>
      <w:proofErr w:type="spellEnd"/>
      <w:r w:rsidR="00514888" w:rsidRPr="001D7296">
        <w:rPr>
          <w:rFonts w:eastAsia="Calibri"/>
        </w:rPr>
        <w:t xml:space="preserve"> </w:t>
      </w:r>
      <w:r w:rsidR="001D7296" w:rsidRPr="001D7296">
        <w:rPr>
          <w:rFonts w:eastAsia="Calibri"/>
        </w:rPr>
        <w:t xml:space="preserve">– в </w:t>
      </w:r>
      <w:proofErr w:type="spellStart"/>
      <w:r w:rsidRPr="001D7296">
        <w:rPr>
          <w:rFonts w:eastAsia="Calibri"/>
        </w:rPr>
        <w:t>Калаческ</w:t>
      </w:r>
      <w:r w:rsidR="00514888" w:rsidRPr="001D7296">
        <w:rPr>
          <w:rFonts w:eastAsia="Calibri"/>
        </w:rPr>
        <w:t>о</w:t>
      </w:r>
      <w:r w:rsidR="001D7296" w:rsidRPr="001D7296">
        <w:rPr>
          <w:rFonts w:eastAsia="Calibri"/>
        </w:rPr>
        <w:t>м</w:t>
      </w:r>
      <w:proofErr w:type="spellEnd"/>
      <w:r w:rsidRPr="001D7296">
        <w:rPr>
          <w:rFonts w:eastAsia="Calibri"/>
        </w:rPr>
        <w:t xml:space="preserve"> район</w:t>
      </w:r>
      <w:r w:rsidR="001D7296" w:rsidRPr="001D7296">
        <w:rPr>
          <w:rFonts w:eastAsia="Calibri"/>
        </w:rPr>
        <w:t>е</w:t>
      </w:r>
      <w:r w:rsidRPr="001D7296">
        <w:rPr>
          <w:rFonts w:eastAsia="Calibri"/>
        </w:rPr>
        <w:t>;</w:t>
      </w:r>
    </w:p>
    <w:p w:rsidR="00F476A2" w:rsidRPr="00F2088C" w:rsidRDefault="00F476A2" w:rsidP="00F476A2">
      <w:pPr>
        <w:tabs>
          <w:tab w:val="left" w:pos="2505"/>
          <w:tab w:val="left" w:pos="7090"/>
        </w:tabs>
        <w:ind w:firstLine="720"/>
        <w:jc w:val="both"/>
        <w:rPr>
          <w:rFonts w:eastAsia="Calibri"/>
        </w:rPr>
      </w:pPr>
      <w:r w:rsidRPr="00F2088C">
        <w:rPr>
          <w:rFonts w:eastAsia="Calibri"/>
        </w:rPr>
        <w:t xml:space="preserve">- </w:t>
      </w:r>
      <w:r w:rsidR="001D7296">
        <w:rPr>
          <w:rFonts w:eastAsia="Calibri"/>
        </w:rPr>
        <w:t xml:space="preserve">для жителей </w:t>
      </w:r>
      <w:r w:rsidRPr="00F2088C">
        <w:rPr>
          <w:rFonts w:eastAsia="Calibri"/>
        </w:rPr>
        <w:t>п</w:t>
      </w:r>
      <w:proofErr w:type="gramStart"/>
      <w:r w:rsidRPr="00F2088C">
        <w:rPr>
          <w:rFonts w:eastAsia="Calibri"/>
        </w:rPr>
        <w:t>.К</w:t>
      </w:r>
      <w:proofErr w:type="gramEnd"/>
      <w:r w:rsidRPr="00F2088C">
        <w:rPr>
          <w:rFonts w:eastAsia="Calibri"/>
        </w:rPr>
        <w:t>узьмичи, </w:t>
      </w:r>
      <w:proofErr w:type="spellStart"/>
      <w:r w:rsidRPr="00F2088C">
        <w:rPr>
          <w:rFonts w:eastAsia="Calibri"/>
        </w:rPr>
        <w:t>п.Новожизненский</w:t>
      </w:r>
      <w:proofErr w:type="spellEnd"/>
      <w:r w:rsidRPr="00F2088C">
        <w:rPr>
          <w:rFonts w:eastAsia="Calibri"/>
        </w:rPr>
        <w:t xml:space="preserve">, п.Грачи, п.Самофаловка, </w:t>
      </w:r>
      <w:proofErr w:type="spellStart"/>
      <w:r w:rsidRPr="00F2088C">
        <w:rPr>
          <w:rFonts w:eastAsia="Calibri"/>
        </w:rPr>
        <w:t>п.Вертячий</w:t>
      </w:r>
      <w:proofErr w:type="spellEnd"/>
      <w:r w:rsidRPr="00F2088C">
        <w:rPr>
          <w:rFonts w:eastAsia="Calibri"/>
        </w:rPr>
        <w:t xml:space="preserve">, </w:t>
      </w:r>
      <w:proofErr w:type="spellStart"/>
      <w:r w:rsidRPr="00F2088C">
        <w:rPr>
          <w:rFonts w:eastAsia="Calibri"/>
        </w:rPr>
        <w:t>п.Песковатка</w:t>
      </w:r>
      <w:proofErr w:type="spellEnd"/>
      <w:r w:rsidRPr="00F2088C">
        <w:rPr>
          <w:rFonts w:eastAsia="Calibri"/>
        </w:rPr>
        <w:t xml:space="preserve">, </w:t>
      </w:r>
      <w:proofErr w:type="spellStart"/>
      <w:r w:rsidRPr="00F2088C">
        <w:rPr>
          <w:rFonts w:eastAsia="Calibri"/>
        </w:rPr>
        <w:t>п.Паньшино</w:t>
      </w:r>
      <w:proofErr w:type="spellEnd"/>
      <w:r w:rsidRPr="00F2088C">
        <w:rPr>
          <w:rFonts w:eastAsia="Calibri"/>
        </w:rPr>
        <w:t xml:space="preserve">, п.Сады </w:t>
      </w:r>
      <w:proofErr w:type="spellStart"/>
      <w:r w:rsidRPr="00F2088C">
        <w:rPr>
          <w:rFonts w:eastAsia="Calibri"/>
        </w:rPr>
        <w:t>придонья</w:t>
      </w:r>
      <w:proofErr w:type="spellEnd"/>
      <w:r w:rsidRPr="00F2088C">
        <w:rPr>
          <w:rFonts w:eastAsia="Calibri"/>
        </w:rPr>
        <w:t xml:space="preserve">, </w:t>
      </w:r>
      <w:proofErr w:type="spellStart"/>
      <w:r w:rsidRPr="00F2088C">
        <w:rPr>
          <w:rFonts w:eastAsia="Calibri"/>
        </w:rPr>
        <w:t>п.Сакарка</w:t>
      </w:r>
      <w:proofErr w:type="spellEnd"/>
      <w:r w:rsidRPr="00F2088C">
        <w:rPr>
          <w:rFonts w:eastAsia="Calibri"/>
        </w:rPr>
        <w:t>, п.Донской</w:t>
      </w:r>
      <w:r w:rsidR="007762E5" w:rsidRPr="00F2088C">
        <w:rPr>
          <w:rFonts w:eastAsia="Calibri"/>
        </w:rPr>
        <w:t xml:space="preserve"> </w:t>
      </w:r>
      <w:r w:rsidR="001D7296">
        <w:rPr>
          <w:rFonts w:eastAsia="Calibri"/>
        </w:rPr>
        <w:t xml:space="preserve">– в </w:t>
      </w:r>
      <w:proofErr w:type="spellStart"/>
      <w:r w:rsidR="007762E5" w:rsidRPr="00F2088C">
        <w:rPr>
          <w:rFonts w:eastAsia="Calibri"/>
        </w:rPr>
        <w:t>Иловлинско</w:t>
      </w:r>
      <w:r w:rsidR="001D7296">
        <w:rPr>
          <w:rFonts w:eastAsia="Calibri"/>
        </w:rPr>
        <w:t>м</w:t>
      </w:r>
      <w:proofErr w:type="spellEnd"/>
      <w:r w:rsidR="007762E5" w:rsidRPr="00F2088C">
        <w:rPr>
          <w:rFonts w:eastAsia="Calibri"/>
        </w:rPr>
        <w:t xml:space="preserve"> район</w:t>
      </w:r>
      <w:r w:rsidR="001D7296">
        <w:rPr>
          <w:rFonts w:eastAsia="Calibri"/>
        </w:rPr>
        <w:t>е</w:t>
      </w:r>
      <w:r w:rsidRPr="00F2088C">
        <w:rPr>
          <w:rFonts w:eastAsia="Calibri"/>
        </w:rPr>
        <w:t>.</w:t>
      </w:r>
    </w:p>
    <w:p w:rsidR="001A4804" w:rsidRPr="00F2088C" w:rsidRDefault="001A4804" w:rsidP="00EF74F7">
      <w:pPr>
        <w:ind w:firstLine="709"/>
        <w:jc w:val="both"/>
        <w:rPr>
          <w:rFonts w:eastAsiaTheme="minorHAnsi"/>
          <w:lang w:eastAsia="en-US"/>
        </w:rPr>
      </w:pPr>
      <w:r w:rsidRPr="00F2088C">
        <w:rPr>
          <w:rFonts w:eastAsiaTheme="minorHAnsi"/>
          <w:lang w:eastAsia="en-US"/>
        </w:rPr>
        <w:t xml:space="preserve">При этом наибольшая доля отказов жителей </w:t>
      </w:r>
      <w:proofErr w:type="spellStart"/>
      <w:r w:rsidRPr="00F2088C">
        <w:rPr>
          <w:rFonts w:eastAsiaTheme="minorHAnsi"/>
          <w:lang w:eastAsia="en-US"/>
        </w:rPr>
        <w:t>Городищенского</w:t>
      </w:r>
      <w:proofErr w:type="spellEnd"/>
      <w:r w:rsidRPr="00F2088C">
        <w:rPr>
          <w:rFonts w:eastAsiaTheme="minorHAnsi"/>
          <w:lang w:eastAsia="en-US"/>
        </w:rPr>
        <w:t xml:space="preserve"> района от предлагаемой центром занятости работы приходится на территориальные причины: в 2015 году – 45,4%, в 1 полугодии 2016 году – 53,2 процента.  </w:t>
      </w:r>
    </w:p>
    <w:p w:rsidR="005A5741" w:rsidRPr="00F2088C" w:rsidRDefault="00BA5C39" w:rsidP="00EF74F7">
      <w:pPr>
        <w:ind w:firstLine="709"/>
        <w:jc w:val="both"/>
        <w:rPr>
          <w:rFonts w:eastAsiaTheme="minorHAnsi"/>
          <w:lang w:eastAsia="en-US"/>
        </w:rPr>
      </w:pPr>
      <w:r w:rsidRPr="00F2088C">
        <w:rPr>
          <w:rFonts w:eastAsiaTheme="minorHAnsi"/>
          <w:lang w:eastAsia="en-US"/>
        </w:rPr>
        <w:t>Кроме того</w:t>
      </w:r>
      <w:r w:rsidR="001D7296">
        <w:rPr>
          <w:rFonts w:eastAsiaTheme="minorHAnsi"/>
          <w:lang w:eastAsia="en-US"/>
        </w:rPr>
        <w:t>,</w:t>
      </w:r>
      <w:r w:rsidR="009D0670" w:rsidRPr="00F2088C">
        <w:rPr>
          <w:rFonts w:eastAsiaTheme="minorHAnsi"/>
          <w:lang w:eastAsia="en-US"/>
        </w:rPr>
        <w:t xml:space="preserve"> по </w:t>
      </w:r>
      <w:r w:rsidR="001A4804" w:rsidRPr="00F2088C">
        <w:rPr>
          <w:rFonts w:eastAsiaTheme="minorHAnsi"/>
          <w:lang w:eastAsia="en-US"/>
        </w:rPr>
        <w:t xml:space="preserve">доступным для центра занятости </w:t>
      </w:r>
      <w:proofErr w:type="spellStart"/>
      <w:r w:rsidR="001A4804" w:rsidRPr="00F2088C">
        <w:rPr>
          <w:rFonts w:eastAsiaTheme="minorHAnsi"/>
          <w:lang w:eastAsia="en-US"/>
        </w:rPr>
        <w:t>Городищенского</w:t>
      </w:r>
      <w:proofErr w:type="spellEnd"/>
      <w:r w:rsidR="001A4804" w:rsidRPr="00F2088C">
        <w:rPr>
          <w:rFonts w:eastAsiaTheme="minorHAnsi"/>
          <w:lang w:eastAsia="en-US"/>
        </w:rPr>
        <w:t xml:space="preserve"> района </w:t>
      </w:r>
      <w:r w:rsidR="009D0670" w:rsidRPr="00F2088C">
        <w:rPr>
          <w:rFonts w:eastAsiaTheme="minorHAnsi"/>
          <w:lang w:eastAsia="en-US"/>
        </w:rPr>
        <w:t>вакансиям Волгограда</w:t>
      </w:r>
      <w:r w:rsidR="001A4804" w:rsidRPr="00F2088C">
        <w:rPr>
          <w:rFonts w:eastAsiaTheme="minorHAnsi"/>
          <w:lang w:eastAsia="en-US"/>
        </w:rPr>
        <w:t xml:space="preserve"> </w:t>
      </w:r>
      <w:r w:rsidR="009D0670" w:rsidRPr="00F2088C">
        <w:rPr>
          <w:rFonts w:eastAsiaTheme="minorHAnsi"/>
          <w:lang w:eastAsia="en-US"/>
        </w:rPr>
        <w:t xml:space="preserve">отсутствует информация о требованиях, предъявляемых к вакансиям, что увеличивает количество  отказов работодателей </w:t>
      </w:r>
      <w:r w:rsidR="00B836B1">
        <w:rPr>
          <w:rFonts w:eastAsiaTheme="minorHAnsi"/>
          <w:lang w:eastAsia="en-US"/>
        </w:rPr>
        <w:t xml:space="preserve">из-за </w:t>
      </w:r>
      <w:r w:rsidR="009D0670" w:rsidRPr="00F2088C">
        <w:rPr>
          <w:rFonts w:eastAsiaTheme="minorHAnsi"/>
          <w:lang w:eastAsia="en-US"/>
        </w:rPr>
        <w:t>несоответств</w:t>
      </w:r>
      <w:r w:rsidR="00B836B1">
        <w:rPr>
          <w:rFonts w:eastAsiaTheme="minorHAnsi"/>
          <w:lang w:eastAsia="en-US"/>
        </w:rPr>
        <w:t>ия</w:t>
      </w:r>
      <w:r w:rsidR="009D0670" w:rsidRPr="00F2088C">
        <w:rPr>
          <w:rFonts w:eastAsiaTheme="minorHAnsi"/>
          <w:lang w:eastAsia="en-US"/>
        </w:rPr>
        <w:t xml:space="preserve"> уровн</w:t>
      </w:r>
      <w:r w:rsidR="00B836B1">
        <w:rPr>
          <w:rFonts w:eastAsiaTheme="minorHAnsi"/>
          <w:lang w:eastAsia="en-US"/>
        </w:rPr>
        <w:t>я</w:t>
      </w:r>
      <w:r w:rsidR="009D0670" w:rsidRPr="00F2088C">
        <w:rPr>
          <w:rFonts w:eastAsiaTheme="minorHAnsi"/>
          <w:lang w:eastAsia="en-US"/>
        </w:rPr>
        <w:t xml:space="preserve"> квалификации, стаж</w:t>
      </w:r>
      <w:r w:rsidR="00B836B1">
        <w:rPr>
          <w:rFonts w:eastAsiaTheme="minorHAnsi"/>
          <w:lang w:eastAsia="en-US"/>
        </w:rPr>
        <w:t>а</w:t>
      </w:r>
      <w:r w:rsidR="009D0670" w:rsidRPr="00F2088C">
        <w:rPr>
          <w:rFonts w:eastAsiaTheme="minorHAnsi"/>
          <w:lang w:eastAsia="en-US"/>
        </w:rPr>
        <w:t>,</w:t>
      </w:r>
      <w:r w:rsidR="00B836B1">
        <w:rPr>
          <w:rFonts w:eastAsiaTheme="minorHAnsi"/>
          <w:lang w:eastAsia="en-US"/>
        </w:rPr>
        <w:t xml:space="preserve"> условий</w:t>
      </w:r>
      <w:r w:rsidR="009D0670" w:rsidRPr="00F2088C">
        <w:rPr>
          <w:rFonts w:eastAsiaTheme="minorHAnsi"/>
          <w:lang w:eastAsia="en-US"/>
        </w:rPr>
        <w:t xml:space="preserve"> труда.</w:t>
      </w:r>
    </w:p>
    <w:p w:rsidR="00BB0905" w:rsidRPr="00F2088C" w:rsidRDefault="00AA5707" w:rsidP="00665D44">
      <w:pPr>
        <w:ind w:firstLine="709"/>
        <w:jc w:val="both"/>
        <w:rPr>
          <w:rFonts w:eastAsiaTheme="minorHAnsi"/>
          <w:lang w:eastAsia="en-US"/>
        </w:rPr>
      </w:pPr>
      <w:r w:rsidRPr="00F2088C">
        <w:rPr>
          <w:rFonts w:eastAsiaTheme="minorHAnsi"/>
          <w:i/>
          <w:u w:val="single"/>
          <w:lang w:eastAsia="en-US"/>
        </w:rPr>
        <w:t>2.</w:t>
      </w:r>
      <w:r w:rsidR="005D0009" w:rsidRPr="00F2088C">
        <w:rPr>
          <w:rFonts w:eastAsiaTheme="minorHAnsi"/>
          <w:i/>
          <w:u w:val="single"/>
          <w:lang w:eastAsia="en-US"/>
        </w:rPr>
        <w:t> </w:t>
      </w:r>
      <w:r w:rsidRPr="00F2088C">
        <w:rPr>
          <w:rFonts w:eastAsiaTheme="minorHAnsi"/>
          <w:i/>
          <w:u w:val="single"/>
          <w:lang w:eastAsia="en-US"/>
        </w:rPr>
        <w:t>Н</w:t>
      </w:r>
      <w:r w:rsidR="00CF461C" w:rsidRPr="00F2088C">
        <w:rPr>
          <w:rFonts w:eastAsiaTheme="minorHAnsi"/>
          <w:i/>
          <w:u w:val="single"/>
          <w:lang w:eastAsia="en-US"/>
        </w:rPr>
        <w:t>еактуальность банка вакансий.</w:t>
      </w:r>
      <w:r w:rsidR="00972B65" w:rsidRPr="00F2088C">
        <w:rPr>
          <w:rFonts w:eastAsiaTheme="minorHAnsi"/>
          <w:lang w:eastAsia="en-US"/>
        </w:rPr>
        <w:t xml:space="preserve"> </w:t>
      </w:r>
    </w:p>
    <w:p w:rsidR="00665D44" w:rsidRPr="00F2088C" w:rsidRDefault="000E7B40" w:rsidP="00665D44">
      <w:pPr>
        <w:ind w:firstLine="709"/>
        <w:jc w:val="both"/>
        <w:rPr>
          <w:rFonts w:eastAsiaTheme="minorHAnsi"/>
          <w:lang w:eastAsia="en-US"/>
        </w:rPr>
      </w:pPr>
      <w:r w:rsidRPr="00F2088C">
        <w:rPr>
          <w:rFonts w:eastAsiaTheme="minorHAnsi"/>
          <w:lang w:eastAsia="en-US"/>
        </w:rPr>
        <w:t xml:space="preserve">Основную долю отказов работодателей в трудоустройстве граждан, направленных центрами занятости Волгограда и </w:t>
      </w:r>
      <w:proofErr w:type="spellStart"/>
      <w:r w:rsidRPr="00F2088C">
        <w:rPr>
          <w:rFonts w:eastAsiaTheme="minorHAnsi"/>
          <w:lang w:eastAsia="en-US"/>
        </w:rPr>
        <w:t>Городищенского</w:t>
      </w:r>
      <w:proofErr w:type="spellEnd"/>
      <w:r w:rsidRPr="00F2088C">
        <w:rPr>
          <w:rFonts w:eastAsiaTheme="minorHAnsi"/>
          <w:lang w:eastAsia="en-US"/>
        </w:rPr>
        <w:t xml:space="preserve"> района, составляют отказы </w:t>
      </w:r>
      <w:r w:rsidR="00B836B1">
        <w:rPr>
          <w:rFonts w:eastAsiaTheme="minorHAnsi"/>
          <w:lang w:eastAsia="en-US"/>
        </w:rPr>
        <w:t xml:space="preserve">ввиду </w:t>
      </w:r>
      <w:r w:rsidRPr="00F2088C">
        <w:rPr>
          <w:rFonts w:eastAsiaTheme="minorHAnsi"/>
          <w:lang w:eastAsia="en-US"/>
        </w:rPr>
        <w:t>отсутстви</w:t>
      </w:r>
      <w:r w:rsidR="00B836B1">
        <w:rPr>
          <w:rFonts w:eastAsiaTheme="minorHAnsi"/>
          <w:lang w:eastAsia="en-US"/>
        </w:rPr>
        <w:t>я</w:t>
      </w:r>
      <w:r w:rsidRPr="00F2088C">
        <w:rPr>
          <w:rFonts w:eastAsiaTheme="minorHAnsi"/>
          <w:lang w:eastAsia="en-US"/>
        </w:rPr>
        <w:t xml:space="preserve"> вакансии</w:t>
      </w:r>
      <w:r w:rsidR="00B836B1">
        <w:rPr>
          <w:rFonts w:eastAsiaTheme="minorHAnsi"/>
          <w:lang w:eastAsia="en-US"/>
        </w:rPr>
        <w:t xml:space="preserve">, </w:t>
      </w:r>
      <w:proofErr w:type="spellStart"/>
      <w:r w:rsidRPr="00F2088C">
        <w:rPr>
          <w:rFonts w:eastAsiaTheme="minorHAnsi"/>
          <w:lang w:eastAsia="en-US"/>
        </w:rPr>
        <w:t>непро</w:t>
      </w:r>
      <w:r w:rsidR="00B836B1">
        <w:rPr>
          <w:rFonts w:eastAsiaTheme="minorHAnsi"/>
          <w:lang w:eastAsia="en-US"/>
        </w:rPr>
        <w:t>хождения</w:t>
      </w:r>
      <w:proofErr w:type="spellEnd"/>
      <w:r w:rsidRPr="00F2088C">
        <w:rPr>
          <w:rFonts w:eastAsiaTheme="minorHAnsi"/>
          <w:lang w:eastAsia="en-US"/>
        </w:rPr>
        <w:t xml:space="preserve"> по конкурсу</w:t>
      </w:r>
      <w:r w:rsidR="00B836B1">
        <w:rPr>
          <w:rFonts w:eastAsiaTheme="minorHAnsi"/>
          <w:lang w:eastAsia="en-US"/>
        </w:rPr>
        <w:t>,</w:t>
      </w:r>
      <w:r w:rsidRPr="00F2088C">
        <w:rPr>
          <w:rFonts w:eastAsiaTheme="minorHAnsi"/>
          <w:lang w:eastAsia="en-US"/>
        </w:rPr>
        <w:t xml:space="preserve"> </w:t>
      </w:r>
      <w:r w:rsidR="00B836B1">
        <w:rPr>
          <w:rFonts w:eastAsiaTheme="minorHAnsi"/>
          <w:lang w:eastAsia="en-US"/>
        </w:rPr>
        <w:t xml:space="preserve">несоответствующего </w:t>
      </w:r>
      <w:r w:rsidRPr="00F2088C">
        <w:rPr>
          <w:rFonts w:eastAsiaTheme="minorHAnsi"/>
          <w:lang w:eastAsia="en-US"/>
        </w:rPr>
        <w:t>уровн</w:t>
      </w:r>
      <w:r w:rsidR="00B836B1">
        <w:rPr>
          <w:rFonts w:eastAsiaTheme="minorHAnsi"/>
          <w:lang w:eastAsia="en-US"/>
        </w:rPr>
        <w:t>я</w:t>
      </w:r>
      <w:r w:rsidRPr="00F2088C">
        <w:rPr>
          <w:rFonts w:eastAsiaTheme="minorHAnsi"/>
          <w:lang w:eastAsia="en-US"/>
        </w:rPr>
        <w:t xml:space="preserve"> квалификации</w:t>
      </w:r>
      <w:r w:rsidR="002E31EE" w:rsidRPr="00F2088C">
        <w:rPr>
          <w:rFonts w:eastAsiaTheme="minorHAnsi"/>
          <w:lang w:eastAsia="en-US"/>
        </w:rPr>
        <w:t>:</w:t>
      </w:r>
    </w:p>
    <w:p w:rsidR="002E31EE" w:rsidRPr="00F2088C" w:rsidRDefault="00AD2C0A" w:rsidP="00665D44">
      <w:pPr>
        <w:ind w:firstLine="709"/>
        <w:jc w:val="right"/>
        <w:rPr>
          <w:rFonts w:eastAsia="Calibri"/>
          <w:i/>
          <w:sz w:val="20"/>
          <w:szCs w:val="20"/>
        </w:rPr>
      </w:pPr>
      <w:r w:rsidRPr="00F2088C">
        <w:rPr>
          <w:rFonts w:eastAsia="Calibri"/>
          <w:i/>
          <w:sz w:val="20"/>
          <w:szCs w:val="20"/>
        </w:rPr>
        <w:t>Таблица № 1</w:t>
      </w:r>
      <w:r w:rsidR="00001659" w:rsidRPr="00F2088C">
        <w:rPr>
          <w:rFonts w:eastAsia="Calibri"/>
          <w:i/>
          <w:sz w:val="20"/>
          <w:szCs w:val="20"/>
        </w:rPr>
        <w:t>8</w:t>
      </w:r>
    </w:p>
    <w:tbl>
      <w:tblPr>
        <w:tblW w:w="9563" w:type="dxa"/>
        <w:jc w:val="center"/>
        <w:tblInd w:w="21" w:type="dxa"/>
        <w:tblLayout w:type="fixed"/>
        <w:tblLook w:val="04A0"/>
      </w:tblPr>
      <w:tblGrid>
        <w:gridCol w:w="3828"/>
        <w:gridCol w:w="1308"/>
        <w:gridCol w:w="1417"/>
        <w:gridCol w:w="1413"/>
        <w:gridCol w:w="1597"/>
      </w:tblGrid>
      <w:tr w:rsidR="002E31EE" w:rsidRPr="00F2088C" w:rsidTr="00B836B1">
        <w:trPr>
          <w:trHeight w:val="271"/>
          <w:jc w:val="center"/>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b/>
                <w:bCs/>
                <w:color w:val="000000"/>
                <w:sz w:val="18"/>
                <w:szCs w:val="18"/>
              </w:rPr>
            </w:pPr>
            <w:r w:rsidRPr="00F2088C">
              <w:rPr>
                <w:b/>
                <w:bCs/>
                <w:color w:val="000000"/>
                <w:sz w:val="18"/>
                <w:szCs w:val="18"/>
              </w:rPr>
              <w:t xml:space="preserve">Причина отказа </w:t>
            </w:r>
          </w:p>
        </w:tc>
        <w:tc>
          <w:tcPr>
            <w:tcW w:w="2725" w:type="dxa"/>
            <w:gridSpan w:val="2"/>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b/>
                <w:bCs/>
                <w:color w:val="000000"/>
                <w:sz w:val="18"/>
                <w:szCs w:val="18"/>
              </w:rPr>
            </w:pPr>
            <w:r w:rsidRPr="00F2088C">
              <w:rPr>
                <w:b/>
                <w:bCs/>
                <w:color w:val="000000"/>
                <w:sz w:val="18"/>
                <w:szCs w:val="18"/>
              </w:rPr>
              <w:t>Центр занятости Волгограда</w:t>
            </w:r>
          </w:p>
        </w:tc>
        <w:tc>
          <w:tcPr>
            <w:tcW w:w="3010" w:type="dxa"/>
            <w:gridSpan w:val="2"/>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665D44">
            <w:pPr>
              <w:jc w:val="center"/>
              <w:rPr>
                <w:b/>
                <w:bCs/>
                <w:color w:val="000000"/>
                <w:sz w:val="18"/>
                <w:szCs w:val="18"/>
              </w:rPr>
            </w:pPr>
            <w:r w:rsidRPr="00F2088C">
              <w:rPr>
                <w:b/>
                <w:bCs/>
                <w:color w:val="000000"/>
                <w:sz w:val="18"/>
                <w:szCs w:val="18"/>
              </w:rPr>
              <w:t>Центр занятости Городищ</w:t>
            </w:r>
            <w:proofErr w:type="gramStart"/>
            <w:r w:rsidR="00665D44" w:rsidRPr="00F2088C">
              <w:rPr>
                <w:b/>
                <w:bCs/>
                <w:color w:val="000000"/>
                <w:sz w:val="18"/>
                <w:szCs w:val="18"/>
              </w:rPr>
              <w:t>.</w:t>
            </w:r>
            <w:proofErr w:type="gramEnd"/>
            <w:r w:rsidRPr="00F2088C">
              <w:rPr>
                <w:b/>
                <w:bCs/>
                <w:color w:val="000000"/>
                <w:sz w:val="18"/>
                <w:szCs w:val="18"/>
              </w:rPr>
              <w:t xml:space="preserve"> </w:t>
            </w:r>
            <w:proofErr w:type="gramStart"/>
            <w:r w:rsidRPr="00F2088C">
              <w:rPr>
                <w:b/>
                <w:bCs/>
                <w:color w:val="000000"/>
                <w:sz w:val="18"/>
                <w:szCs w:val="18"/>
              </w:rPr>
              <w:t>р</w:t>
            </w:r>
            <w:proofErr w:type="gramEnd"/>
            <w:r w:rsidRPr="00F2088C">
              <w:rPr>
                <w:b/>
                <w:bCs/>
                <w:color w:val="000000"/>
                <w:sz w:val="18"/>
                <w:szCs w:val="18"/>
              </w:rPr>
              <w:t>айона</w:t>
            </w:r>
          </w:p>
        </w:tc>
      </w:tr>
      <w:tr w:rsidR="002E31EE" w:rsidRPr="00F2088C" w:rsidTr="00B836B1">
        <w:trPr>
          <w:trHeight w:val="263"/>
          <w:jc w:val="center"/>
        </w:trPr>
        <w:tc>
          <w:tcPr>
            <w:tcW w:w="3828"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E31EE" w:rsidRPr="00F2088C" w:rsidRDefault="002E31EE" w:rsidP="008C57C4">
            <w:pPr>
              <w:rPr>
                <w:b/>
                <w:bCs/>
                <w:color w:val="000000"/>
                <w:sz w:val="18"/>
                <w:szCs w:val="18"/>
              </w:rPr>
            </w:pPr>
          </w:p>
        </w:tc>
        <w:tc>
          <w:tcPr>
            <w:tcW w:w="130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b/>
                <w:bCs/>
                <w:color w:val="000000"/>
                <w:sz w:val="18"/>
                <w:szCs w:val="18"/>
              </w:rPr>
            </w:pPr>
            <w:r w:rsidRPr="00F2088C">
              <w:rPr>
                <w:b/>
                <w:bCs/>
                <w:color w:val="000000"/>
                <w:sz w:val="18"/>
                <w:szCs w:val="18"/>
              </w:rPr>
              <w:t>март 2015 года</w:t>
            </w:r>
          </w:p>
        </w:tc>
        <w:tc>
          <w:tcPr>
            <w:tcW w:w="141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b/>
                <w:bCs/>
                <w:color w:val="000000"/>
                <w:sz w:val="18"/>
                <w:szCs w:val="18"/>
              </w:rPr>
            </w:pPr>
            <w:r w:rsidRPr="00F2088C">
              <w:rPr>
                <w:b/>
                <w:bCs/>
                <w:color w:val="000000"/>
                <w:sz w:val="18"/>
                <w:szCs w:val="18"/>
              </w:rPr>
              <w:t>март 2016 года</w:t>
            </w:r>
          </w:p>
        </w:tc>
        <w:tc>
          <w:tcPr>
            <w:tcW w:w="141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b/>
                <w:bCs/>
                <w:color w:val="000000"/>
                <w:sz w:val="18"/>
                <w:szCs w:val="18"/>
              </w:rPr>
            </w:pPr>
            <w:r w:rsidRPr="00F2088C">
              <w:rPr>
                <w:b/>
                <w:bCs/>
                <w:color w:val="000000"/>
                <w:sz w:val="18"/>
                <w:szCs w:val="18"/>
              </w:rPr>
              <w:t>2015 год</w:t>
            </w:r>
          </w:p>
        </w:tc>
        <w:tc>
          <w:tcPr>
            <w:tcW w:w="159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b/>
                <w:bCs/>
                <w:color w:val="000000"/>
                <w:sz w:val="18"/>
                <w:szCs w:val="18"/>
              </w:rPr>
            </w:pPr>
            <w:r w:rsidRPr="00F2088C">
              <w:rPr>
                <w:b/>
                <w:bCs/>
                <w:color w:val="000000"/>
                <w:sz w:val="18"/>
                <w:szCs w:val="18"/>
              </w:rPr>
              <w:t>1 полугодие 2016 года</w:t>
            </w:r>
          </w:p>
        </w:tc>
      </w:tr>
      <w:tr w:rsidR="00AD4149" w:rsidRPr="00F2088C" w:rsidTr="00B836B1">
        <w:trPr>
          <w:trHeight w:val="74"/>
          <w:jc w:val="center"/>
        </w:trPr>
        <w:tc>
          <w:tcPr>
            <w:tcW w:w="3828"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AD4149" w:rsidRPr="00F2088C" w:rsidRDefault="00AD4149" w:rsidP="008C57C4">
            <w:pPr>
              <w:jc w:val="both"/>
              <w:rPr>
                <w:color w:val="000000"/>
                <w:sz w:val="20"/>
                <w:szCs w:val="20"/>
              </w:rPr>
            </w:pPr>
            <w:r w:rsidRPr="00F2088C">
              <w:rPr>
                <w:color w:val="000000"/>
                <w:sz w:val="20"/>
                <w:szCs w:val="20"/>
              </w:rPr>
              <w:t>отсутствие вакансии</w:t>
            </w:r>
          </w:p>
        </w:tc>
        <w:tc>
          <w:tcPr>
            <w:tcW w:w="130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D4149" w:rsidRPr="00F2088C" w:rsidRDefault="00AD4149" w:rsidP="008C57C4">
            <w:pPr>
              <w:jc w:val="center"/>
              <w:rPr>
                <w:color w:val="000000"/>
                <w:sz w:val="18"/>
                <w:szCs w:val="18"/>
              </w:rPr>
            </w:pPr>
            <w:r w:rsidRPr="00F2088C">
              <w:rPr>
                <w:color w:val="000000"/>
                <w:sz w:val="18"/>
                <w:szCs w:val="18"/>
              </w:rPr>
              <w:t>24,6%</w:t>
            </w:r>
          </w:p>
        </w:tc>
        <w:tc>
          <w:tcPr>
            <w:tcW w:w="141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D4149" w:rsidRPr="00F2088C" w:rsidRDefault="00AD4149" w:rsidP="008C57C4">
            <w:pPr>
              <w:jc w:val="center"/>
              <w:rPr>
                <w:color w:val="000000"/>
                <w:sz w:val="18"/>
                <w:szCs w:val="18"/>
              </w:rPr>
            </w:pPr>
            <w:r w:rsidRPr="00F2088C">
              <w:rPr>
                <w:color w:val="000000"/>
                <w:sz w:val="18"/>
                <w:szCs w:val="18"/>
              </w:rPr>
              <w:t>20,9%</w:t>
            </w:r>
          </w:p>
        </w:tc>
        <w:tc>
          <w:tcPr>
            <w:tcW w:w="141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D4149" w:rsidRPr="00F2088C" w:rsidRDefault="00AD4149" w:rsidP="008C57C4">
            <w:pPr>
              <w:jc w:val="center"/>
              <w:rPr>
                <w:color w:val="000000"/>
                <w:sz w:val="18"/>
                <w:szCs w:val="18"/>
              </w:rPr>
            </w:pPr>
            <w:r w:rsidRPr="00F2088C">
              <w:rPr>
                <w:color w:val="000000"/>
                <w:sz w:val="18"/>
                <w:szCs w:val="18"/>
              </w:rPr>
              <w:t>32,5%</w:t>
            </w:r>
          </w:p>
        </w:tc>
        <w:tc>
          <w:tcPr>
            <w:tcW w:w="159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AD4149" w:rsidRPr="00F2088C" w:rsidRDefault="00AD4149" w:rsidP="008C57C4">
            <w:pPr>
              <w:jc w:val="center"/>
              <w:rPr>
                <w:color w:val="000000"/>
                <w:sz w:val="18"/>
                <w:szCs w:val="18"/>
              </w:rPr>
            </w:pPr>
            <w:r w:rsidRPr="00F2088C">
              <w:rPr>
                <w:color w:val="000000"/>
                <w:sz w:val="18"/>
                <w:szCs w:val="18"/>
              </w:rPr>
              <w:t>28,7%</w:t>
            </w:r>
          </w:p>
        </w:tc>
      </w:tr>
      <w:tr w:rsidR="002E31EE" w:rsidRPr="00F2088C" w:rsidTr="00B836B1">
        <w:trPr>
          <w:trHeight w:val="60"/>
          <w:jc w:val="center"/>
        </w:trPr>
        <w:tc>
          <w:tcPr>
            <w:tcW w:w="3828"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both"/>
              <w:rPr>
                <w:color w:val="000000"/>
                <w:sz w:val="20"/>
                <w:szCs w:val="20"/>
              </w:rPr>
            </w:pPr>
            <w:r w:rsidRPr="00F2088C">
              <w:rPr>
                <w:color w:val="000000"/>
                <w:sz w:val="20"/>
                <w:szCs w:val="20"/>
              </w:rPr>
              <w:t>не прошел по конкурсу</w:t>
            </w:r>
          </w:p>
        </w:tc>
        <w:tc>
          <w:tcPr>
            <w:tcW w:w="130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color w:val="000000"/>
                <w:sz w:val="18"/>
                <w:szCs w:val="18"/>
              </w:rPr>
            </w:pPr>
            <w:r w:rsidRPr="00F2088C">
              <w:rPr>
                <w:color w:val="000000"/>
                <w:sz w:val="18"/>
                <w:szCs w:val="18"/>
              </w:rPr>
              <w:t>48,5%</w:t>
            </w:r>
          </w:p>
        </w:tc>
        <w:tc>
          <w:tcPr>
            <w:tcW w:w="141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color w:val="000000"/>
                <w:sz w:val="18"/>
                <w:szCs w:val="18"/>
              </w:rPr>
            </w:pPr>
            <w:r w:rsidRPr="00F2088C">
              <w:rPr>
                <w:color w:val="000000"/>
                <w:sz w:val="18"/>
                <w:szCs w:val="18"/>
              </w:rPr>
              <w:t>52,0%</w:t>
            </w:r>
          </w:p>
        </w:tc>
        <w:tc>
          <w:tcPr>
            <w:tcW w:w="141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color w:val="000000"/>
                <w:sz w:val="18"/>
                <w:szCs w:val="18"/>
              </w:rPr>
            </w:pPr>
            <w:r w:rsidRPr="00F2088C">
              <w:rPr>
                <w:color w:val="000000"/>
                <w:sz w:val="18"/>
                <w:szCs w:val="18"/>
              </w:rPr>
              <w:t>21,4%</w:t>
            </w:r>
          </w:p>
        </w:tc>
        <w:tc>
          <w:tcPr>
            <w:tcW w:w="159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2E31EE" w:rsidRPr="00F2088C" w:rsidRDefault="002E31EE" w:rsidP="008C57C4">
            <w:pPr>
              <w:jc w:val="center"/>
              <w:rPr>
                <w:color w:val="000000"/>
                <w:sz w:val="18"/>
                <w:szCs w:val="18"/>
              </w:rPr>
            </w:pPr>
            <w:r w:rsidRPr="00F2088C">
              <w:rPr>
                <w:color w:val="000000"/>
                <w:sz w:val="18"/>
                <w:szCs w:val="18"/>
              </w:rPr>
              <w:t>34,5%</w:t>
            </w:r>
          </w:p>
        </w:tc>
      </w:tr>
      <w:tr w:rsidR="002E31EE" w:rsidRPr="00F2088C" w:rsidTr="00B836B1">
        <w:trPr>
          <w:trHeight w:val="50"/>
          <w:jc w:val="center"/>
        </w:trPr>
        <w:tc>
          <w:tcPr>
            <w:tcW w:w="3828"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2E31EE" w:rsidRPr="00F2088C" w:rsidRDefault="00B836B1" w:rsidP="00B836B1">
            <w:pPr>
              <w:jc w:val="both"/>
              <w:rPr>
                <w:color w:val="000000"/>
                <w:sz w:val="20"/>
                <w:szCs w:val="20"/>
              </w:rPr>
            </w:pPr>
            <w:r>
              <w:rPr>
                <w:color w:val="000000"/>
                <w:sz w:val="20"/>
                <w:szCs w:val="20"/>
              </w:rPr>
              <w:t>не</w:t>
            </w:r>
            <w:r w:rsidR="00CA3323" w:rsidRPr="00F2088C">
              <w:rPr>
                <w:color w:val="000000"/>
                <w:sz w:val="20"/>
                <w:szCs w:val="20"/>
              </w:rPr>
              <w:t>соответству</w:t>
            </w:r>
            <w:r>
              <w:rPr>
                <w:color w:val="000000"/>
                <w:sz w:val="20"/>
                <w:szCs w:val="20"/>
              </w:rPr>
              <w:t xml:space="preserve">ющий </w:t>
            </w:r>
            <w:r w:rsidR="002E31EE" w:rsidRPr="00F2088C">
              <w:rPr>
                <w:color w:val="000000"/>
                <w:sz w:val="20"/>
                <w:szCs w:val="20"/>
              </w:rPr>
              <w:t>уровень квалификации</w:t>
            </w:r>
          </w:p>
        </w:tc>
        <w:tc>
          <w:tcPr>
            <w:tcW w:w="130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color w:val="000000"/>
                <w:sz w:val="18"/>
                <w:szCs w:val="18"/>
              </w:rPr>
            </w:pPr>
            <w:r w:rsidRPr="00F2088C">
              <w:rPr>
                <w:color w:val="000000"/>
                <w:sz w:val="18"/>
                <w:szCs w:val="18"/>
              </w:rPr>
              <w:t>20,8%</w:t>
            </w:r>
          </w:p>
        </w:tc>
        <w:tc>
          <w:tcPr>
            <w:tcW w:w="141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color w:val="000000"/>
                <w:sz w:val="18"/>
                <w:szCs w:val="18"/>
              </w:rPr>
            </w:pPr>
            <w:r w:rsidRPr="00F2088C">
              <w:rPr>
                <w:color w:val="000000"/>
                <w:sz w:val="18"/>
                <w:szCs w:val="18"/>
              </w:rPr>
              <w:t>19,8%</w:t>
            </w:r>
          </w:p>
        </w:tc>
        <w:tc>
          <w:tcPr>
            <w:tcW w:w="141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E31EE" w:rsidRPr="00F2088C" w:rsidRDefault="002E31EE" w:rsidP="008C57C4">
            <w:pPr>
              <w:jc w:val="center"/>
              <w:rPr>
                <w:color w:val="000000"/>
                <w:sz w:val="18"/>
                <w:szCs w:val="18"/>
              </w:rPr>
            </w:pPr>
            <w:r w:rsidRPr="00F2088C">
              <w:rPr>
                <w:color w:val="000000"/>
                <w:sz w:val="18"/>
                <w:szCs w:val="18"/>
              </w:rPr>
              <w:t>25,0%</w:t>
            </w:r>
          </w:p>
        </w:tc>
        <w:tc>
          <w:tcPr>
            <w:tcW w:w="159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2E31EE" w:rsidRPr="00F2088C" w:rsidRDefault="002E31EE" w:rsidP="008C57C4">
            <w:pPr>
              <w:jc w:val="center"/>
              <w:rPr>
                <w:color w:val="000000"/>
                <w:sz w:val="18"/>
                <w:szCs w:val="18"/>
              </w:rPr>
            </w:pPr>
            <w:r w:rsidRPr="00F2088C">
              <w:rPr>
                <w:color w:val="000000"/>
                <w:sz w:val="18"/>
                <w:szCs w:val="18"/>
              </w:rPr>
              <w:t>19,2%</w:t>
            </w:r>
          </w:p>
        </w:tc>
      </w:tr>
    </w:tbl>
    <w:p w:rsidR="00A236B8" w:rsidRPr="00F2088C" w:rsidRDefault="00A236B8" w:rsidP="004D5609">
      <w:pPr>
        <w:tabs>
          <w:tab w:val="left" w:pos="2505"/>
          <w:tab w:val="left" w:pos="7090"/>
        </w:tabs>
        <w:ind w:firstLine="720"/>
        <w:jc w:val="both"/>
        <w:rPr>
          <w:rFonts w:eastAsia="Calibri"/>
          <w:i/>
        </w:rPr>
      </w:pPr>
    </w:p>
    <w:p w:rsidR="000702C1" w:rsidRPr="00E20855" w:rsidRDefault="000702C1" w:rsidP="00E20855">
      <w:pPr>
        <w:pStyle w:val="ab"/>
        <w:numPr>
          <w:ilvl w:val="0"/>
          <w:numId w:val="17"/>
        </w:numPr>
        <w:tabs>
          <w:tab w:val="left" w:pos="2505"/>
          <w:tab w:val="left" w:pos="7090"/>
        </w:tabs>
        <w:jc w:val="both"/>
        <w:rPr>
          <w:rFonts w:eastAsia="Calibri"/>
          <w:i/>
        </w:rPr>
      </w:pPr>
      <w:r w:rsidRPr="00E20855">
        <w:rPr>
          <w:rFonts w:eastAsia="Calibri"/>
          <w:i/>
        </w:rPr>
        <w:t>отсутствие вакансий</w:t>
      </w:r>
    </w:p>
    <w:p w:rsidR="000702C1" w:rsidRPr="00F2088C" w:rsidRDefault="000702C1" w:rsidP="000702C1">
      <w:pPr>
        <w:tabs>
          <w:tab w:val="left" w:pos="2505"/>
          <w:tab w:val="left" w:pos="7090"/>
        </w:tabs>
        <w:ind w:firstLine="720"/>
        <w:jc w:val="both"/>
        <w:rPr>
          <w:rFonts w:eastAsia="Calibri"/>
        </w:rPr>
      </w:pPr>
      <w:r w:rsidRPr="00F2088C">
        <w:rPr>
          <w:rFonts w:eastAsia="Calibri"/>
        </w:rPr>
        <w:t xml:space="preserve">Главной причиной является </w:t>
      </w:r>
      <w:proofErr w:type="gramStart"/>
      <w:r w:rsidRPr="00F2088C">
        <w:rPr>
          <w:rFonts w:eastAsia="Calibri"/>
        </w:rPr>
        <w:t>нормативная</w:t>
      </w:r>
      <w:proofErr w:type="gramEnd"/>
      <w:r w:rsidRPr="00F2088C">
        <w:rPr>
          <w:rFonts w:eastAsia="Calibri"/>
        </w:rPr>
        <w:t xml:space="preserve"> </w:t>
      </w:r>
      <w:proofErr w:type="spellStart"/>
      <w:r w:rsidRPr="00F2088C">
        <w:rPr>
          <w:rFonts w:eastAsia="Calibri"/>
        </w:rPr>
        <w:t>неурегулированность</w:t>
      </w:r>
      <w:proofErr w:type="spellEnd"/>
      <w:r w:rsidRPr="00F2088C">
        <w:rPr>
          <w:rFonts w:eastAsia="Calibri"/>
        </w:rPr>
        <w:t xml:space="preserve"> </w:t>
      </w:r>
      <w:r w:rsidRPr="00F2088C">
        <w:t>процедуры закрытия вакансии.</w:t>
      </w:r>
      <w:r w:rsidRPr="00F2088C">
        <w:rPr>
          <w:rFonts w:eastAsia="Calibri"/>
        </w:rPr>
        <w:t xml:space="preserve"> По пояснениям специалистов центров занятости, в целях актуализации банка  вакансий центрами занятости в соответствии с письмом Комитета от 18.02.2014 № 1653  изданы приказы, согласно которым корректировка банка вакансий осуществляется не менее двух раз в месяц</w:t>
      </w:r>
      <w:r w:rsidR="00E20855">
        <w:rPr>
          <w:rFonts w:eastAsia="Calibri"/>
        </w:rPr>
        <w:t>,</w:t>
      </w:r>
      <w:r w:rsidRPr="00F2088C">
        <w:rPr>
          <w:rFonts w:eastAsia="Calibri"/>
        </w:rPr>
        <w:t xml:space="preserve"> </w:t>
      </w:r>
      <w:r w:rsidR="00867B5E" w:rsidRPr="00F2088C">
        <w:rPr>
          <w:rFonts w:eastAsia="Calibri"/>
        </w:rPr>
        <w:t xml:space="preserve">в основном </w:t>
      </w:r>
      <w:r w:rsidRPr="00F2088C">
        <w:rPr>
          <w:rFonts w:eastAsia="Calibri"/>
        </w:rPr>
        <w:t>посредством телефонной связи (</w:t>
      </w:r>
      <w:proofErr w:type="spellStart"/>
      <w:r w:rsidRPr="00F2088C">
        <w:rPr>
          <w:rFonts w:eastAsia="Calibri"/>
        </w:rPr>
        <w:t>обзвон</w:t>
      </w:r>
      <w:proofErr w:type="spellEnd"/>
      <w:r w:rsidRPr="00F2088C">
        <w:rPr>
          <w:rFonts w:eastAsia="Calibri"/>
        </w:rPr>
        <w:t xml:space="preserve"> работодателей). </w:t>
      </w:r>
    </w:p>
    <w:p w:rsidR="00CA3323" w:rsidRPr="00E20855" w:rsidRDefault="00E20855" w:rsidP="00E20855">
      <w:pPr>
        <w:pStyle w:val="ab"/>
        <w:numPr>
          <w:ilvl w:val="0"/>
          <w:numId w:val="17"/>
        </w:numPr>
        <w:tabs>
          <w:tab w:val="left" w:pos="2505"/>
          <w:tab w:val="left" w:pos="7090"/>
        </w:tabs>
        <w:jc w:val="both"/>
        <w:rPr>
          <w:i/>
        </w:rPr>
      </w:pPr>
      <w:proofErr w:type="spellStart"/>
      <w:r>
        <w:rPr>
          <w:i/>
        </w:rPr>
        <w:t>непрохождение</w:t>
      </w:r>
      <w:proofErr w:type="spellEnd"/>
      <w:r w:rsidR="004A44BE" w:rsidRPr="00E20855">
        <w:rPr>
          <w:i/>
        </w:rPr>
        <w:t xml:space="preserve"> по конкурсу, </w:t>
      </w:r>
      <w:r>
        <w:rPr>
          <w:i/>
        </w:rPr>
        <w:t>не</w:t>
      </w:r>
      <w:r w:rsidR="00CA3323" w:rsidRPr="00E20855">
        <w:rPr>
          <w:i/>
        </w:rPr>
        <w:t>соответству</w:t>
      </w:r>
      <w:r>
        <w:rPr>
          <w:i/>
        </w:rPr>
        <w:t>ющий</w:t>
      </w:r>
      <w:r w:rsidR="00CA3323" w:rsidRPr="00E20855">
        <w:rPr>
          <w:i/>
        </w:rPr>
        <w:t xml:space="preserve"> уровень квалификации</w:t>
      </w:r>
    </w:p>
    <w:p w:rsidR="004A44BE" w:rsidRPr="00F2088C" w:rsidRDefault="004A44BE" w:rsidP="004D5609">
      <w:pPr>
        <w:tabs>
          <w:tab w:val="left" w:pos="2505"/>
          <w:tab w:val="left" w:pos="7090"/>
        </w:tabs>
        <w:ind w:firstLine="720"/>
        <w:jc w:val="both"/>
        <w:rPr>
          <w:rFonts w:eastAsia="Calibri"/>
        </w:rPr>
      </w:pPr>
      <w:r w:rsidRPr="00F2088C">
        <w:rPr>
          <w:rFonts w:eastAsia="Calibri"/>
        </w:rPr>
        <w:t xml:space="preserve">Обусловлено предъявлением к соискателю требований, информация о которых ранее не </w:t>
      </w:r>
      <w:proofErr w:type="gramStart"/>
      <w:r w:rsidRPr="00F2088C">
        <w:rPr>
          <w:rFonts w:eastAsia="Calibri"/>
        </w:rPr>
        <w:t>заявлялась</w:t>
      </w:r>
      <w:proofErr w:type="gramEnd"/>
      <w:r w:rsidRPr="00F2088C">
        <w:rPr>
          <w:rFonts w:eastAsia="Calibri"/>
        </w:rPr>
        <w:t xml:space="preserve">, например: </w:t>
      </w:r>
    </w:p>
    <w:p w:rsidR="004A44BE" w:rsidRPr="00F2088C" w:rsidRDefault="009E4E7A" w:rsidP="004D5609">
      <w:pPr>
        <w:tabs>
          <w:tab w:val="left" w:pos="2505"/>
          <w:tab w:val="left" w:pos="7090"/>
        </w:tabs>
        <w:ind w:firstLine="720"/>
        <w:jc w:val="both"/>
      </w:pPr>
      <w:r w:rsidRPr="00F2088C">
        <w:t>- </w:t>
      </w:r>
      <w:r w:rsidR="004A44BE" w:rsidRPr="00F2088C">
        <w:t xml:space="preserve">ГБ СССУ ГПВИ «Волгоградский областной геронтологический центр» в 2 случаях </w:t>
      </w:r>
      <w:r w:rsidR="00E20855" w:rsidRPr="00F2088C">
        <w:t xml:space="preserve">гражданам </w:t>
      </w:r>
      <w:r w:rsidR="004A44BE" w:rsidRPr="00F2088C">
        <w:t xml:space="preserve">отказано в трудоустройстве по профессии медицинская сестра </w:t>
      </w:r>
      <w:r w:rsidR="00E20855">
        <w:t>с указанием</w:t>
      </w:r>
      <w:r w:rsidR="004A44BE" w:rsidRPr="00F2088C">
        <w:t xml:space="preserve"> причин</w:t>
      </w:r>
      <w:r w:rsidR="00E20855">
        <w:t>ы «не прошел по конкурсу»,</w:t>
      </w:r>
      <w:r w:rsidR="004A44BE" w:rsidRPr="00F2088C">
        <w:t xml:space="preserve"> </w:t>
      </w:r>
      <w:r w:rsidR="00E20855">
        <w:t>однако</w:t>
      </w:r>
      <w:r w:rsidR="004A44BE" w:rsidRPr="00F2088C">
        <w:t xml:space="preserve"> в подаваемых в центр занятости </w:t>
      </w:r>
      <w:r w:rsidR="00E20855">
        <w:t>с</w:t>
      </w:r>
      <w:r w:rsidR="004A44BE" w:rsidRPr="00F2088C">
        <w:t xml:space="preserve">ведениях о вакансиях требования в графе «прием по результатам конкурса на замещение вакансии» не </w:t>
      </w:r>
      <w:r w:rsidR="00E20855">
        <w:t>предъявлялись</w:t>
      </w:r>
      <w:r w:rsidR="004A44BE" w:rsidRPr="00F2088C">
        <w:t>;</w:t>
      </w:r>
    </w:p>
    <w:p w:rsidR="000702C1" w:rsidRPr="00F2088C" w:rsidRDefault="009E4E7A" w:rsidP="004D5609">
      <w:pPr>
        <w:tabs>
          <w:tab w:val="left" w:pos="2505"/>
          <w:tab w:val="left" w:pos="7090"/>
        </w:tabs>
        <w:ind w:firstLine="720"/>
        <w:jc w:val="both"/>
        <w:rPr>
          <w:rFonts w:eastAsia="Calibri"/>
        </w:rPr>
      </w:pPr>
      <w:r w:rsidRPr="00F2088C">
        <w:t>- </w:t>
      </w:r>
      <w:r w:rsidR="004A44BE" w:rsidRPr="00F2088C">
        <w:t xml:space="preserve">ООО «Вердикт» </w:t>
      </w:r>
      <w:r w:rsidR="00E20855">
        <w:t>дважды</w:t>
      </w:r>
      <w:r w:rsidR="004A44BE" w:rsidRPr="00F2088C">
        <w:t xml:space="preserve"> отказано в трудоустройстве </w:t>
      </w:r>
      <w:r w:rsidR="00E20855">
        <w:t>граждан</w:t>
      </w:r>
      <w:r w:rsidR="004A44BE" w:rsidRPr="00F2088C">
        <w:t xml:space="preserve"> кассир</w:t>
      </w:r>
      <w:r w:rsidR="00E20855">
        <w:t>ами</w:t>
      </w:r>
      <w:r w:rsidR="004A44BE" w:rsidRPr="00F2088C">
        <w:t xml:space="preserve"> </w:t>
      </w:r>
      <w:r w:rsidR="00E20855">
        <w:t>из-за</w:t>
      </w:r>
      <w:r w:rsidR="004A44BE" w:rsidRPr="00F2088C">
        <w:t xml:space="preserve"> не</w:t>
      </w:r>
      <w:r w:rsidR="00E20855">
        <w:t>соответствия</w:t>
      </w:r>
      <w:r w:rsidR="004A44BE" w:rsidRPr="00F2088C">
        <w:t xml:space="preserve"> стажу», при этом в подаваемых в центр занятости </w:t>
      </w:r>
      <w:r w:rsidR="00E20855">
        <w:t>с</w:t>
      </w:r>
      <w:r w:rsidR="004A44BE" w:rsidRPr="00F2088C">
        <w:t>ведениях о вакансиях тр</w:t>
      </w:r>
      <w:r w:rsidR="00E20855">
        <w:t>ебования к стажу не устанавливались;</w:t>
      </w:r>
      <w:r w:rsidR="004A44BE" w:rsidRPr="00F2088C">
        <w:rPr>
          <w:rFonts w:eastAsia="Calibri"/>
        </w:rPr>
        <w:t xml:space="preserve">  </w:t>
      </w:r>
    </w:p>
    <w:p w:rsidR="004A44BE" w:rsidRPr="00F2088C" w:rsidRDefault="009E4E7A" w:rsidP="004A44BE">
      <w:pPr>
        <w:tabs>
          <w:tab w:val="left" w:pos="2505"/>
        </w:tabs>
        <w:ind w:firstLine="709"/>
        <w:jc w:val="both"/>
        <w:rPr>
          <w:iCs/>
        </w:rPr>
      </w:pPr>
      <w:r w:rsidRPr="00F2088C">
        <w:rPr>
          <w:iCs/>
        </w:rPr>
        <w:t>- </w:t>
      </w:r>
      <w:r w:rsidR="00B6027F" w:rsidRPr="00F2088C">
        <w:rPr>
          <w:iCs/>
        </w:rPr>
        <w:t>ГКУ «</w:t>
      </w:r>
      <w:r w:rsidR="004A44BE" w:rsidRPr="00F2088C">
        <w:rPr>
          <w:iCs/>
        </w:rPr>
        <w:t>Ц</w:t>
      </w:r>
      <w:r w:rsidRPr="00F2088C">
        <w:rPr>
          <w:iCs/>
        </w:rPr>
        <w:t>ентр занятости</w:t>
      </w:r>
      <w:r w:rsidR="004A44BE" w:rsidRPr="00F2088C">
        <w:rPr>
          <w:iCs/>
        </w:rPr>
        <w:t xml:space="preserve"> </w:t>
      </w:r>
      <w:r w:rsidR="00B6027F" w:rsidRPr="00F2088C">
        <w:rPr>
          <w:iCs/>
        </w:rPr>
        <w:t>г</w:t>
      </w:r>
      <w:proofErr w:type="gramStart"/>
      <w:r w:rsidR="00B6027F" w:rsidRPr="00F2088C">
        <w:rPr>
          <w:iCs/>
        </w:rPr>
        <w:t>.</w:t>
      </w:r>
      <w:r w:rsidR="004A44BE" w:rsidRPr="00F2088C">
        <w:rPr>
          <w:iCs/>
        </w:rPr>
        <w:t>В</w:t>
      </w:r>
      <w:proofErr w:type="gramEnd"/>
      <w:r w:rsidR="004A44BE" w:rsidRPr="00F2088C">
        <w:rPr>
          <w:iCs/>
        </w:rPr>
        <w:t>олгограда</w:t>
      </w:r>
      <w:r w:rsidR="00B6027F" w:rsidRPr="00F2088C">
        <w:rPr>
          <w:iCs/>
        </w:rPr>
        <w:t>»</w:t>
      </w:r>
      <w:r w:rsidR="00DD2F48" w:rsidRPr="00F2088C">
        <w:rPr>
          <w:iCs/>
        </w:rPr>
        <w:t xml:space="preserve"> </w:t>
      </w:r>
      <w:r w:rsidRPr="00F2088C">
        <w:rPr>
          <w:iCs/>
        </w:rPr>
        <w:t xml:space="preserve">в </w:t>
      </w:r>
      <w:r w:rsidR="00DD2F48" w:rsidRPr="00F2088C">
        <w:rPr>
          <w:iCs/>
        </w:rPr>
        <w:t xml:space="preserve">41 случае отказал </w:t>
      </w:r>
      <w:r w:rsidR="00DD2F48" w:rsidRPr="00F2088C">
        <w:t>гражданам в трудоустройстве рабочи</w:t>
      </w:r>
      <w:r w:rsidR="00842681">
        <w:t>м</w:t>
      </w:r>
      <w:r w:rsidR="00DD2F48" w:rsidRPr="00F2088C">
        <w:t xml:space="preserve"> по комплексному обслуживанию зданий (1 вакансия) и водител</w:t>
      </w:r>
      <w:r w:rsidR="00842681">
        <w:t>ем автомобиля</w:t>
      </w:r>
      <w:r w:rsidR="00DD2F48" w:rsidRPr="00F2088C">
        <w:t xml:space="preserve"> (1 вакансия) по причинам:</w:t>
      </w:r>
    </w:p>
    <w:p w:rsidR="00DD2F48" w:rsidRPr="00F2088C" w:rsidRDefault="00DD2F48" w:rsidP="00842681">
      <w:pPr>
        <w:pStyle w:val="ab"/>
        <w:numPr>
          <w:ilvl w:val="0"/>
          <w:numId w:val="18"/>
        </w:numPr>
        <w:tabs>
          <w:tab w:val="left" w:pos="2505"/>
        </w:tabs>
        <w:jc w:val="both"/>
      </w:pPr>
      <w:r w:rsidRPr="00F2088C">
        <w:t>не прошел по конкурсу – 18 чел.</w:t>
      </w:r>
      <w:r w:rsidR="001B4619" w:rsidRPr="00F2088C">
        <w:t xml:space="preserve"> (по</w:t>
      </w:r>
      <w:r w:rsidR="00842681">
        <w:t xml:space="preserve"> пояснениям специалистов центра </w:t>
      </w:r>
      <w:r w:rsidR="001B4619" w:rsidRPr="00F2088C">
        <w:t>занятости</w:t>
      </w:r>
      <w:r w:rsidR="00842681">
        <w:t>,</w:t>
      </w:r>
      <w:r w:rsidR="001B4619" w:rsidRPr="00F2088C">
        <w:t xml:space="preserve"> в дешифраторе банка вакансий отсутствует отказ по причине «не </w:t>
      </w:r>
      <w:r w:rsidR="001B4619" w:rsidRPr="00F2088C">
        <w:lastRenderedPageBreak/>
        <w:t xml:space="preserve">соответствует требованиям», в </w:t>
      </w:r>
      <w:proofErr w:type="gramStart"/>
      <w:r w:rsidR="001B4619" w:rsidRPr="00F2088C">
        <w:t>связи</w:t>
      </w:r>
      <w:proofErr w:type="gramEnd"/>
      <w:r w:rsidR="001B4619" w:rsidRPr="00F2088C">
        <w:t xml:space="preserve"> с чем выбрана причина отказа «не прошел по конкурсу» как наиболее близкая);</w:t>
      </w:r>
      <w:r w:rsidRPr="00F2088C">
        <w:t xml:space="preserve"> </w:t>
      </w:r>
    </w:p>
    <w:p w:rsidR="00DD2F48" w:rsidRDefault="00A82347" w:rsidP="00842681">
      <w:pPr>
        <w:pStyle w:val="ab"/>
        <w:numPr>
          <w:ilvl w:val="0"/>
          <w:numId w:val="18"/>
        </w:numPr>
        <w:tabs>
          <w:tab w:val="left" w:pos="2505"/>
        </w:tabs>
        <w:jc w:val="both"/>
      </w:pPr>
      <w:r>
        <w:t xml:space="preserve">не </w:t>
      </w:r>
      <w:r w:rsidR="00DD2F48" w:rsidRPr="00F2088C">
        <w:t>соответствует стажу – 1 чел.</w:t>
      </w:r>
      <w:r w:rsidR="00665CA9" w:rsidRPr="00F2088C">
        <w:t xml:space="preserve"> (специалистом центра занятости было выдано направление гражданину </w:t>
      </w:r>
      <w:r w:rsidR="001A4804" w:rsidRPr="00F2088C">
        <w:t xml:space="preserve">по его личной просьбе </w:t>
      </w:r>
      <w:r w:rsidR="00665CA9" w:rsidRPr="00F2088C">
        <w:t>при отсутствии у гражданина требуемого стажа работы</w:t>
      </w:r>
      <w:r w:rsidR="00842681">
        <w:t>)</w:t>
      </w:r>
      <w:r w:rsidR="001B4619" w:rsidRPr="00F2088C">
        <w:t>;</w:t>
      </w:r>
      <w:r w:rsidR="00DD2F48" w:rsidRPr="00F2088C">
        <w:t xml:space="preserve"> </w:t>
      </w:r>
    </w:p>
    <w:p w:rsidR="0059211B" w:rsidRPr="00F2088C" w:rsidRDefault="00665CA9" w:rsidP="00842681">
      <w:pPr>
        <w:pStyle w:val="ab"/>
        <w:numPr>
          <w:ilvl w:val="0"/>
          <w:numId w:val="18"/>
        </w:numPr>
        <w:tabs>
          <w:tab w:val="left" w:pos="2505"/>
        </w:tabs>
        <w:jc w:val="both"/>
      </w:pPr>
      <w:r w:rsidRPr="00F2088C">
        <w:t>не соответствует</w:t>
      </w:r>
      <w:r w:rsidR="00DD2F48" w:rsidRPr="00F2088C">
        <w:t xml:space="preserve"> уровню квалификации – 6 чел.</w:t>
      </w:r>
      <w:r w:rsidR="0059211B" w:rsidRPr="00F2088C">
        <w:t xml:space="preserve"> (при этом 5 чел. соответствовали предъявляемым в </w:t>
      </w:r>
      <w:r w:rsidR="00842681">
        <w:t>с</w:t>
      </w:r>
      <w:r w:rsidR="0059211B" w:rsidRPr="00F2088C">
        <w:t>ведениях о вакансии требованиям к кандидатам, 1 чел. не соответствовал требованиям, но по его просьбе выдано направление на работу</w:t>
      </w:r>
      <w:r w:rsidR="00842681">
        <w:t>)</w:t>
      </w:r>
      <w:r w:rsidR="0059211B" w:rsidRPr="00F2088C">
        <w:t>. Согласно пояснениям представителя нанимателя</w:t>
      </w:r>
      <w:r w:rsidR="00842681">
        <w:t>,</w:t>
      </w:r>
      <w:r w:rsidR="0059211B" w:rsidRPr="00F2088C">
        <w:t xml:space="preserve"> при подборе работников на должность водител</w:t>
      </w:r>
      <w:r w:rsidR="00842681">
        <w:t>я</w:t>
      </w:r>
      <w:r w:rsidR="0059211B" w:rsidRPr="00F2088C">
        <w:t xml:space="preserve">, помимо требований, заявленных в </w:t>
      </w:r>
      <w:r w:rsidR="00842681">
        <w:t>с</w:t>
      </w:r>
      <w:r w:rsidR="0059211B" w:rsidRPr="00F2088C">
        <w:t>ведениях о вакансиях, к гражданам предъявлялись требования об опрятном внешнем виде, умени</w:t>
      </w:r>
      <w:r w:rsidR="00A236B8" w:rsidRPr="00F2088C">
        <w:t>и</w:t>
      </w:r>
      <w:r w:rsidR="0059211B" w:rsidRPr="00F2088C">
        <w:t xml:space="preserve"> управлять внедорожником с автомати</w:t>
      </w:r>
      <w:r w:rsidR="001564AF">
        <w:t>ческой коробкой передач, наличии</w:t>
      </w:r>
      <w:r w:rsidR="0059211B" w:rsidRPr="00F2088C">
        <w:t xml:space="preserve"> действующей медицинской сп</w:t>
      </w:r>
      <w:r w:rsidR="001564AF">
        <w:t>равки на момент принятия, навыках</w:t>
      </w:r>
      <w:r w:rsidR="0059211B" w:rsidRPr="00F2088C">
        <w:t xml:space="preserve"> в качестве водителя автомобиля, отсутстви</w:t>
      </w:r>
      <w:r w:rsidR="001564AF">
        <w:t>и</w:t>
      </w:r>
      <w:r w:rsidR="0059211B" w:rsidRPr="00F2088C">
        <w:t xml:space="preserve"> вредных привычек и т.д. При обращении граждан многие не отвечали указанным требованиям;</w:t>
      </w:r>
    </w:p>
    <w:p w:rsidR="00DD2F48" w:rsidRPr="00F2088C" w:rsidRDefault="00DD2F48" w:rsidP="001564AF">
      <w:pPr>
        <w:pStyle w:val="ab"/>
        <w:numPr>
          <w:ilvl w:val="0"/>
          <w:numId w:val="18"/>
        </w:numPr>
        <w:tabs>
          <w:tab w:val="left" w:pos="2505"/>
        </w:tabs>
        <w:jc w:val="both"/>
      </w:pPr>
      <w:r w:rsidRPr="00F2088C">
        <w:t>отсутствие вакансий – 1</w:t>
      </w:r>
      <w:r w:rsidR="00A14EA2" w:rsidRPr="00F2088C">
        <w:t>6</w:t>
      </w:r>
      <w:r w:rsidRPr="00F2088C">
        <w:t xml:space="preserve"> чел.</w:t>
      </w:r>
      <w:r w:rsidR="00665CA9" w:rsidRPr="00F2088C">
        <w:t xml:space="preserve"> (</w:t>
      </w:r>
      <w:r w:rsidR="00B6027F" w:rsidRPr="00F2088C">
        <w:t xml:space="preserve">в </w:t>
      </w:r>
      <w:r w:rsidR="00A14EA2" w:rsidRPr="00F2088C">
        <w:t>том числе</w:t>
      </w:r>
      <w:r w:rsidR="00B6027F" w:rsidRPr="00F2088C">
        <w:t xml:space="preserve"> 8 направлений выдано в день закрытия вакансии</w:t>
      </w:r>
      <w:r w:rsidR="00665CA9" w:rsidRPr="00F2088C">
        <w:t>)</w:t>
      </w:r>
      <w:r w:rsidR="00C404B6" w:rsidRPr="00F2088C">
        <w:t>, то есть по причине несвоевременного закрытия вакансий в соответствующей базе данных.</w:t>
      </w:r>
      <w:r w:rsidRPr="00F2088C">
        <w:t xml:space="preserve"> </w:t>
      </w:r>
    </w:p>
    <w:p w:rsidR="00BB0905" w:rsidRPr="00F2088C" w:rsidRDefault="00B741D6" w:rsidP="009B73FC">
      <w:pPr>
        <w:tabs>
          <w:tab w:val="left" w:pos="2505"/>
        </w:tabs>
        <w:ind w:firstLine="709"/>
        <w:jc w:val="both"/>
        <w:rPr>
          <w:rFonts w:eastAsiaTheme="minorHAnsi"/>
          <w:i/>
          <w:lang w:eastAsia="en-US"/>
        </w:rPr>
      </w:pPr>
      <w:r w:rsidRPr="00F2088C">
        <w:rPr>
          <w:rFonts w:eastAsiaTheme="minorHAnsi"/>
          <w:i/>
          <w:u w:val="single"/>
          <w:lang w:eastAsia="en-US"/>
        </w:rPr>
        <w:t>3</w:t>
      </w:r>
      <w:r w:rsidR="009449C8" w:rsidRPr="00F2088C">
        <w:rPr>
          <w:rFonts w:eastAsiaTheme="minorHAnsi"/>
          <w:i/>
          <w:u w:val="single"/>
          <w:lang w:eastAsia="en-US"/>
        </w:rPr>
        <w:t>. Неполнота банка вакансий.</w:t>
      </w:r>
      <w:r w:rsidR="009B73FC" w:rsidRPr="00F2088C">
        <w:rPr>
          <w:rFonts w:eastAsiaTheme="minorHAnsi"/>
          <w:i/>
          <w:lang w:eastAsia="en-US"/>
        </w:rPr>
        <w:t xml:space="preserve"> </w:t>
      </w:r>
    </w:p>
    <w:p w:rsidR="00CE2B6A" w:rsidRPr="00F2088C" w:rsidRDefault="0090141F" w:rsidP="009B73FC">
      <w:pPr>
        <w:tabs>
          <w:tab w:val="left" w:pos="2505"/>
        </w:tabs>
        <w:ind w:firstLine="709"/>
        <w:jc w:val="both"/>
      </w:pPr>
      <w:r w:rsidRPr="00F2088C">
        <w:t>Более п</w:t>
      </w:r>
      <w:r w:rsidR="008C57C4" w:rsidRPr="00F2088C">
        <w:t>оловин</w:t>
      </w:r>
      <w:r w:rsidRPr="00F2088C">
        <w:t>ы</w:t>
      </w:r>
      <w:r w:rsidR="008C57C4" w:rsidRPr="00F2088C">
        <w:t xml:space="preserve"> </w:t>
      </w:r>
      <w:r w:rsidR="00CE2B6A" w:rsidRPr="00F2088C">
        <w:t xml:space="preserve">работодателей </w:t>
      </w:r>
      <w:r w:rsidR="008C57C4" w:rsidRPr="00F2088C">
        <w:t>не исполня</w:t>
      </w:r>
      <w:r w:rsidRPr="00F2088C">
        <w:t>ют</w:t>
      </w:r>
      <w:r w:rsidR="008C57C4" w:rsidRPr="00F2088C">
        <w:t xml:space="preserve"> обязанность, установленн</w:t>
      </w:r>
      <w:r w:rsidRPr="00F2088C">
        <w:t>ую</w:t>
      </w:r>
      <w:r w:rsidR="00CE2B6A" w:rsidRPr="00F2088C">
        <w:t xml:space="preserve"> п.3 ст</w:t>
      </w:r>
      <w:r w:rsidR="008C57C4" w:rsidRPr="00F2088C">
        <w:t>.</w:t>
      </w:r>
      <w:r w:rsidR="00CE2B6A" w:rsidRPr="00F2088C">
        <w:t xml:space="preserve">25 Закона № 1032-1, </w:t>
      </w:r>
      <w:r w:rsidRPr="00F2088C">
        <w:t>по</w:t>
      </w:r>
      <w:r w:rsidR="00CE2B6A" w:rsidRPr="00F2088C">
        <w:t xml:space="preserve"> предоставлени</w:t>
      </w:r>
      <w:r w:rsidRPr="00F2088C">
        <w:t>ю</w:t>
      </w:r>
      <w:r w:rsidR="00CE2B6A" w:rsidRPr="00F2088C">
        <w:t xml:space="preserve"> информации о наличии свободных рабочих мест и вакантных должностей в органы службы занятости.</w:t>
      </w:r>
    </w:p>
    <w:p w:rsidR="0090141F" w:rsidRPr="00F2088C" w:rsidRDefault="00CE2B6A" w:rsidP="00CE2B6A">
      <w:pPr>
        <w:pStyle w:val="a5"/>
        <w:tabs>
          <w:tab w:val="left" w:pos="993"/>
        </w:tabs>
        <w:spacing w:after="0"/>
        <w:ind w:firstLine="709"/>
        <w:jc w:val="both"/>
      </w:pPr>
      <w:r w:rsidRPr="00F2088C">
        <w:t xml:space="preserve">Так, </w:t>
      </w:r>
      <w:r w:rsidR="000C7E68" w:rsidRPr="00F2088C">
        <w:t>при 37141 работодателе</w:t>
      </w:r>
      <w:r w:rsidR="0090141F" w:rsidRPr="00F2088C">
        <w:t xml:space="preserve"> Волгоградской области, использующ</w:t>
      </w:r>
      <w:r w:rsidR="000C7E68" w:rsidRPr="00F2088C">
        <w:t>ем</w:t>
      </w:r>
      <w:r w:rsidR="0090141F" w:rsidRPr="00F2088C">
        <w:t xml:space="preserve"> наемный труд (по данным Отделения Пенсионного фонда России по Волгоградской области), в 2015 году в службу занятости Волгоградской области за содействием в подборе необходимых работников </w:t>
      </w:r>
      <w:r w:rsidR="00A82347" w:rsidRPr="00F2088C">
        <w:t xml:space="preserve">обратилось </w:t>
      </w:r>
      <w:r w:rsidR="0090141F" w:rsidRPr="00F2088C">
        <w:t>1</w:t>
      </w:r>
      <w:r w:rsidR="00F25C61" w:rsidRPr="00F2088C">
        <w:t>6252</w:t>
      </w:r>
      <w:r w:rsidR="0090141F" w:rsidRPr="00F2088C">
        <w:t xml:space="preserve"> работодател</w:t>
      </w:r>
      <w:r w:rsidR="000C7E68" w:rsidRPr="00F2088C">
        <w:t>я</w:t>
      </w:r>
      <w:r w:rsidR="0090141F" w:rsidRPr="00F2088C">
        <w:t xml:space="preserve"> (</w:t>
      </w:r>
      <w:r w:rsidR="005C5036" w:rsidRPr="00F2088C">
        <w:t>43</w:t>
      </w:r>
      <w:r w:rsidR="0090141F" w:rsidRPr="00F2088C">
        <w:t>,</w:t>
      </w:r>
      <w:r w:rsidR="005C5036" w:rsidRPr="00F2088C">
        <w:t>8</w:t>
      </w:r>
      <w:r w:rsidR="0090141F" w:rsidRPr="00F2088C">
        <w:t xml:space="preserve">%), за 1 полугодие 2016 года -                                                                                               </w:t>
      </w:r>
      <w:r w:rsidR="00F25C61" w:rsidRPr="00F2088C">
        <w:t>16200</w:t>
      </w:r>
      <w:r w:rsidR="0090141F" w:rsidRPr="00F2088C">
        <w:t xml:space="preserve"> работодателей (</w:t>
      </w:r>
      <w:r w:rsidR="005C5036" w:rsidRPr="00F2088C">
        <w:t>43,6</w:t>
      </w:r>
      <w:r w:rsidR="0090141F" w:rsidRPr="00F2088C">
        <w:t>%).</w:t>
      </w:r>
    </w:p>
    <w:p w:rsidR="009B0DC5" w:rsidRPr="00F2088C" w:rsidRDefault="007575B8" w:rsidP="0090141F">
      <w:pPr>
        <w:pStyle w:val="a7"/>
        <w:ind w:firstLine="720"/>
        <w:jc w:val="both"/>
        <w:rPr>
          <w:b w:val="0"/>
          <w:szCs w:val="24"/>
        </w:rPr>
      </w:pPr>
      <w:r w:rsidRPr="00F2088C">
        <w:rPr>
          <w:b w:val="0"/>
          <w:szCs w:val="24"/>
        </w:rPr>
        <w:t xml:space="preserve">В целях привлечения </w:t>
      </w:r>
      <w:r w:rsidR="009B0DC5" w:rsidRPr="00F2088C">
        <w:rPr>
          <w:b w:val="0"/>
          <w:szCs w:val="24"/>
        </w:rPr>
        <w:t xml:space="preserve">работодателей, не исполнивших указанную обязанность, к административной ответственности, предусмотренной </w:t>
      </w:r>
      <w:hyperlink r:id="rId11" w:tooltip="&quot;Кодекс Российской Федерации об административных правонарушениях&quot; от 30.12.2001 N 195-ФЗ (ред. от 27.10.2015)------------ Недействующая редакция{КонсультантПлюс}" w:history="1">
        <w:r w:rsidR="009B0DC5" w:rsidRPr="00F2088C">
          <w:rPr>
            <w:b w:val="0"/>
            <w:szCs w:val="24"/>
          </w:rPr>
          <w:t>ст.19.7</w:t>
        </w:r>
      </w:hyperlink>
      <w:r w:rsidR="009B0DC5" w:rsidRPr="00F2088C">
        <w:rPr>
          <w:b w:val="0"/>
          <w:szCs w:val="24"/>
        </w:rPr>
        <w:t xml:space="preserve"> Кодекса РФ об административных правонарушениях, центрами занятости</w:t>
      </w:r>
      <w:r w:rsidR="000F428B">
        <w:rPr>
          <w:b w:val="0"/>
          <w:szCs w:val="24"/>
        </w:rPr>
        <w:t>,</w:t>
      </w:r>
      <w:r w:rsidR="00E76205" w:rsidRPr="00F2088C">
        <w:rPr>
          <w:b w:val="0"/>
          <w:szCs w:val="24"/>
        </w:rPr>
        <w:t xml:space="preserve"> в соответствии с </w:t>
      </w:r>
      <w:hyperlink r:id="rId12" w:history="1">
        <w:proofErr w:type="gramStart"/>
        <w:r w:rsidR="00E76205" w:rsidRPr="00F2088C">
          <w:rPr>
            <w:b w:val="0"/>
            <w:szCs w:val="24"/>
          </w:rPr>
          <w:t>Порядк</w:t>
        </w:r>
      </w:hyperlink>
      <w:r w:rsidR="00E76205" w:rsidRPr="00F2088C">
        <w:rPr>
          <w:b w:val="0"/>
          <w:szCs w:val="24"/>
        </w:rPr>
        <w:t>ом</w:t>
      </w:r>
      <w:proofErr w:type="gramEnd"/>
      <w:r w:rsidR="00E76205" w:rsidRPr="00F2088C">
        <w:rPr>
          <w:b w:val="0"/>
          <w:szCs w:val="24"/>
        </w:rPr>
        <w:t xml:space="preserve">  представления работодателями информации о наличии вакансий в органы службы занятости населения Волгоградской области, утвержденным постановлением Главы администрации Волгоградской области от 16.02.2007 № 193 (далее Порядок № 193),</w:t>
      </w:r>
      <w:r w:rsidR="009B0DC5" w:rsidRPr="00F2088C">
        <w:rPr>
          <w:b w:val="0"/>
          <w:szCs w:val="24"/>
        </w:rPr>
        <w:t xml:space="preserve"> </w:t>
      </w:r>
      <w:r w:rsidR="000F428B" w:rsidRPr="00F2088C">
        <w:rPr>
          <w:b w:val="0"/>
          <w:szCs w:val="24"/>
        </w:rPr>
        <w:t xml:space="preserve">информация о </w:t>
      </w:r>
      <w:r w:rsidR="000F428B">
        <w:rPr>
          <w:b w:val="0"/>
          <w:szCs w:val="24"/>
        </w:rPr>
        <w:t xml:space="preserve">них </w:t>
      </w:r>
      <w:r w:rsidR="009B0DC5" w:rsidRPr="00F2088C">
        <w:rPr>
          <w:b w:val="0"/>
          <w:szCs w:val="24"/>
        </w:rPr>
        <w:t xml:space="preserve">направляется в </w:t>
      </w:r>
      <w:proofErr w:type="spellStart"/>
      <w:r w:rsidR="009B0DC5" w:rsidRPr="00F2088C">
        <w:rPr>
          <w:b w:val="0"/>
          <w:szCs w:val="24"/>
        </w:rPr>
        <w:t>Облкомтруд</w:t>
      </w:r>
      <w:proofErr w:type="spellEnd"/>
      <w:r w:rsidR="009B0DC5" w:rsidRPr="00F2088C">
        <w:rPr>
          <w:b w:val="0"/>
          <w:szCs w:val="24"/>
        </w:rPr>
        <w:t>.</w:t>
      </w:r>
    </w:p>
    <w:p w:rsidR="00AD2C0A" w:rsidRPr="00F2088C" w:rsidRDefault="00C222EF" w:rsidP="00AD2C0A">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При эт</w:t>
      </w:r>
      <w:r w:rsidR="000F428B">
        <w:rPr>
          <w:rFonts w:ascii="Times New Roman" w:hAnsi="Times New Roman" w:cs="Times New Roman"/>
          <w:sz w:val="24"/>
          <w:szCs w:val="24"/>
        </w:rPr>
        <w:t>ом</w:t>
      </w:r>
      <w:proofErr w:type="gramStart"/>
      <w:r w:rsidR="000F428B">
        <w:rPr>
          <w:rFonts w:ascii="Times New Roman" w:hAnsi="Times New Roman" w:cs="Times New Roman"/>
          <w:sz w:val="24"/>
          <w:szCs w:val="24"/>
        </w:rPr>
        <w:t>,</w:t>
      </w:r>
      <w:proofErr w:type="gramEnd"/>
      <w:r w:rsidR="000F428B">
        <w:rPr>
          <w:rFonts w:ascii="Times New Roman" w:hAnsi="Times New Roman" w:cs="Times New Roman"/>
          <w:sz w:val="24"/>
          <w:szCs w:val="24"/>
        </w:rPr>
        <w:t xml:space="preserve"> в нарушение п.3.3. Порядка №</w:t>
      </w:r>
      <w:r w:rsidRPr="00F2088C">
        <w:rPr>
          <w:rFonts w:ascii="Times New Roman" w:hAnsi="Times New Roman" w:cs="Times New Roman"/>
          <w:sz w:val="24"/>
          <w:szCs w:val="24"/>
        </w:rPr>
        <w:t>193</w:t>
      </w:r>
      <w:r w:rsidR="000F428B">
        <w:rPr>
          <w:rFonts w:ascii="Times New Roman" w:hAnsi="Times New Roman" w:cs="Times New Roman"/>
          <w:sz w:val="24"/>
          <w:szCs w:val="24"/>
        </w:rPr>
        <w:t>,</w:t>
      </w:r>
      <w:r w:rsidRPr="00F2088C">
        <w:rPr>
          <w:rFonts w:ascii="Times New Roman" w:hAnsi="Times New Roman" w:cs="Times New Roman"/>
          <w:sz w:val="24"/>
          <w:szCs w:val="24"/>
        </w:rPr>
        <w:t xml:space="preserve"> центрами занятости </w:t>
      </w:r>
      <w:r w:rsidR="00F25C61" w:rsidRPr="00F2088C">
        <w:rPr>
          <w:rFonts w:ascii="Times New Roman" w:hAnsi="Times New Roman" w:cs="Times New Roman"/>
          <w:sz w:val="24"/>
          <w:szCs w:val="24"/>
        </w:rPr>
        <w:t xml:space="preserve">в </w:t>
      </w:r>
      <w:proofErr w:type="spellStart"/>
      <w:r w:rsidR="00F25C61" w:rsidRPr="00F2088C">
        <w:rPr>
          <w:rFonts w:ascii="Times New Roman" w:hAnsi="Times New Roman" w:cs="Times New Roman"/>
          <w:sz w:val="24"/>
          <w:szCs w:val="24"/>
        </w:rPr>
        <w:t>Облкомтруд</w:t>
      </w:r>
      <w:proofErr w:type="spellEnd"/>
      <w:r w:rsidR="00F25C61" w:rsidRPr="00F2088C">
        <w:rPr>
          <w:rFonts w:ascii="Times New Roman" w:hAnsi="Times New Roman" w:cs="Times New Roman"/>
          <w:sz w:val="24"/>
          <w:szCs w:val="24"/>
        </w:rPr>
        <w:t xml:space="preserve"> направляются сведения </w:t>
      </w:r>
      <w:r w:rsidR="00286F4E" w:rsidRPr="00F2088C">
        <w:rPr>
          <w:rFonts w:ascii="Times New Roman" w:hAnsi="Times New Roman" w:cs="Times New Roman"/>
          <w:sz w:val="24"/>
          <w:szCs w:val="24"/>
        </w:rPr>
        <w:t>не о</w:t>
      </w:r>
      <w:r w:rsidR="00A370A5" w:rsidRPr="00F2088C">
        <w:rPr>
          <w:rFonts w:ascii="Times New Roman" w:hAnsi="Times New Roman" w:cs="Times New Roman"/>
          <w:sz w:val="24"/>
          <w:szCs w:val="24"/>
        </w:rPr>
        <w:t>бо</w:t>
      </w:r>
      <w:r w:rsidR="00286F4E" w:rsidRPr="00F2088C">
        <w:rPr>
          <w:rFonts w:ascii="Times New Roman" w:hAnsi="Times New Roman" w:cs="Times New Roman"/>
          <w:sz w:val="24"/>
          <w:szCs w:val="24"/>
        </w:rPr>
        <w:t xml:space="preserve"> всех работодателях, нарушивших обязанность по предоставлению информации о наличии свободных рабочих мест и вакантных должностей в органы службы занятости</w:t>
      </w:r>
      <w:r w:rsidR="00A24760" w:rsidRPr="00F2088C">
        <w:rPr>
          <w:rFonts w:ascii="Times New Roman" w:hAnsi="Times New Roman" w:cs="Times New Roman"/>
          <w:sz w:val="24"/>
          <w:szCs w:val="24"/>
        </w:rPr>
        <w:t>.</w:t>
      </w:r>
      <w:r w:rsidR="00F25C61" w:rsidRPr="00F2088C">
        <w:rPr>
          <w:rFonts w:ascii="Times New Roman" w:hAnsi="Times New Roman" w:cs="Times New Roman"/>
          <w:sz w:val="24"/>
          <w:szCs w:val="24"/>
        </w:rPr>
        <w:t xml:space="preserve"> </w:t>
      </w:r>
      <w:r w:rsidR="00AD2C0A" w:rsidRPr="00F2088C">
        <w:rPr>
          <w:rFonts w:ascii="Times New Roman" w:hAnsi="Times New Roman" w:cs="Times New Roman"/>
          <w:sz w:val="24"/>
          <w:szCs w:val="24"/>
        </w:rPr>
        <w:t xml:space="preserve">Такая же информация направляется центрами занятости в органы  прокуратуры. </w:t>
      </w:r>
    </w:p>
    <w:p w:rsidR="00286F10" w:rsidRPr="00F2088C" w:rsidRDefault="00AD2C0A" w:rsidP="00AD2C0A">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Анализ привлечения работодателей к административной ответственности </w:t>
      </w:r>
      <w:r w:rsidR="00332FFB" w:rsidRPr="00F2088C">
        <w:rPr>
          <w:rFonts w:ascii="Times New Roman" w:hAnsi="Times New Roman" w:cs="Times New Roman"/>
          <w:sz w:val="24"/>
          <w:szCs w:val="24"/>
        </w:rPr>
        <w:t xml:space="preserve">по информации, переданной центрами занятости в </w:t>
      </w:r>
      <w:proofErr w:type="spellStart"/>
      <w:r w:rsidR="00332FFB" w:rsidRPr="00F2088C">
        <w:rPr>
          <w:rFonts w:ascii="Times New Roman" w:hAnsi="Times New Roman" w:cs="Times New Roman"/>
          <w:sz w:val="24"/>
          <w:szCs w:val="24"/>
        </w:rPr>
        <w:t>Облкомтруд</w:t>
      </w:r>
      <w:proofErr w:type="spellEnd"/>
      <w:r w:rsidR="00332FFB" w:rsidRPr="00F2088C">
        <w:rPr>
          <w:rFonts w:ascii="Times New Roman" w:hAnsi="Times New Roman" w:cs="Times New Roman"/>
          <w:sz w:val="24"/>
          <w:szCs w:val="24"/>
        </w:rPr>
        <w:t xml:space="preserve"> и прокуратуру, </w:t>
      </w:r>
      <w:r w:rsidRPr="00F2088C">
        <w:rPr>
          <w:rFonts w:ascii="Times New Roman" w:hAnsi="Times New Roman" w:cs="Times New Roman"/>
          <w:sz w:val="24"/>
          <w:szCs w:val="24"/>
        </w:rPr>
        <w:t>привед</w:t>
      </w:r>
      <w:r w:rsidR="00332FFB" w:rsidRPr="00F2088C">
        <w:rPr>
          <w:rFonts w:ascii="Times New Roman" w:hAnsi="Times New Roman" w:cs="Times New Roman"/>
          <w:sz w:val="24"/>
          <w:szCs w:val="24"/>
        </w:rPr>
        <w:t>е</w:t>
      </w:r>
      <w:r w:rsidR="004510FA">
        <w:rPr>
          <w:rFonts w:ascii="Times New Roman" w:hAnsi="Times New Roman" w:cs="Times New Roman"/>
          <w:sz w:val="24"/>
          <w:szCs w:val="24"/>
        </w:rPr>
        <w:t>н в таблице №</w:t>
      </w:r>
      <w:r w:rsidR="00286F10" w:rsidRPr="00F2088C">
        <w:rPr>
          <w:rFonts w:ascii="Times New Roman" w:hAnsi="Times New Roman" w:cs="Times New Roman"/>
          <w:sz w:val="24"/>
          <w:szCs w:val="24"/>
        </w:rPr>
        <w:t>1</w:t>
      </w:r>
      <w:r w:rsidR="00001659" w:rsidRPr="00F2088C">
        <w:rPr>
          <w:rFonts w:ascii="Times New Roman" w:hAnsi="Times New Roman" w:cs="Times New Roman"/>
          <w:sz w:val="24"/>
          <w:szCs w:val="24"/>
        </w:rPr>
        <w:t>9</w:t>
      </w:r>
      <w:r w:rsidR="00286F10" w:rsidRPr="00F2088C">
        <w:rPr>
          <w:rFonts w:ascii="Times New Roman" w:hAnsi="Times New Roman" w:cs="Times New Roman"/>
          <w:sz w:val="24"/>
          <w:szCs w:val="24"/>
        </w:rPr>
        <w:t>.</w:t>
      </w:r>
    </w:p>
    <w:p w:rsidR="00C222EF" w:rsidRPr="00F2088C" w:rsidRDefault="00286F10" w:rsidP="00286F10">
      <w:pPr>
        <w:pStyle w:val="ConsPlusNormal"/>
        <w:ind w:firstLine="709"/>
        <w:jc w:val="right"/>
        <w:rPr>
          <w:rFonts w:ascii="Times New Roman" w:hAnsi="Times New Roman" w:cs="Times New Roman"/>
          <w:i/>
        </w:rPr>
      </w:pPr>
      <w:r w:rsidRPr="00F2088C">
        <w:rPr>
          <w:rFonts w:ascii="Times New Roman" w:hAnsi="Times New Roman" w:cs="Times New Roman"/>
          <w:i/>
        </w:rPr>
        <w:t>Таблица № 1</w:t>
      </w:r>
      <w:r w:rsidR="00001659" w:rsidRPr="00F2088C">
        <w:rPr>
          <w:rFonts w:ascii="Times New Roman" w:hAnsi="Times New Roman" w:cs="Times New Roman"/>
          <w:i/>
        </w:rPr>
        <w:t>9</w:t>
      </w:r>
      <w:r w:rsidR="00AD2C0A" w:rsidRPr="00F2088C">
        <w:rPr>
          <w:rFonts w:ascii="Times New Roman" w:hAnsi="Times New Roman" w:cs="Times New Roman"/>
          <w:i/>
        </w:rPr>
        <w:t xml:space="preserve">  </w:t>
      </w:r>
      <w:r w:rsidR="00C222EF" w:rsidRPr="00F2088C">
        <w:rPr>
          <w:rFonts w:ascii="Times New Roman" w:hAnsi="Times New Roman" w:cs="Times New Roman"/>
          <w:i/>
        </w:rPr>
        <w:t xml:space="preserve"> </w:t>
      </w:r>
    </w:p>
    <w:tbl>
      <w:tblPr>
        <w:tblStyle w:val="a4"/>
        <w:tblW w:w="0" w:type="auto"/>
        <w:jc w:val="center"/>
        <w:tblLayout w:type="fixed"/>
        <w:tblLook w:val="04A0"/>
      </w:tblPr>
      <w:tblGrid>
        <w:gridCol w:w="1636"/>
        <w:gridCol w:w="1378"/>
        <w:gridCol w:w="1134"/>
        <w:gridCol w:w="1073"/>
        <w:gridCol w:w="1378"/>
        <w:gridCol w:w="1164"/>
        <w:gridCol w:w="992"/>
      </w:tblGrid>
      <w:tr w:rsidR="00A70B38" w:rsidRPr="00F2088C" w:rsidTr="004A5F13">
        <w:trPr>
          <w:jc w:val="center"/>
        </w:trPr>
        <w:tc>
          <w:tcPr>
            <w:tcW w:w="1636" w:type="dxa"/>
            <w:vMerge w:val="restart"/>
            <w:vAlign w:val="center"/>
          </w:tcPr>
          <w:p w:rsidR="00A70B38" w:rsidRPr="00F2088C" w:rsidRDefault="009B0DC5" w:rsidP="00967399">
            <w:pPr>
              <w:pStyle w:val="a7"/>
              <w:rPr>
                <w:b w:val="0"/>
                <w:sz w:val="18"/>
                <w:szCs w:val="18"/>
              </w:rPr>
            </w:pPr>
            <w:r w:rsidRPr="00F2088C">
              <w:rPr>
                <w:b w:val="0"/>
              </w:rPr>
              <w:t xml:space="preserve"> </w:t>
            </w:r>
            <w:r w:rsidR="00A70B38" w:rsidRPr="00F2088C">
              <w:rPr>
                <w:b w:val="0"/>
                <w:sz w:val="18"/>
                <w:szCs w:val="18"/>
              </w:rPr>
              <w:t>орган, рассматривающий информацию центров занятости</w:t>
            </w:r>
          </w:p>
        </w:tc>
        <w:tc>
          <w:tcPr>
            <w:tcW w:w="3585" w:type="dxa"/>
            <w:gridSpan w:val="3"/>
            <w:vAlign w:val="center"/>
          </w:tcPr>
          <w:p w:rsidR="00A70B38" w:rsidRPr="00F2088C" w:rsidRDefault="00A70B38" w:rsidP="00967399">
            <w:pPr>
              <w:pStyle w:val="a7"/>
              <w:rPr>
                <w:b w:val="0"/>
                <w:sz w:val="18"/>
                <w:szCs w:val="18"/>
              </w:rPr>
            </w:pPr>
            <w:r w:rsidRPr="00F2088C">
              <w:rPr>
                <w:b w:val="0"/>
                <w:sz w:val="18"/>
                <w:szCs w:val="18"/>
              </w:rPr>
              <w:t>2015</w:t>
            </w:r>
          </w:p>
        </w:tc>
        <w:tc>
          <w:tcPr>
            <w:tcW w:w="3534" w:type="dxa"/>
            <w:gridSpan w:val="3"/>
            <w:vAlign w:val="center"/>
          </w:tcPr>
          <w:p w:rsidR="00A70B38" w:rsidRPr="00F2088C" w:rsidRDefault="00A70B38" w:rsidP="00967399">
            <w:pPr>
              <w:pStyle w:val="a7"/>
              <w:rPr>
                <w:b w:val="0"/>
                <w:sz w:val="18"/>
                <w:szCs w:val="18"/>
              </w:rPr>
            </w:pPr>
            <w:r w:rsidRPr="00F2088C">
              <w:rPr>
                <w:b w:val="0"/>
                <w:sz w:val="18"/>
                <w:szCs w:val="18"/>
              </w:rPr>
              <w:t>1 полугодие 2016 года</w:t>
            </w:r>
          </w:p>
        </w:tc>
      </w:tr>
      <w:tr w:rsidR="000A15C4" w:rsidRPr="00F2088C" w:rsidTr="004A5F13">
        <w:trPr>
          <w:jc w:val="center"/>
        </w:trPr>
        <w:tc>
          <w:tcPr>
            <w:tcW w:w="1636" w:type="dxa"/>
            <w:vMerge/>
            <w:vAlign w:val="center"/>
          </w:tcPr>
          <w:p w:rsidR="000A15C4" w:rsidRPr="00F2088C" w:rsidRDefault="000A15C4" w:rsidP="00967399">
            <w:pPr>
              <w:pStyle w:val="a7"/>
              <w:rPr>
                <w:b w:val="0"/>
                <w:sz w:val="18"/>
                <w:szCs w:val="18"/>
              </w:rPr>
            </w:pPr>
          </w:p>
        </w:tc>
        <w:tc>
          <w:tcPr>
            <w:tcW w:w="1378" w:type="dxa"/>
            <w:vMerge w:val="restart"/>
            <w:vAlign w:val="center"/>
          </w:tcPr>
          <w:p w:rsidR="000A15C4" w:rsidRPr="00F2088C" w:rsidRDefault="000A15C4" w:rsidP="00967399">
            <w:pPr>
              <w:pStyle w:val="a7"/>
              <w:rPr>
                <w:b w:val="0"/>
                <w:sz w:val="18"/>
                <w:szCs w:val="18"/>
              </w:rPr>
            </w:pPr>
            <w:r w:rsidRPr="00F2088C">
              <w:rPr>
                <w:b w:val="0"/>
                <w:sz w:val="18"/>
                <w:szCs w:val="18"/>
              </w:rPr>
              <w:t>кол-во работодателей, о которых направлена информация</w:t>
            </w:r>
          </w:p>
        </w:tc>
        <w:tc>
          <w:tcPr>
            <w:tcW w:w="2207" w:type="dxa"/>
            <w:gridSpan w:val="2"/>
            <w:vAlign w:val="center"/>
          </w:tcPr>
          <w:p w:rsidR="000A15C4" w:rsidRPr="00F2088C" w:rsidRDefault="000A15C4" w:rsidP="00967399">
            <w:pPr>
              <w:pStyle w:val="a7"/>
              <w:rPr>
                <w:b w:val="0"/>
                <w:sz w:val="18"/>
                <w:szCs w:val="18"/>
              </w:rPr>
            </w:pPr>
            <w:r w:rsidRPr="00F2088C">
              <w:rPr>
                <w:b w:val="0"/>
                <w:sz w:val="18"/>
                <w:szCs w:val="18"/>
              </w:rPr>
              <w:t>привлечено работодателей к административной ответственности</w:t>
            </w:r>
          </w:p>
        </w:tc>
        <w:tc>
          <w:tcPr>
            <w:tcW w:w="1378" w:type="dxa"/>
            <w:vMerge w:val="restart"/>
            <w:vAlign w:val="center"/>
          </w:tcPr>
          <w:p w:rsidR="000A15C4" w:rsidRPr="00F2088C" w:rsidRDefault="000A15C4" w:rsidP="004510FA">
            <w:pPr>
              <w:pStyle w:val="a7"/>
              <w:rPr>
                <w:b w:val="0"/>
                <w:sz w:val="18"/>
                <w:szCs w:val="18"/>
              </w:rPr>
            </w:pPr>
            <w:r w:rsidRPr="00F2088C">
              <w:rPr>
                <w:b w:val="0"/>
                <w:sz w:val="18"/>
                <w:szCs w:val="18"/>
              </w:rPr>
              <w:t>кол-во работодателей, о которых направлена информация</w:t>
            </w:r>
          </w:p>
        </w:tc>
        <w:tc>
          <w:tcPr>
            <w:tcW w:w="2156" w:type="dxa"/>
            <w:gridSpan w:val="2"/>
            <w:vAlign w:val="center"/>
          </w:tcPr>
          <w:p w:rsidR="000A15C4" w:rsidRPr="00F2088C" w:rsidRDefault="000A15C4" w:rsidP="00967399">
            <w:pPr>
              <w:pStyle w:val="a7"/>
              <w:rPr>
                <w:b w:val="0"/>
                <w:sz w:val="18"/>
                <w:szCs w:val="18"/>
              </w:rPr>
            </w:pPr>
            <w:r w:rsidRPr="00F2088C">
              <w:rPr>
                <w:b w:val="0"/>
                <w:sz w:val="18"/>
                <w:szCs w:val="18"/>
              </w:rPr>
              <w:t>привлечено работодателей к административной ответственности</w:t>
            </w:r>
          </w:p>
        </w:tc>
      </w:tr>
      <w:tr w:rsidR="00967399" w:rsidRPr="00F2088C" w:rsidTr="004A5F13">
        <w:trPr>
          <w:jc w:val="center"/>
        </w:trPr>
        <w:tc>
          <w:tcPr>
            <w:tcW w:w="1636" w:type="dxa"/>
            <w:vMerge/>
            <w:vAlign w:val="center"/>
          </w:tcPr>
          <w:p w:rsidR="00967399" w:rsidRPr="00F2088C" w:rsidRDefault="00967399" w:rsidP="00967399">
            <w:pPr>
              <w:pStyle w:val="a7"/>
              <w:rPr>
                <w:b w:val="0"/>
                <w:sz w:val="18"/>
                <w:szCs w:val="18"/>
              </w:rPr>
            </w:pPr>
          </w:p>
        </w:tc>
        <w:tc>
          <w:tcPr>
            <w:tcW w:w="1378" w:type="dxa"/>
            <w:vMerge/>
            <w:vAlign w:val="center"/>
          </w:tcPr>
          <w:p w:rsidR="00967399" w:rsidRPr="00F2088C" w:rsidRDefault="00967399" w:rsidP="00967399">
            <w:pPr>
              <w:pStyle w:val="a7"/>
              <w:rPr>
                <w:b w:val="0"/>
                <w:sz w:val="18"/>
                <w:szCs w:val="18"/>
              </w:rPr>
            </w:pPr>
          </w:p>
        </w:tc>
        <w:tc>
          <w:tcPr>
            <w:tcW w:w="1134" w:type="dxa"/>
            <w:vAlign w:val="center"/>
          </w:tcPr>
          <w:p w:rsidR="00967399" w:rsidRPr="00F2088C" w:rsidRDefault="00967399" w:rsidP="00967399">
            <w:pPr>
              <w:pStyle w:val="a7"/>
              <w:rPr>
                <w:b w:val="0"/>
                <w:sz w:val="18"/>
                <w:szCs w:val="18"/>
              </w:rPr>
            </w:pPr>
            <w:r w:rsidRPr="00F2088C">
              <w:rPr>
                <w:b w:val="0"/>
                <w:sz w:val="18"/>
                <w:szCs w:val="18"/>
              </w:rPr>
              <w:t>кол-во</w:t>
            </w:r>
          </w:p>
        </w:tc>
        <w:tc>
          <w:tcPr>
            <w:tcW w:w="1073" w:type="dxa"/>
            <w:vAlign w:val="center"/>
          </w:tcPr>
          <w:p w:rsidR="00967399" w:rsidRPr="00F2088C" w:rsidRDefault="00967399" w:rsidP="00967399">
            <w:pPr>
              <w:pStyle w:val="a7"/>
              <w:rPr>
                <w:b w:val="0"/>
                <w:sz w:val="18"/>
                <w:szCs w:val="18"/>
              </w:rPr>
            </w:pPr>
            <w:r w:rsidRPr="00F2088C">
              <w:rPr>
                <w:b w:val="0"/>
                <w:sz w:val="18"/>
                <w:szCs w:val="18"/>
              </w:rPr>
              <w:t>%</w:t>
            </w:r>
          </w:p>
        </w:tc>
        <w:tc>
          <w:tcPr>
            <w:tcW w:w="1378" w:type="dxa"/>
            <w:vMerge/>
            <w:vAlign w:val="center"/>
          </w:tcPr>
          <w:p w:rsidR="00967399" w:rsidRPr="00F2088C" w:rsidRDefault="00967399" w:rsidP="00967399">
            <w:pPr>
              <w:pStyle w:val="a7"/>
              <w:rPr>
                <w:b w:val="0"/>
                <w:sz w:val="18"/>
                <w:szCs w:val="18"/>
              </w:rPr>
            </w:pPr>
          </w:p>
        </w:tc>
        <w:tc>
          <w:tcPr>
            <w:tcW w:w="1164" w:type="dxa"/>
            <w:vAlign w:val="center"/>
          </w:tcPr>
          <w:p w:rsidR="00967399" w:rsidRPr="00F2088C" w:rsidRDefault="00967399" w:rsidP="00967399">
            <w:pPr>
              <w:pStyle w:val="a7"/>
              <w:rPr>
                <w:b w:val="0"/>
                <w:sz w:val="18"/>
                <w:szCs w:val="18"/>
              </w:rPr>
            </w:pPr>
            <w:r w:rsidRPr="00F2088C">
              <w:rPr>
                <w:b w:val="0"/>
                <w:sz w:val="18"/>
                <w:szCs w:val="18"/>
              </w:rPr>
              <w:t>кол-во</w:t>
            </w:r>
          </w:p>
        </w:tc>
        <w:tc>
          <w:tcPr>
            <w:tcW w:w="992" w:type="dxa"/>
            <w:vAlign w:val="center"/>
          </w:tcPr>
          <w:p w:rsidR="00967399" w:rsidRPr="00F2088C" w:rsidRDefault="00967399" w:rsidP="00967399">
            <w:pPr>
              <w:pStyle w:val="a7"/>
              <w:rPr>
                <w:b w:val="0"/>
                <w:sz w:val="18"/>
                <w:szCs w:val="18"/>
              </w:rPr>
            </w:pPr>
            <w:r w:rsidRPr="00F2088C">
              <w:rPr>
                <w:b w:val="0"/>
                <w:sz w:val="18"/>
                <w:szCs w:val="18"/>
              </w:rPr>
              <w:t>%</w:t>
            </w:r>
          </w:p>
        </w:tc>
      </w:tr>
      <w:tr w:rsidR="00A70B38" w:rsidRPr="00F2088C" w:rsidTr="004A5F13">
        <w:trPr>
          <w:jc w:val="center"/>
        </w:trPr>
        <w:tc>
          <w:tcPr>
            <w:tcW w:w="1636" w:type="dxa"/>
          </w:tcPr>
          <w:p w:rsidR="00332FFB" w:rsidRPr="00F2088C" w:rsidRDefault="00332FFB" w:rsidP="0090141F">
            <w:pPr>
              <w:pStyle w:val="a7"/>
              <w:jc w:val="both"/>
              <w:rPr>
                <w:b w:val="0"/>
                <w:sz w:val="18"/>
                <w:szCs w:val="18"/>
              </w:rPr>
            </w:pPr>
            <w:proofErr w:type="spellStart"/>
            <w:r w:rsidRPr="00F2088C">
              <w:rPr>
                <w:b w:val="0"/>
                <w:sz w:val="18"/>
                <w:szCs w:val="18"/>
              </w:rPr>
              <w:t>Облкомтруд</w:t>
            </w:r>
            <w:proofErr w:type="spellEnd"/>
          </w:p>
        </w:tc>
        <w:tc>
          <w:tcPr>
            <w:tcW w:w="1378" w:type="dxa"/>
            <w:vAlign w:val="center"/>
          </w:tcPr>
          <w:p w:rsidR="00332FFB" w:rsidRPr="00F2088C" w:rsidRDefault="00A827BE" w:rsidP="00A35A86">
            <w:pPr>
              <w:pStyle w:val="a7"/>
              <w:rPr>
                <w:b w:val="0"/>
                <w:sz w:val="18"/>
                <w:szCs w:val="18"/>
              </w:rPr>
            </w:pPr>
            <w:r w:rsidRPr="00F2088C">
              <w:rPr>
                <w:b w:val="0"/>
                <w:sz w:val="18"/>
                <w:szCs w:val="18"/>
              </w:rPr>
              <w:t>85</w:t>
            </w:r>
          </w:p>
        </w:tc>
        <w:tc>
          <w:tcPr>
            <w:tcW w:w="1134" w:type="dxa"/>
            <w:vAlign w:val="center"/>
          </w:tcPr>
          <w:p w:rsidR="00332FFB" w:rsidRPr="00F2088C" w:rsidRDefault="00A827BE" w:rsidP="00A35A86">
            <w:pPr>
              <w:pStyle w:val="a7"/>
              <w:rPr>
                <w:b w:val="0"/>
                <w:sz w:val="18"/>
                <w:szCs w:val="18"/>
              </w:rPr>
            </w:pPr>
            <w:r w:rsidRPr="00F2088C">
              <w:rPr>
                <w:b w:val="0"/>
                <w:sz w:val="18"/>
                <w:szCs w:val="18"/>
              </w:rPr>
              <w:t>49</w:t>
            </w:r>
          </w:p>
        </w:tc>
        <w:tc>
          <w:tcPr>
            <w:tcW w:w="1073" w:type="dxa"/>
            <w:vAlign w:val="center"/>
          </w:tcPr>
          <w:p w:rsidR="00332FFB" w:rsidRPr="00F2088C" w:rsidRDefault="00A827BE" w:rsidP="00A35A86">
            <w:pPr>
              <w:pStyle w:val="a7"/>
              <w:rPr>
                <w:b w:val="0"/>
                <w:sz w:val="18"/>
                <w:szCs w:val="18"/>
              </w:rPr>
            </w:pPr>
            <w:r w:rsidRPr="00F2088C">
              <w:rPr>
                <w:b w:val="0"/>
                <w:sz w:val="18"/>
                <w:szCs w:val="18"/>
              </w:rPr>
              <w:t>57,6</w:t>
            </w:r>
          </w:p>
        </w:tc>
        <w:tc>
          <w:tcPr>
            <w:tcW w:w="1378" w:type="dxa"/>
            <w:vAlign w:val="center"/>
          </w:tcPr>
          <w:p w:rsidR="00332FFB" w:rsidRPr="00F2088C" w:rsidRDefault="00D743A7" w:rsidP="00A35A86">
            <w:pPr>
              <w:pStyle w:val="a7"/>
              <w:rPr>
                <w:b w:val="0"/>
                <w:sz w:val="18"/>
                <w:szCs w:val="18"/>
              </w:rPr>
            </w:pPr>
            <w:r w:rsidRPr="00F2088C">
              <w:rPr>
                <w:b w:val="0"/>
                <w:sz w:val="18"/>
                <w:szCs w:val="18"/>
              </w:rPr>
              <w:t>128</w:t>
            </w:r>
          </w:p>
        </w:tc>
        <w:tc>
          <w:tcPr>
            <w:tcW w:w="1164" w:type="dxa"/>
            <w:vAlign w:val="center"/>
          </w:tcPr>
          <w:p w:rsidR="00332FFB" w:rsidRPr="00F2088C" w:rsidRDefault="000A1B9E" w:rsidP="00A35A86">
            <w:pPr>
              <w:pStyle w:val="a7"/>
              <w:rPr>
                <w:b w:val="0"/>
                <w:sz w:val="18"/>
                <w:szCs w:val="18"/>
              </w:rPr>
            </w:pPr>
            <w:r w:rsidRPr="00F2088C">
              <w:rPr>
                <w:b w:val="0"/>
                <w:sz w:val="18"/>
                <w:szCs w:val="18"/>
              </w:rPr>
              <w:t>13</w:t>
            </w:r>
          </w:p>
        </w:tc>
        <w:tc>
          <w:tcPr>
            <w:tcW w:w="992" w:type="dxa"/>
            <w:vAlign w:val="center"/>
          </w:tcPr>
          <w:p w:rsidR="00332FFB" w:rsidRPr="00F2088C" w:rsidRDefault="000A1B9E" w:rsidP="00A35A86">
            <w:pPr>
              <w:pStyle w:val="a7"/>
              <w:rPr>
                <w:b w:val="0"/>
                <w:sz w:val="18"/>
                <w:szCs w:val="18"/>
              </w:rPr>
            </w:pPr>
            <w:r w:rsidRPr="00F2088C">
              <w:rPr>
                <w:b w:val="0"/>
                <w:sz w:val="18"/>
                <w:szCs w:val="18"/>
              </w:rPr>
              <w:t>10,2</w:t>
            </w:r>
          </w:p>
        </w:tc>
      </w:tr>
      <w:tr w:rsidR="00A70B38" w:rsidRPr="00F2088C" w:rsidTr="004A5F13">
        <w:trPr>
          <w:jc w:val="center"/>
        </w:trPr>
        <w:tc>
          <w:tcPr>
            <w:tcW w:w="1636" w:type="dxa"/>
          </w:tcPr>
          <w:p w:rsidR="00332FFB" w:rsidRPr="00F2088C" w:rsidRDefault="00332FFB" w:rsidP="00332FFB">
            <w:pPr>
              <w:pStyle w:val="a7"/>
              <w:jc w:val="both"/>
              <w:rPr>
                <w:b w:val="0"/>
                <w:sz w:val="18"/>
                <w:szCs w:val="18"/>
              </w:rPr>
            </w:pPr>
            <w:r w:rsidRPr="00F2088C">
              <w:rPr>
                <w:b w:val="0"/>
                <w:sz w:val="18"/>
                <w:szCs w:val="18"/>
              </w:rPr>
              <w:t>Прокуратура</w:t>
            </w:r>
          </w:p>
        </w:tc>
        <w:tc>
          <w:tcPr>
            <w:tcW w:w="1378" w:type="dxa"/>
            <w:vAlign w:val="center"/>
          </w:tcPr>
          <w:p w:rsidR="00332FFB" w:rsidRPr="00F2088C" w:rsidRDefault="00A827BE" w:rsidP="00A35A86">
            <w:pPr>
              <w:pStyle w:val="a7"/>
              <w:rPr>
                <w:b w:val="0"/>
                <w:sz w:val="18"/>
                <w:szCs w:val="18"/>
              </w:rPr>
            </w:pPr>
            <w:r w:rsidRPr="00F2088C">
              <w:rPr>
                <w:b w:val="0"/>
                <w:sz w:val="18"/>
                <w:szCs w:val="18"/>
              </w:rPr>
              <w:t>1107</w:t>
            </w:r>
          </w:p>
        </w:tc>
        <w:tc>
          <w:tcPr>
            <w:tcW w:w="1134" w:type="dxa"/>
            <w:vAlign w:val="center"/>
          </w:tcPr>
          <w:p w:rsidR="00332FFB" w:rsidRPr="00F2088C" w:rsidRDefault="00A827BE" w:rsidP="00A35A86">
            <w:pPr>
              <w:pStyle w:val="a7"/>
              <w:rPr>
                <w:b w:val="0"/>
                <w:sz w:val="18"/>
                <w:szCs w:val="18"/>
              </w:rPr>
            </w:pPr>
            <w:r w:rsidRPr="00F2088C">
              <w:rPr>
                <w:b w:val="0"/>
                <w:sz w:val="18"/>
                <w:szCs w:val="18"/>
              </w:rPr>
              <w:t>257</w:t>
            </w:r>
          </w:p>
        </w:tc>
        <w:tc>
          <w:tcPr>
            <w:tcW w:w="1073" w:type="dxa"/>
            <w:vAlign w:val="center"/>
          </w:tcPr>
          <w:p w:rsidR="00332FFB" w:rsidRPr="00F2088C" w:rsidRDefault="00A827BE" w:rsidP="00A35A86">
            <w:pPr>
              <w:pStyle w:val="a7"/>
              <w:rPr>
                <w:b w:val="0"/>
                <w:sz w:val="18"/>
                <w:szCs w:val="18"/>
              </w:rPr>
            </w:pPr>
            <w:r w:rsidRPr="00F2088C">
              <w:rPr>
                <w:b w:val="0"/>
                <w:sz w:val="18"/>
                <w:szCs w:val="18"/>
              </w:rPr>
              <w:t>23,2%</w:t>
            </w:r>
          </w:p>
        </w:tc>
        <w:tc>
          <w:tcPr>
            <w:tcW w:w="1378" w:type="dxa"/>
            <w:vAlign w:val="center"/>
          </w:tcPr>
          <w:p w:rsidR="00332FFB" w:rsidRPr="00F2088C" w:rsidRDefault="004A5F13" w:rsidP="00A35A86">
            <w:pPr>
              <w:pStyle w:val="a7"/>
              <w:rPr>
                <w:b w:val="0"/>
                <w:sz w:val="18"/>
                <w:szCs w:val="18"/>
              </w:rPr>
            </w:pPr>
            <w:r w:rsidRPr="00F2088C">
              <w:rPr>
                <w:b w:val="0"/>
                <w:sz w:val="18"/>
                <w:szCs w:val="18"/>
              </w:rPr>
              <w:t>2510</w:t>
            </w:r>
          </w:p>
        </w:tc>
        <w:tc>
          <w:tcPr>
            <w:tcW w:w="1164" w:type="dxa"/>
            <w:vAlign w:val="center"/>
          </w:tcPr>
          <w:p w:rsidR="00332FFB" w:rsidRPr="00F2088C" w:rsidRDefault="004A5F13" w:rsidP="00A35A86">
            <w:pPr>
              <w:pStyle w:val="a7"/>
              <w:rPr>
                <w:b w:val="0"/>
                <w:sz w:val="18"/>
                <w:szCs w:val="18"/>
              </w:rPr>
            </w:pPr>
            <w:r w:rsidRPr="00F2088C">
              <w:rPr>
                <w:b w:val="0"/>
                <w:sz w:val="18"/>
                <w:szCs w:val="18"/>
              </w:rPr>
              <w:t>242</w:t>
            </w:r>
          </w:p>
        </w:tc>
        <w:tc>
          <w:tcPr>
            <w:tcW w:w="992" w:type="dxa"/>
            <w:vAlign w:val="center"/>
          </w:tcPr>
          <w:p w:rsidR="00332FFB" w:rsidRPr="00F2088C" w:rsidRDefault="004A5F13" w:rsidP="00A35A86">
            <w:pPr>
              <w:pStyle w:val="a7"/>
              <w:rPr>
                <w:b w:val="0"/>
                <w:sz w:val="18"/>
                <w:szCs w:val="18"/>
              </w:rPr>
            </w:pPr>
            <w:r w:rsidRPr="00F2088C">
              <w:rPr>
                <w:b w:val="0"/>
                <w:sz w:val="18"/>
                <w:szCs w:val="18"/>
              </w:rPr>
              <w:t>9,6</w:t>
            </w:r>
          </w:p>
        </w:tc>
      </w:tr>
    </w:tbl>
    <w:p w:rsidR="00063FBA" w:rsidRPr="00F2088C" w:rsidRDefault="00063FBA" w:rsidP="0090141F">
      <w:pPr>
        <w:pStyle w:val="a7"/>
        <w:ind w:firstLine="720"/>
        <w:jc w:val="both"/>
      </w:pPr>
    </w:p>
    <w:p w:rsidR="004575C6" w:rsidRPr="00F2088C" w:rsidRDefault="007A14D8" w:rsidP="0090141F">
      <w:pPr>
        <w:pStyle w:val="a7"/>
        <w:ind w:firstLine="720"/>
        <w:jc w:val="both"/>
        <w:rPr>
          <w:b w:val="0"/>
          <w:szCs w:val="24"/>
        </w:rPr>
      </w:pPr>
      <w:r w:rsidRPr="00F2088C">
        <w:rPr>
          <w:b w:val="0"/>
          <w:szCs w:val="24"/>
        </w:rPr>
        <w:t xml:space="preserve">По пояснению </w:t>
      </w:r>
      <w:proofErr w:type="spellStart"/>
      <w:r w:rsidRPr="00F2088C">
        <w:rPr>
          <w:b w:val="0"/>
          <w:szCs w:val="24"/>
        </w:rPr>
        <w:t>Облкомтруда</w:t>
      </w:r>
      <w:proofErr w:type="spellEnd"/>
      <w:r w:rsidR="004510FA">
        <w:rPr>
          <w:b w:val="0"/>
          <w:szCs w:val="24"/>
        </w:rPr>
        <w:t>,</w:t>
      </w:r>
      <w:r w:rsidRPr="00F2088C">
        <w:rPr>
          <w:b w:val="0"/>
          <w:szCs w:val="24"/>
        </w:rPr>
        <w:t xml:space="preserve"> возможность привлечения к административной ответственности работодателей</w:t>
      </w:r>
      <w:r w:rsidR="005E4CC8" w:rsidRPr="00F2088C">
        <w:rPr>
          <w:b w:val="0"/>
          <w:szCs w:val="24"/>
        </w:rPr>
        <w:t xml:space="preserve">, нарушивших обязанность по предоставлению информации о </w:t>
      </w:r>
      <w:r w:rsidR="005E4CC8" w:rsidRPr="00F2088C">
        <w:rPr>
          <w:b w:val="0"/>
          <w:szCs w:val="24"/>
        </w:rPr>
        <w:lastRenderedPageBreak/>
        <w:t xml:space="preserve">наличии свободных рабочих мест и вакантных должностей в органы службы занятости, ограничена </w:t>
      </w:r>
      <w:r w:rsidR="00822EFC" w:rsidRPr="00F2088C">
        <w:rPr>
          <w:b w:val="0"/>
          <w:szCs w:val="24"/>
        </w:rPr>
        <w:t>Кодекс</w:t>
      </w:r>
      <w:r w:rsidR="005E4CC8" w:rsidRPr="00F2088C">
        <w:rPr>
          <w:b w:val="0"/>
          <w:szCs w:val="24"/>
        </w:rPr>
        <w:t>ом</w:t>
      </w:r>
      <w:r w:rsidR="00822EFC" w:rsidRPr="00F2088C">
        <w:rPr>
          <w:b w:val="0"/>
          <w:szCs w:val="24"/>
        </w:rPr>
        <w:t xml:space="preserve"> РФ об администр</w:t>
      </w:r>
      <w:r w:rsidR="004510FA">
        <w:rPr>
          <w:b w:val="0"/>
          <w:szCs w:val="24"/>
        </w:rPr>
        <w:t>ативных правонарушениях</w:t>
      </w:r>
      <w:r w:rsidR="004575C6" w:rsidRPr="00F2088C">
        <w:rPr>
          <w:b w:val="0"/>
          <w:szCs w:val="24"/>
        </w:rPr>
        <w:t xml:space="preserve">, </w:t>
      </w:r>
      <w:r w:rsidR="005E4CC8" w:rsidRPr="00F2088C">
        <w:rPr>
          <w:b w:val="0"/>
          <w:szCs w:val="24"/>
        </w:rPr>
        <w:t xml:space="preserve">согласно которому </w:t>
      </w:r>
      <w:r w:rsidR="004575C6" w:rsidRPr="00F2088C">
        <w:rPr>
          <w:b w:val="0"/>
          <w:szCs w:val="24"/>
        </w:rPr>
        <w:t>уполномоченными составлять административные протоколы за указанное нарушение</w:t>
      </w:r>
      <w:r w:rsidR="005E4CC8" w:rsidRPr="00F2088C">
        <w:rPr>
          <w:b w:val="0"/>
          <w:szCs w:val="24"/>
        </w:rPr>
        <w:t xml:space="preserve"> </w:t>
      </w:r>
      <w:r w:rsidR="004510FA">
        <w:rPr>
          <w:b w:val="0"/>
          <w:szCs w:val="24"/>
        </w:rPr>
        <w:t xml:space="preserve">являются </w:t>
      </w:r>
      <w:r w:rsidR="004510FA" w:rsidRPr="00F2088C">
        <w:rPr>
          <w:b w:val="0"/>
          <w:szCs w:val="24"/>
        </w:rPr>
        <w:t xml:space="preserve">только </w:t>
      </w:r>
      <w:r w:rsidR="004575C6" w:rsidRPr="00F2088C">
        <w:rPr>
          <w:b w:val="0"/>
          <w:szCs w:val="24"/>
        </w:rPr>
        <w:t>должностные лица органов исп</w:t>
      </w:r>
      <w:r w:rsidR="005E4CC8" w:rsidRPr="00F2088C">
        <w:rPr>
          <w:b w:val="0"/>
          <w:szCs w:val="24"/>
        </w:rPr>
        <w:t>олнительной власти субъектов РФ</w:t>
      </w:r>
      <w:r w:rsidR="004575C6" w:rsidRPr="00F2088C">
        <w:rPr>
          <w:b w:val="0"/>
          <w:szCs w:val="24"/>
        </w:rPr>
        <w:t>.</w:t>
      </w:r>
    </w:p>
    <w:p w:rsidR="00822EFC" w:rsidRPr="00F2088C" w:rsidRDefault="00822EFC" w:rsidP="00822EFC">
      <w:pPr>
        <w:pStyle w:val="ConsPlusNormal"/>
        <w:ind w:firstLine="708"/>
        <w:jc w:val="both"/>
        <w:rPr>
          <w:rFonts w:ascii="Times New Roman" w:hAnsi="Times New Roman" w:cs="Times New Roman"/>
          <w:sz w:val="24"/>
          <w:szCs w:val="24"/>
        </w:rPr>
      </w:pPr>
      <w:r w:rsidRPr="00F2088C">
        <w:rPr>
          <w:rFonts w:ascii="Times New Roman" w:hAnsi="Times New Roman" w:cs="Times New Roman"/>
          <w:sz w:val="24"/>
          <w:szCs w:val="24"/>
        </w:rPr>
        <w:t>По этой причине Управление Минюста РФ по Волгоградской области признала не соответствующим действующему федеральному законодательству подготовленный</w:t>
      </w:r>
      <w:r w:rsidR="008F74D4" w:rsidRPr="00F2088C">
        <w:rPr>
          <w:rFonts w:ascii="Times New Roman" w:hAnsi="Times New Roman" w:cs="Times New Roman"/>
          <w:sz w:val="24"/>
          <w:szCs w:val="24"/>
        </w:rPr>
        <w:t xml:space="preserve"> </w:t>
      </w:r>
      <w:proofErr w:type="spellStart"/>
      <w:r w:rsidR="008F74D4" w:rsidRPr="00F2088C">
        <w:rPr>
          <w:rFonts w:ascii="Times New Roman" w:hAnsi="Times New Roman" w:cs="Times New Roman"/>
          <w:sz w:val="24"/>
          <w:szCs w:val="24"/>
        </w:rPr>
        <w:t>Облкомтрудом</w:t>
      </w:r>
      <w:proofErr w:type="spellEnd"/>
      <w:r w:rsidR="008F74D4" w:rsidRPr="00F2088C">
        <w:rPr>
          <w:rFonts w:ascii="Times New Roman" w:hAnsi="Times New Roman" w:cs="Times New Roman"/>
          <w:sz w:val="24"/>
          <w:szCs w:val="24"/>
        </w:rPr>
        <w:t xml:space="preserve"> в целях совершенствования деятельности по привлечению работодателей </w:t>
      </w:r>
      <w:r w:rsidRPr="00F2088C">
        <w:rPr>
          <w:rFonts w:ascii="Times New Roman" w:hAnsi="Times New Roman" w:cs="Times New Roman"/>
          <w:sz w:val="24"/>
          <w:szCs w:val="24"/>
        </w:rPr>
        <w:t>проект закона Волгоградской области «О внесении изменений в закон Волгоградской области об административной ответственности»</w:t>
      </w:r>
      <w:r w:rsidR="00E21662" w:rsidRPr="00F2088C">
        <w:rPr>
          <w:rFonts w:ascii="Times New Roman" w:hAnsi="Times New Roman" w:cs="Times New Roman"/>
          <w:sz w:val="24"/>
          <w:szCs w:val="24"/>
        </w:rPr>
        <w:t>,</w:t>
      </w:r>
      <w:r w:rsidRPr="00F2088C">
        <w:rPr>
          <w:rFonts w:ascii="Times New Roman" w:hAnsi="Times New Roman" w:cs="Times New Roman"/>
          <w:sz w:val="24"/>
          <w:szCs w:val="24"/>
        </w:rPr>
        <w:t xml:space="preserve"> </w:t>
      </w:r>
      <w:r w:rsidR="00E21662" w:rsidRPr="00F2088C">
        <w:rPr>
          <w:rFonts w:ascii="Times New Roman" w:hAnsi="Times New Roman" w:cs="Times New Roman"/>
          <w:sz w:val="24"/>
          <w:szCs w:val="24"/>
        </w:rPr>
        <w:t xml:space="preserve">предусматривающий </w:t>
      </w:r>
      <w:r w:rsidRPr="00F2088C">
        <w:rPr>
          <w:rFonts w:ascii="Times New Roman" w:hAnsi="Times New Roman" w:cs="Times New Roman"/>
          <w:sz w:val="24"/>
          <w:szCs w:val="24"/>
        </w:rPr>
        <w:t>наделени</w:t>
      </w:r>
      <w:r w:rsidR="00E21662" w:rsidRPr="00F2088C">
        <w:rPr>
          <w:rFonts w:ascii="Times New Roman" w:hAnsi="Times New Roman" w:cs="Times New Roman"/>
          <w:sz w:val="24"/>
          <w:szCs w:val="24"/>
        </w:rPr>
        <w:t xml:space="preserve">е </w:t>
      </w:r>
      <w:r w:rsidRPr="00F2088C">
        <w:rPr>
          <w:rFonts w:ascii="Times New Roman" w:hAnsi="Times New Roman" w:cs="Times New Roman"/>
          <w:sz w:val="24"/>
          <w:szCs w:val="24"/>
        </w:rPr>
        <w:t xml:space="preserve"> полномочиями по составлению административных протоколов должностных лиц подведомственных центров занятости.</w:t>
      </w:r>
    </w:p>
    <w:p w:rsidR="00822EFC" w:rsidRPr="00F2088C" w:rsidRDefault="004510FA" w:rsidP="00822EFC">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Вместе с тем</w:t>
      </w:r>
      <w:r w:rsidR="00822EFC" w:rsidRPr="00F2088C">
        <w:rPr>
          <w:rFonts w:ascii="Times New Roman" w:hAnsi="Times New Roman" w:cs="Times New Roman"/>
          <w:sz w:val="24"/>
          <w:szCs w:val="24"/>
        </w:rPr>
        <w:t xml:space="preserve"> </w:t>
      </w:r>
      <w:r w:rsidR="008F74D4" w:rsidRPr="00F2088C">
        <w:rPr>
          <w:rFonts w:ascii="Times New Roman" w:hAnsi="Times New Roman" w:cs="Times New Roman"/>
          <w:sz w:val="24"/>
          <w:szCs w:val="24"/>
        </w:rPr>
        <w:t>такая практика действует в других регионах. Например, Законом Краснодарского  края «Об административных правонарушениях»</w:t>
      </w:r>
      <w:r w:rsidR="00822EFC" w:rsidRPr="00F2088C">
        <w:rPr>
          <w:rFonts w:ascii="Times New Roman" w:hAnsi="Times New Roman" w:cs="Times New Roman"/>
          <w:sz w:val="24"/>
          <w:szCs w:val="24"/>
        </w:rPr>
        <w:t>,</w:t>
      </w:r>
      <w:r w:rsidR="008F74D4" w:rsidRPr="00F2088C">
        <w:rPr>
          <w:rFonts w:ascii="Times New Roman" w:hAnsi="Times New Roman" w:cs="Times New Roman"/>
          <w:sz w:val="24"/>
          <w:szCs w:val="24"/>
        </w:rPr>
        <w:t xml:space="preserve"> полномочиями по составлению протоколов наделены должностные лица </w:t>
      </w:r>
      <w:r w:rsidR="005B3BA5" w:rsidRPr="00F2088C">
        <w:rPr>
          <w:rFonts w:ascii="Times New Roman" w:hAnsi="Times New Roman" w:cs="Times New Roman"/>
          <w:sz w:val="24"/>
          <w:szCs w:val="24"/>
        </w:rPr>
        <w:t xml:space="preserve">как </w:t>
      </w:r>
      <w:r w:rsidR="008F74D4" w:rsidRPr="00F2088C">
        <w:rPr>
          <w:rFonts w:ascii="Times New Roman" w:hAnsi="Times New Roman" w:cs="Times New Roman"/>
          <w:sz w:val="24"/>
          <w:szCs w:val="24"/>
        </w:rPr>
        <w:t>органа исполнительной власти Краснодарского края, уполномоченного в области занятости населения, так и подведомственных ему учреждений</w:t>
      </w:r>
      <w:r w:rsidR="00822EFC" w:rsidRPr="00F2088C">
        <w:rPr>
          <w:rFonts w:ascii="Times New Roman" w:hAnsi="Times New Roman" w:cs="Times New Roman"/>
          <w:sz w:val="24"/>
          <w:szCs w:val="24"/>
        </w:rPr>
        <w:t>.</w:t>
      </w:r>
    </w:p>
    <w:p w:rsidR="00FD4039" w:rsidRPr="00F2088C" w:rsidRDefault="00517BFE" w:rsidP="00822EFC">
      <w:pPr>
        <w:pStyle w:val="ConsPlusNormal"/>
        <w:ind w:firstLine="708"/>
        <w:jc w:val="both"/>
        <w:rPr>
          <w:rFonts w:ascii="Times New Roman" w:hAnsi="Times New Roman" w:cs="Times New Roman"/>
          <w:sz w:val="24"/>
          <w:szCs w:val="24"/>
        </w:rPr>
      </w:pPr>
      <w:r w:rsidRPr="00F2088C">
        <w:rPr>
          <w:rFonts w:ascii="Times New Roman" w:hAnsi="Times New Roman" w:cs="Times New Roman"/>
          <w:sz w:val="24"/>
          <w:szCs w:val="24"/>
        </w:rPr>
        <w:t xml:space="preserve">По мнению КСП, </w:t>
      </w:r>
      <w:r w:rsidR="000D05C3" w:rsidRPr="00F2088C">
        <w:rPr>
          <w:rFonts w:ascii="Times New Roman" w:hAnsi="Times New Roman" w:cs="Times New Roman"/>
          <w:sz w:val="24"/>
          <w:szCs w:val="24"/>
        </w:rPr>
        <w:t xml:space="preserve">предоставление права </w:t>
      </w:r>
      <w:r w:rsidRPr="00F2088C">
        <w:rPr>
          <w:rFonts w:ascii="Times New Roman" w:hAnsi="Times New Roman" w:cs="Times New Roman"/>
          <w:sz w:val="24"/>
          <w:szCs w:val="24"/>
        </w:rPr>
        <w:t>работникам центров занятости (не являющи</w:t>
      </w:r>
      <w:r w:rsidR="000D05C3" w:rsidRPr="00F2088C">
        <w:rPr>
          <w:rFonts w:ascii="Times New Roman" w:hAnsi="Times New Roman" w:cs="Times New Roman"/>
          <w:sz w:val="24"/>
          <w:szCs w:val="24"/>
        </w:rPr>
        <w:t>х</w:t>
      </w:r>
      <w:r w:rsidRPr="00F2088C">
        <w:rPr>
          <w:rFonts w:ascii="Times New Roman" w:hAnsi="Times New Roman" w:cs="Times New Roman"/>
          <w:sz w:val="24"/>
          <w:szCs w:val="24"/>
        </w:rPr>
        <w:t xml:space="preserve">ся должностными лицами органов исполнительной власти) </w:t>
      </w:r>
      <w:r w:rsidR="000D05C3" w:rsidRPr="00F2088C">
        <w:rPr>
          <w:rFonts w:ascii="Times New Roman" w:hAnsi="Times New Roman" w:cs="Times New Roman"/>
          <w:sz w:val="24"/>
          <w:szCs w:val="24"/>
        </w:rPr>
        <w:t xml:space="preserve">привлекать к административной ответственности большее количество работодателей увеличило бы банк данных востребованных профессий и могло привести к </w:t>
      </w:r>
      <w:r w:rsidRPr="00F2088C">
        <w:rPr>
          <w:rFonts w:ascii="Times New Roman" w:hAnsi="Times New Roman" w:cs="Times New Roman"/>
          <w:sz w:val="24"/>
          <w:szCs w:val="24"/>
        </w:rPr>
        <w:t>улучш</w:t>
      </w:r>
      <w:r w:rsidR="000D05C3" w:rsidRPr="00F2088C">
        <w:rPr>
          <w:rFonts w:ascii="Times New Roman" w:hAnsi="Times New Roman" w:cs="Times New Roman"/>
          <w:sz w:val="24"/>
          <w:szCs w:val="24"/>
        </w:rPr>
        <w:t>ению</w:t>
      </w:r>
      <w:r w:rsidRPr="00F2088C">
        <w:rPr>
          <w:rFonts w:ascii="Times New Roman" w:hAnsi="Times New Roman" w:cs="Times New Roman"/>
          <w:sz w:val="24"/>
          <w:szCs w:val="24"/>
        </w:rPr>
        <w:t xml:space="preserve"> ситуаци</w:t>
      </w:r>
      <w:r w:rsidR="000D05C3" w:rsidRPr="00F2088C">
        <w:rPr>
          <w:rFonts w:ascii="Times New Roman" w:hAnsi="Times New Roman" w:cs="Times New Roman"/>
          <w:sz w:val="24"/>
          <w:szCs w:val="24"/>
        </w:rPr>
        <w:t>и</w:t>
      </w:r>
      <w:r w:rsidRPr="00F2088C">
        <w:rPr>
          <w:rFonts w:ascii="Times New Roman" w:hAnsi="Times New Roman" w:cs="Times New Roman"/>
          <w:sz w:val="24"/>
          <w:szCs w:val="24"/>
        </w:rPr>
        <w:t xml:space="preserve"> на рынке труда Волгоградской области.</w:t>
      </w:r>
    </w:p>
    <w:p w:rsidR="00BB0905" w:rsidRPr="00F2088C" w:rsidRDefault="00FD4039" w:rsidP="009B73FC">
      <w:pPr>
        <w:pStyle w:val="ConsPlusNormal"/>
        <w:ind w:firstLine="708"/>
        <w:jc w:val="both"/>
        <w:rPr>
          <w:rFonts w:ascii="Times New Roman" w:hAnsi="Times New Roman" w:cs="Times New Roman"/>
          <w:sz w:val="24"/>
          <w:szCs w:val="24"/>
          <w:u w:val="single"/>
        </w:rPr>
      </w:pPr>
      <w:r w:rsidRPr="00F2088C">
        <w:rPr>
          <w:rFonts w:ascii="Times New Roman" w:hAnsi="Times New Roman" w:cs="Times New Roman"/>
          <w:i/>
          <w:sz w:val="24"/>
          <w:szCs w:val="24"/>
          <w:u w:val="single"/>
        </w:rPr>
        <w:t xml:space="preserve">4. Отсутствие административной ответственности работодателей </w:t>
      </w:r>
      <w:proofErr w:type="gramStart"/>
      <w:r w:rsidRPr="00F2088C">
        <w:rPr>
          <w:rFonts w:ascii="Times New Roman" w:hAnsi="Times New Roman" w:cs="Times New Roman"/>
          <w:i/>
          <w:sz w:val="24"/>
          <w:szCs w:val="24"/>
          <w:u w:val="single"/>
        </w:rPr>
        <w:t>за несоблюдение законодательства о квотировании рабочих мест</w:t>
      </w:r>
      <w:r w:rsidR="000F1B47" w:rsidRPr="00F2088C">
        <w:rPr>
          <w:rFonts w:ascii="Times New Roman" w:hAnsi="Times New Roman" w:cs="Times New Roman"/>
          <w:i/>
          <w:sz w:val="24"/>
          <w:szCs w:val="24"/>
          <w:u w:val="single"/>
        </w:rPr>
        <w:t xml:space="preserve"> для лиц с ограниченной конкурентоспособностью на рынке</w:t>
      </w:r>
      <w:proofErr w:type="gramEnd"/>
      <w:r w:rsidR="000F1B47" w:rsidRPr="00F2088C">
        <w:rPr>
          <w:rFonts w:ascii="Times New Roman" w:hAnsi="Times New Roman" w:cs="Times New Roman"/>
          <w:i/>
          <w:sz w:val="24"/>
          <w:szCs w:val="24"/>
          <w:u w:val="single"/>
        </w:rPr>
        <w:t xml:space="preserve"> труда</w:t>
      </w:r>
      <w:r w:rsidRPr="00F2088C">
        <w:rPr>
          <w:rFonts w:ascii="Times New Roman" w:hAnsi="Times New Roman" w:cs="Times New Roman"/>
          <w:i/>
          <w:sz w:val="24"/>
          <w:szCs w:val="24"/>
          <w:u w:val="single"/>
        </w:rPr>
        <w:t xml:space="preserve"> (за исключением инвалидов).</w:t>
      </w:r>
      <w:r w:rsidR="009B73FC" w:rsidRPr="00F2088C">
        <w:rPr>
          <w:rFonts w:ascii="Times New Roman" w:hAnsi="Times New Roman" w:cs="Times New Roman"/>
          <w:sz w:val="24"/>
          <w:szCs w:val="24"/>
          <w:u w:val="single"/>
        </w:rPr>
        <w:t xml:space="preserve"> </w:t>
      </w:r>
    </w:p>
    <w:p w:rsidR="000F1B47" w:rsidRPr="00F2088C" w:rsidRDefault="000F1B47" w:rsidP="009B73FC">
      <w:pPr>
        <w:pStyle w:val="ConsPlusNormal"/>
        <w:ind w:firstLine="708"/>
        <w:jc w:val="both"/>
        <w:rPr>
          <w:rFonts w:ascii="Times New Roman" w:hAnsi="Times New Roman" w:cs="Times New Roman"/>
          <w:sz w:val="24"/>
          <w:szCs w:val="24"/>
        </w:rPr>
      </w:pPr>
      <w:r w:rsidRPr="00F2088C">
        <w:rPr>
          <w:rFonts w:ascii="Times New Roman" w:hAnsi="Times New Roman" w:cs="Times New Roman"/>
          <w:sz w:val="24"/>
          <w:szCs w:val="24"/>
        </w:rPr>
        <w:t>Так, Закон</w:t>
      </w:r>
      <w:r w:rsidR="004510FA">
        <w:rPr>
          <w:rFonts w:ascii="Times New Roman" w:hAnsi="Times New Roman" w:cs="Times New Roman"/>
          <w:sz w:val="24"/>
          <w:szCs w:val="24"/>
        </w:rPr>
        <w:t>ом</w:t>
      </w:r>
      <w:r w:rsidRPr="00F2088C">
        <w:rPr>
          <w:rFonts w:ascii="Times New Roman" w:hAnsi="Times New Roman" w:cs="Times New Roman"/>
          <w:sz w:val="24"/>
          <w:szCs w:val="24"/>
        </w:rPr>
        <w:t xml:space="preserve"> Волгоградской области от 06.07.2010 № 2070-ОД «О квотировании рабочих мест</w:t>
      </w:r>
      <w:r w:rsidRPr="00F2088C">
        <w:t xml:space="preserve"> </w:t>
      </w:r>
      <w:r w:rsidRPr="00F2088C">
        <w:rPr>
          <w:rFonts w:ascii="Times New Roman" w:hAnsi="Times New Roman" w:cs="Times New Roman"/>
          <w:sz w:val="24"/>
          <w:szCs w:val="24"/>
        </w:rPr>
        <w:t xml:space="preserve">для отдельных категорий молодежи в Волгоградской области» установлена обязанность работодателей </w:t>
      </w:r>
      <w:proofErr w:type="gramStart"/>
      <w:r w:rsidRPr="00F2088C">
        <w:rPr>
          <w:rFonts w:ascii="Times New Roman" w:hAnsi="Times New Roman" w:cs="Times New Roman"/>
          <w:sz w:val="24"/>
          <w:szCs w:val="24"/>
        </w:rPr>
        <w:t>квотирова</w:t>
      </w:r>
      <w:r w:rsidR="004510FA">
        <w:rPr>
          <w:rFonts w:ascii="Times New Roman" w:hAnsi="Times New Roman" w:cs="Times New Roman"/>
          <w:sz w:val="24"/>
          <w:szCs w:val="24"/>
        </w:rPr>
        <w:t>ть</w:t>
      </w:r>
      <w:proofErr w:type="gramEnd"/>
      <w:r w:rsidRPr="00F2088C">
        <w:rPr>
          <w:rFonts w:ascii="Times New Roman" w:hAnsi="Times New Roman" w:cs="Times New Roman"/>
          <w:sz w:val="24"/>
          <w:szCs w:val="24"/>
        </w:rPr>
        <w:t xml:space="preserve"> рабочи</w:t>
      </w:r>
      <w:r w:rsidR="004510FA">
        <w:rPr>
          <w:rFonts w:ascii="Times New Roman" w:hAnsi="Times New Roman" w:cs="Times New Roman"/>
          <w:sz w:val="24"/>
          <w:szCs w:val="24"/>
        </w:rPr>
        <w:t>е</w:t>
      </w:r>
      <w:r w:rsidRPr="00F2088C">
        <w:rPr>
          <w:rFonts w:ascii="Times New Roman" w:hAnsi="Times New Roman" w:cs="Times New Roman"/>
          <w:sz w:val="24"/>
          <w:szCs w:val="24"/>
        </w:rPr>
        <w:t xml:space="preserve"> мест</w:t>
      </w:r>
      <w:r w:rsidR="004510FA">
        <w:rPr>
          <w:rFonts w:ascii="Times New Roman" w:hAnsi="Times New Roman" w:cs="Times New Roman"/>
          <w:sz w:val="24"/>
          <w:szCs w:val="24"/>
        </w:rPr>
        <w:t>а</w:t>
      </w:r>
      <w:r w:rsidRPr="00F2088C">
        <w:rPr>
          <w:rFonts w:ascii="Times New Roman" w:hAnsi="Times New Roman" w:cs="Times New Roman"/>
          <w:sz w:val="24"/>
          <w:szCs w:val="24"/>
        </w:rPr>
        <w:t xml:space="preserve"> для отдельных категорий молодежи в Волгоградской области с целью обеспечения дополнительных гарантий занятости молодежи, особо нуждающейся в социальной защите и испытывающей трудности в трудоустройстве.</w:t>
      </w:r>
    </w:p>
    <w:p w:rsidR="000F1B47" w:rsidRPr="00F2088C" w:rsidRDefault="000F1B47" w:rsidP="000F1B47">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При этом административная ответственность за несоблюдение этих требований законодательством Волгоградской области не предусмотрена.</w:t>
      </w:r>
    </w:p>
    <w:p w:rsidR="00FD4039" w:rsidRPr="00F2088C" w:rsidRDefault="00FD4039" w:rsidP="00FD4039">
      <w:pPr>
        <w:pStyle w:val="ConsPlusNormal"/>
        <w:ind w:firstLine="708"/>
        <w:jc w:val="both"/>
        <w:rPr>
          <w:rFonts w:ascii="Times New Roman" w:hAnsi="Times New Roman" w:cs="Times New Roman"/>
          <w:sz w:val="24"/>
          <w:szCs w:val="24"/>
        </w:rPr>
      </w:pPr>
      <w:r w:rsidRPr="00F2088C">
        <w:rPr>
          <w:rFonts w:ascii="Times New Roman" w:hAnsi="Times New Roman" w:cs="Times New Roman"/>
          <w:sz w:val="24"/>
          <w:szCs w:val="24"/>
        </w:rPr>
        <w:t>Вместе с тем в Белгородской области за неисполнение обязанности</w:t>
      </w:r>
      <w:r w:rsidR="000F1B47" w:rsidRPr="00F2088C">
        <w:rPr>
          <w:rFonts w:ascii="Times New Roman" w:hAnsi="Times New Roman" w:cs="Times New Roman"/>
          <w:sz w:val="24"/>
          <w:szCs w:val="24"/>
        </w:rPr>
        <w:t xml:space="preserve"> работодателя</w:t>
      </w:r>
      <w:r w:rsidRPr="00F2088C">
        <w:rPr>
          <w:rFonts w:ascii="Times New Roman" w:hAnsi="Times New Roman" w:cs="Times New Roman"/>
          <w:sz w:val="24"/>
          <w:szCs w:val="24"/>
        </w:rPr>
        <w:t xml:space="preserve"> по созданию или выделению рабочих ме</w:t>
      </w:r>
      <w:proofErr w:type="gramStart"/>
      <w:r w:rsidRPr="00F2088C">
        <w:rPr>
          <w:rFonts w:ascii="Times New Roman" w:hAnsi="Times New Roman" w:cs="Times New Roman"/>
          <w:sz w:val="24"/>
          <w:szCs w:val="24"/>
        </w:rPr>
        <w:t>ст в сч</w:t>
      </w:r>
      <w:proofErr w:type="gramEnd"/>
      <w:r w:rsidRPr="00F2088C">
        <w:rPr>
          <w:rFonts w:ascii="Times New Roman" w:hAnsi="Times New Roman" w:cs="Times New Roman"/>
          <w:sz w:val="24"/>
          <w:szCs w:val="24"/>
        </w:rPr>
        <w:t xml:space="preserve">ет квоты, установленной для </w:t>
      </w:r>
      <w:r w:rsidR="000F1B47" w:rsidRPr="00F2088C">
        <w:rPr>
          <w:rFonts w:ascii="Times New Roman" w:hAnsi="Times New Roman" w:cs="Times New Roman"/>
          <w:sz w:val="24"/>
          <w:szCs w:val="24"/>
        </w:rPr>
        <w:t>схожих категорий молодёжи</w:t>
      </w:r>
      <w:r w:rsidRPr="00F2088C">
        <w:rPr>
          <w:rFonts w:ascii="Times New Roman" w:hAnsi="Times New Roman" w:cs="Times New Roman"/>
          <w:sz w:val="24"/>
          <w:szCs w:val="24"/>
        </w:rPr>
        <w:t xml:space="preserve">, обеспечение занятости которых осуществляется Белгородской областью, предусмотрена </w:t>
      </w:r>
      <w:r w:rsidR="000F1B47" w:rsidRPr="00F2088C">
        <w:rPr>
          <w:rFonts w:ascii="Times New Roman" w:hAnsi="Times New Roman" w:cs="Times New Roman"/>
          <w:sz w:val="24"/>
          <w:szCs w:val="24"/>
        </w:rPr>
        <w:t>административная ответственность</w:t>
      </w:r>
      <w:r w:rsidRPr="00F2088C">
        <w:rPr>
          <w:rFonts w:ascii="Times New Roman" w:hAnsi="Times New Roman" w:cs="Times New Roman"/>
          <w:sz w:val="24"/>
          <w:szCs w:val="24"/>
        </w:rPr>
        <w:t>.</w:t>
      </w:r>
    </w:p>
    <w:p w:rsidR="00BB0905" w:rsidRPr="00F2088C" w:rsidRDefault="00FD4039" w:rsidP="00822EFC">
      <w:pPr>
        <w:pStyle w:val="ConsPlusNormal"/>
        <w:ind w:firstLine="708"/>
        <w:jc w:val="both"/>
        <w:rPr>
          <w:rFonts w:ascii="Times New Roman" w:hAnsi="Times New Roman" w:cs="Times New Roman"/>
          <w:i/>
          <w:sz w:val="24"/>
          <w:szCs w:val="24"/>
          <w:u w:val="single"/>
        </w:rPr>
      </w:pPr>
      <w:r w:rsidRPr="00F2088C">
        <w:rPr>
          <w:rFonts w:ascii="Times New Roman" w:hAnsi="Times New Roman" w:cs="Times New Roman"/>
          <w:i/>
          <w:sz w:val="24"/>
          <w:szCs w:val="24"/>
          <w:u w:val="single"/>
        </w:rPr>
        <w:t>5</w:t>
      </w:r>
      <w:r w:rsidR="00B741D6" w:rsidRPr="00F2088C">
        <w:rPr>
          <w:rFonts w:ascii="Times New Roman" w:hAnsi="Times New Roman" w:cs="Times New Roman"/>
          <w:i/>
          <w:sz w:val="24"/>
          <w:szCs w:val="24"/>
          <w:u w:val="single"/>
        </w:rPr>
        <w:t xml:space="preserve">. Недостаточная информированность о получении государственной услуги. </w:t>
      </w:r>
    </w:p>
    <w:p w:rsidR="00B741D6" w:rsidRPr="00F2088C" w:rsidRDefault="00B741D6" w:rsidP="00822EFC">
      <w:pPr>
        <w:pStyle w:val="ConsPlusNormal"/>
        <w:ind w:firstLine="708"/>
        <w:jc w:val="both"/>
        <w:rPr>
          <w:rFonts w:ascii="Times New Roman" w:hAnsi="Times New Roman" w:cs="Times New Roman"/>
          <w:sz w:val="24"/>
          <w:szCs w:val="24"/>
        </w:rPr>
      </w:pPr>
      <w:proofErr w:type="gramStart"/>
      <w:r w:rsidRPr="00F2088C">
        <w:rPr>
          <w:rFonts w:ascii="Times New Roman" w:hAnsi="Times New Roman" w:cs="Times New Roman"/>
          <w:sz w:val="24"/>
          <w:szCs w:val="24"/>
        </w:rPr>
        <w:t xml:space="preserve">В нарушение «Административного регламента предоставления государственной услуги содействия гражданам в поиске подходящей работы, а работодателям в подборе необходимых работников», утверждённого приказом Министерства труда и занятости населения Волгоградской области от 23.06.2013 № 150-д», на информационных стендах центра занятости </w:t>
      </w:r>
      <w:proofErr w:type="spellStart"/>
      <w:r w:rsidRPr="00F2088C">
        <w:rPr>
          <w:rFonts w:ascii="Times New Roman" w:hAnsi="Times New Roman" w:cs="Times New Roman"/>
          <w:sz w:val="24"/>
          <w:szCs w:val="24"/>
        </w:rPr>
        <w:t>Городищенского</w:t>
      </w:r>
      <w:proofErr w:type="spellEnd"/>
      <w:r w:rsidRPr="00F2088C">
        <w:rPr>
          <w:rFonts w:ascii="Times New Roman" w:hAnsi="Times New Roman" w:cs="Times New Roman"/>
          <w:sz w:val="24"/>
          <w:szCs w:val="24"/>
        </w:rPr>
        <w:t xml:space="preserve"> района отсутств</w:t>
      </w:r>
      <w:r w:rsidR="004510FA">
        <w:rPr>
          <w:rFonts w:ascii="Times New Roman" w:hAnsi="Times New Roman" w:cs="Times New Roman"/>
          <w:sz w:val="24"/>
          <w:szCs w:val="24"/>
        </w:rPr>
        <w:t>овала</w:t>
      </w:r>
      <w:r w:rsidRPr="00F2088C">
        <w:rPr>
          <w:rFonts w:ascii="Times New Roman" w:hAnsi="Times New Roman" w:cs="Times New Roman"/>
          <w:sz w:val="24"/>
          <w:szCs w:val="24"/>
        </w:rPr>
        <w:t xml:space="preserve"> информация о сроках предоставления услуги, перечень оснований для отказа в предоставлении государственной услуги, порядок досудебного обжалования решений, действия (бездействия) центра занятости</w:t>
      </w:r>
      <w:proofErr w:type="gramEnd"/>
      <w:r w:rsidRPr="00F2088C">
        <w:rPr>
          <w:rFonts w:ascii="Times New Roman" w:hAnsi="Times New Roman" w:cs="Times New Roman"/>
          <w:sz w:val="24"/>
          <w:szCs w:val="24"/>
        </w:rPr>
        <w:t xml:space="preserve"> населения, предоставляющего государственную услугу, а также его должностных лиц.</w:t>
      </w:r>
    </w:p>
    <w:p w:rsidR="002D3445" w:rsidRPr="00F2088C" w:rsidRDefault="002D3445" w:rsidP="002D3445">
      <w:pPr>
        <w:ind w:firstLine="709"/>
        <w:jc w:val="both"/>
      </w:pPr>
      <w:r w:rsidRPr="000D4068">
        <w:t>Таким образом, реализаци</w:t>
      </w:r>
      <w:r w:rsidR="00F43212" w:rsidRPr="000D4068">
        <w:t>я</w:t>
      </w:r>
      <w:r w:rsidRPr="000D4068">
        <w:t xml:space="preserve"> государственн</w:t>
      </w:r>
      <w:r w:rsidR="00456C1C" w:rsidRPr="000D4068">
        <w:t>ых</w:t>
      </w:r>
      <w:r w:rsidRPr="000D4068">
        <w:t xml:space="preserve"> пол</w:t>
      </w:r>
      <w:r w:rsidR="00456C1C" w:rsidRPr="000D4068">
        <w:t>номочий</w:t>
      </w:r>
      <w:r w:rsidRPr="000D4068">
        <w:t xml:space="preserve"> в области содействия занятости населения, характеризу</w:t>
      </w:r>
      <w:r w:rsidR="00F43212" w:rsidRPr="000D4068">
        <w:t>е</w:t>
      </w:r>
      <w:r w:rsidRPr="000D4068">
        <w:t>тся:</w:t>
      </w:r>
    </w:p>
    <w:p w:rsidR="009A4892" w:rsidRPr="00F2088C" w:rsidRDefault="009A4892" w:rsidP="009A4892">
      <w:pPr>
        <w:ind w:firstLine="709"/>
        <w:jc w:val="both"/>
      </w:pPr>
      <w:r w:rsidRPr="00F2088C">
        <w:t xml:space="preserve">- превышением запланированного уровня безработицы </w:t>
      </w:r>
      <w:proofErr w:type="gramStart"/>
      <w:r w:rsidR="00305D42" w:rsidRPr="00F2088C">
        <w:t>по</w:t>
      </w:r>
      <w:proofErr w:type="gramEnd"/>
      <w:r w:rsidR="00305D42" w:rsidRPr="00F2088C">
        <w:t xml:space="preserve"> </w:t>
      </w:r>
      <w:proofErr w:type="gramStart"/>
      <w:r w:rsidR="00305D42" w:rsidRPr="00F2088C">
        <w:t>МОТ</w:t>
      </w:r>
      <w:proofErr w:type="gramEnd"/>
      <w:r w:rsidR="00305D42" w:rsidRPr="00F2088C">
        <w:t xml:space="preserve"> </w:t>
      </w:r>
      <w:r w:rsidRPr="00F2088C">
        <w:t>при выполнении и перевыполнении запланированных результатов всех мероприятий и большинства целевых показателей подпрограммы «Активная политика занятости населения и социальная поддержка безработных граждан»;</w:t>
      </w:r>
    </w:p>
    <w:p w:rsidR="00456C1C" w:rsidRPr="00F2088C" w:rsidRDefault="00456C1C" w:rsidP="00456C1C">
      <w:pPr>
        <w:ind w:firstLine="709"/>
        <w:jc w:val="both"/>
      </w:pPr>
      <w:r w:rsidRPr="00F2088C">
        <w:t>-</w:t>
      </w:r>
      <w:r w:rsidR="00F43212" w:rsidRPr="00F2088C">
        <w:t> </w:t>
      </w:r>
      <w:r w:rsidRPr="00F2088C">
        <w:t>сокращением расходов на мероприятия по активной политике занятости населения;</w:t>
      </w:r>
    </w:p>
    <w:p w:rsidR="00A371F4" w:rsidRPr="00F2088C" w:rsidRDefault="00153E5A" w:rsidP="00456C1C">
      <w:pPr>
        <w:ind w:firstLine="709"/>
        <w:jc w:val="both"/>
      </w:pPr>
      <w:r w:rsidRPr="00F2088C">
        <w:lastRenderedPageBreak/>
        <w:t>-</w:t>
      </w:r>
      <w:r w:rsidR="00F43212" w:rsidRPr="00F2088C">
        <w:t> </w:t>
      </w:r>
      <w:r w:rsidRPr="00F2088C">
        <w:t xml:space="preserve">наличием </w:t>
      </w:r>
      <w:r w:rsidR="00253E5C" w:rsidRPr="00F2088C">
        <w:t xml:space="preserve">«люфта» </w:t>
      </w:r>
      <w:r w:rsidR="00A371F4" w:rsidRPr="00F2088C">
        <w:t>для</w:t>
      </w:r>
      <w:r w:rsidR="00CD0490" w:rsidRPr="00F2088C">
        <w:t xml:space="preserve"> выполнения запланированных результатов</w:t>
      </w:r>
      <w:r w:rsidR="00A371F4" w:rsidRPr="00F2088C">
        <w:t xml:space="preserve"> </w:t>
      </w:r>
      <w:r w:rsidR="00253E5C" w:rsidRPr="00F2088C">
        <w:t xml:space="preserve">отдельных государственных услуг, предполагающих временное трудоустройство, </w:t>
      </w:r>
      <w:r w:rsidR="00A371F4" w:rsidRPr="00F2088C">
        <w:t xml:space="preserve">за счет сокращения срока </w:t>
      </w:r>
      <w:r w:rsidR="00253E5C" w:rsidRPr="00F2088C">
        <w:t xml:space="preserve">их </w:t>
      </w:r>
      <w:r w:rsidR="00CD0490" w:rsidRPr="00F2088C">
        <w:t>предоставлени</w:t>
      </w:r>
      <w:r w:rsidR="00A371F4" w:rsidRPr="00F2088C">
        <w:t>я;</w:t>
      </w:r>
    </w:p>
    <w:p w:rsidR="00E6704B" w:rsidRPr="00F2088C" w:rsidRDefault="00973273" w:rsidP="00456C1C">
      <w:pPr>
        <w:ind w:firstLine="709"/>
        <w:jc w:val="both"/>
        <w:rPr>
          <w:rFonts w:eastAsiaTheme="minorHAnsi"/>
          <w:lang w:eastAsia="en-US"/>
        </w:rPr>
      </w:pPr>
      <w:r w:rsidRPr="00F2088C">
        <w:t>-</w:t>
      </w:r>
      <w:r w:rsidR="00F43212" w:rsidRPr="00F2088C">
        <w:t> </w:t>
      </w:r>
      <w:r w:rsidR="00DC44D7" w:rsidRPr="00F2088C">
        <w:t xml:space="preserve">наличием факторов, </w:t>
      </w:r>
      <w:r w:rsidR="00DC44D7" w:rsidRPr="00F2088C">
        <w:rPr>
          <w:rFonts w:eastAsiaTheme="minorHAnsi"/>
          <w:lang w:eastAsia="en-US"/>
        </w:rPr>
        <w:t>ограничивающих доступность государственных услуг для отдельных категорий получателей</w:t>
      </w:r>
      <w:r w:rsidR="00BB2784" w:rsidRPr="00F2088C">
        <w:rPr>
          <w:rFonts w:eastAsiaTheme="minorHAnsi"/>
          <w:lang w:eastAsia="en-US"/>
        </w:rPr>
        <w:t>.</w:t>
      </w:r>
    </w:p>
    <w:p w:rsidR="00C17660" w:rsidRPr="00F2088C" w:rsidRDefault="00C17660" w:rsidP="007E1817">
      <w:pPr>
        <w:widowControl w:val="0"/>
        <w:tabs>
          <w:tab w:val="left" w:pos="709"/>
        </w:tabs>
        <w:ind w:firstLine="709"/>
        <w:jc w:val="both"/>
        <w:rPr>
          <w:sz w:val="28"/>
          <w:szCs w:val="28"/>
        </w:rPr>
      </w:pPr>
    </w:p>
    <w:p w:rsidR="00064A64" w:rsidRPr="00F2088C" w:rsidRDefault="002813ED" w:rsidP="00064A64">
      <w:pPr>
        <w:autoSpaceDE w:val="0"/>
        <w:autoSpaceDN w:val="0"/>
        <w:adjustRightInd w:val="0"/>
        <w:ind w:firstLine="720"/>
        <w:jc w:val="center"/>
        <w:rPr>
          <w:b/>
        </w:rPr>
      </w:pPr>
      <w:r w:rsidRPr="00F2088C">
        <w:rPr>
          <w:b/>
          <w:lang w:val="en-US"/>
        </w:rPr>
        <w:t>II</w:t>
      </w:r>
      <w:r w:rsidRPr="00F2088C">
        <w:rPr>
          <w:b/>
        </w:rPr>
        <w:t xml:space="preserve">. </w:t>
      </w:r>
      <w:r w:rsidR="00064A64" w:rsidRPr="00F2088C">
        <w:rPr>
          <w:b/>
        </w:rPr>
        <w:t>Оценка эффективности реализации государственной политики в области содействия занятости населения Волгоградской области в соответствии с разработанными критериями эффективности</w:t>
      </w:r>
    </w:p>
    <w:p w:rsidR="00064A64" w:rsidRPr="00F2088C" w:rsidRDefault="00064A64" w:rsidP="0061407F">
      <w:pPr>
        <w:autoSpaceDE w:val="0"/>
        <w:autoSpaceDN w:val="0"/>
        <w:adjustRightInd w:val="0"/>
        <w:ind w:firstLine="720"/>
        <w:jc w:val="both"/>
      </w:pPr>
    </w:p>
    <w:p w:rsidR="00BF333B" w:rsidRPr="00F2088C" w:rsidRDefault="00BF333B" w:rsidP="00BF333B">
      <w:pPr>
        <w:ind w:firstLine="720"/>
        <w:jc w:val="both"/>
      </w:pPr>
      <w:r w:rsidRPr="00F2088C">
        <w:t xml:space="preserve">Для успешного и качественного проведения аудита эффективности </w:t>
      </w:r>
      <w:r w:rsidR="00657A59" w:rsidRPr="00F2088C">
        <w:t xml:space="preserve">был </w:t>
      </w:r>
      <w:r w:rsidRPr="00F2088C">
        <w:t xml:space="preserve">образован </w:t>
      </w:r>
      <w:r w:rsidR="009E74E2" w:rsidRPr="00F2088C">
        <w:t>Э</w:t>
      </w:r>
      <w:r w:rsidRPr="00F2088C">
        <w:t>кспертный совет с привлечение</w:t>
      </w:r>
      <w:r w:rsidR="006537CC" w:rsidRPr="00F2088C">
        <w:t>м независимых внешних экспертов (</w:t>
      </w:r>
      <w:r w:rsidR="006537CC" w:rsidRPr="00F2088C">
        <w:rPr>
          <w:color w:val="0000FF"/>
        </w:rPr>
        <w:t>Приложение №</w:t>
      </w:r>
      <w:r w:rsidR="00B56221" w:rsidRPr="00F2088C">
        <w:rPr>
          <w:color w:val="0000FF"/>
        </w:rPr>
        <w:t xml:space="preserve"> 4</w:t>
      </w:r>
      <w:r w:rsidR="006537CC" w:rsidRPr="00F2088C">
        <w:t>)</w:t>
      </w:r>
      <w:r w:rsidRPr="00F2088C">
        <w:t xml:space="preserve">. </w:t>
      </w:r>
    </w:p>
    <w:p w:rsidR="00BF333B" w:rsidRPr="00F2088C" w:rsidRDefault="00BF333B" w:rsidP="00BF333B">
      <w:pPr>
        <w:autoSpaceDE w:val="0"/>
        <w:autoSpaceDN w:val="0"/>
        <w:adjustRightInd w:val="0"/>
        <w:ind w:firstLine="720"/>
        <w:jc w:val="both"/>
      </w:pPr>
      <w:proofErr w:type="gramStart"/>
      <w:r w:rsidRPr="00F2088C">
        <w:t xml:space="preserve">В соответствии с решениями </w:t>
      </w:r>
      <w:r w:rsidR="009E74E2" w:rsidRPr="00F2088C">
        <w:t>Э</w:t>
      </w:r>
      <w:r w:rsidRPr="00F2088C">
        <w:t xml:space="preserve">кспертного совета оценка эффективности реализации государственной политики в области содействия занятости населения Волгоградской области за 2015 год и текущий период 2016 года проведена по  разработанным критериями эффективности, а также путём исследования отдельных аспектов государственной политики в </w:t>
      </w:r>
      <w:r w:rsidR="000327D0">
        <w:t>обозначенной сфере</w:t>
      </w:r>
      <w:r w:rsidRPr="00F2088C">
        <w:t>.</w:t>
      </w:r>
      <w:proofErr w:type="gramEnd"/>
    </w:p>
    <w:p w:rsidR="00CE79F9" w:rsidRPr="00F2088C" w:rsidRDefault="0061407F" w:rsidP="0061407F">
      <w:pPr>
        <w:autoSpaceDE w:val="0"/>
        <w:autoSpaceDN w:val="0"/>
        <w:adjustRightInd w:val="0"/>
        <w:ind w:firstLine="720"/>
        <w:jc w:val="both"/>
      </w:pPr>
      <w:r w:rsidRPr="00F2088C">
        <w:t>По результатам предварительного изучения предмета и объектов аудита разработан перечень целей, вопрос</w:t>
      </w:r>
      <w:r w:rsidR="006A07DE" w:rsidRPr="00F2088C">
        <w:t>ов и критериев</w:t>
      </w:r>
      <w:r w:rsidRPr="00F2088C">
        <w:t xml:space="preserve"> эффективности реализации государственной политики в области содействия занятости населения в составе </w:t>
      </w:r>
      <w:r w:rsidR="00CE79F9" w:rsidRPr="00F2088C">
        <w:t>4-х целей</w:t>
      </w:r>
      <w:r w:rsidRPr="00F2088C">
        <w:t xml:space="preserve">, </w:t>
      </w:r>
      <w:r w:rsidR="000A18CC" w:rsidRPr="00F2088C">
        <w:t xml:space="preserve">включающих </w:t>
      </w:r>
      <w:r w:rsidRPr="00F2088C">
        <w:t>7 вопросов</w:t>
      </w:r>
      <w:r w:rsidR="00CE79F9" w:rsidRPr="00F2088C">
        <w:t xml:space="preserve"> и 3</w:t>
      </w:r>
      <w:r w:rsidRPr="00F2088C">
        <w:t>7</w:t>
      </w:r>
      <w:r w:rsidR="006A07DE" w:rsidRPr="00F2088C">
        <w:t xml:space="preserve"> критериев </w:t>
      </w:r>
      <w:r w:rsidR="000A18CC" w:rsidRPr="00F2088C">
        <w:t xml:space="preserve">оценки, </w:t>
      </w:r>
      <w:r w:rsidR="006A07DE" w:rsidRPr="00F2088C">
        <w:t xml:space="preserve">который одобрен </w:t>
      </w:r>
      <w:r w:rsidR="009E74E2" w:rsidRPr="00F2088C">
        <w:t>Э</w:t>
      </w:r>
      <w:r w:rsidR="006A07DE" w:rsidRPr="00F2088C">
        <w:t>кспертным советом 25.05.2016.</w:t>
      </w:r>
    </w:p>
    <w:p w:rsidR="00E45882" w:rsidRPr="00F2088C" w:rsidRDefault="00E45882" w:rsidP="00E45882">
      <w:pPr>
        <w:pStyle w:val="ab"/>
        <w:tabs>
          <w:tab w:val="left" w:pos="851"/>
          <w:tab w:val="left" w:pos="993"/>
        </w:tabs>
        <w:ind w:left="0" w:firstLine="709"/>
        <w:jc w:val="both"/>
      </w:pPr>
      <w:r w:rsidRPr="00F2088C">
        <w:t>Оценка эффективности реализации государственной политики в области содействия занятости населения осуществлена в целом и по каждой цели аудита на основании системы баллов, определяемых по каждому критерию эффективности, утверждённ</w:t>
      </w:r>
      <w:r w:rsidR="00D315B0">
        <w:t>ой Экспертным советом. При сумме</w:t>
      </w:r>
      <w:r w:rsidRPr="00F2088C">
        <w:t xml:space="preserve"> баллов от 70% до 100% от максимально возможной суммы  баллов деятельность по реализации полномочий в сфере занятости признаётся хорошей; от 40% до 70% - удовлетворительной, менее 40% - неудовлетворительной.</w:t>
      </w:r>
    </w:p>
    <w:p w:rsidR="00E45882" w:rsidRPr="00F2088C" w:rsidRDefault="00E45882" w:rsidP="00E45882">
      <w:pPr>
        <w:pStyle w:val="ab"/>
        <w:tabs>
          <w:tab w:val="left" w:pos="851"/>
          <w:tab w:val="left" w:pos="993"/>
        </w:tabs>
        <w:ind w:left="0" w:firstLine="709"/>
        <w:jc w:val="both"/>
      </w:pPr>
      <w:r w:rsidRPr="00F2088C">
        <w:t xml:space="preserve">Сумма баллов по всем критериям эффективности составила 18,43, </w:t>
      </w:r>
      <w:r w:rsidR="00D315B0">
        <w:t>или</w:t>
      </w:r>
      <w:r w:rsidRPr="00F2088C">
        <w:t xml:space="preserve"> 54,2% от максимально возможного количества баллов (34), соответственно деятельность по реализации </w:t>
      </w:r>
      <w:r w:rsidR="004A011F" w:rsidRPr="00F2088C">
        <w:t>государственной политики</w:t>
      </w:r>
      <w:r w:rsidRPr="00F2088C">
        <w:t xml:space="preserve"> в сфере занятости призна</w:t>
      </w:r>
      <w:r w:rsidR="004A011F" w:rsidRPr="00F2088C">
        <w:t>на</w:t>
      </w:r>
      <w:r w:rsidRPr="00F2088C">
        <w:t xml:space="preserve"> удовлетворительной.</w:t>
      </w:r>
    </w:p>
    <w:p w:rsidR="00FE6D61" w:rsidRPr="00F2088C" w:rsidRDefault="00FE6D61" w:rsidP="00E45882">
      <w:pPr>
        <w:pStyle w:val="ab"/>
        <w:tabs>
          <w:tab w:val="left" w:pos="851"/>
          <w:tab w:val="left" w:pos="993"/>
        </w:tabs>
        <w:ind w:left="0" w:firstLine="709"/>
        <w:jc w:val="both"/>
      </w:pPr>
      <w:r w:rsidRPr="00F2088C">
        <w:t>В разрезе 4-х целей сложилось следующее количество баллов:</w:t>
      </w:r>
    </w:p>
    <w:p w:rsidR="00FE6D61" w:rsidRPr="00F2088C" w:rsidRDefault="00FE6D61" w:rsidP="00FE6D61">
      <w:pPr>
        <w:shd w:val="clear" w:color="auto" w:fill="FFFFFF"/>
        <w:ind w:firstLine="720"/>
        <w:jc w:val="both"/>
      </w:pPr>
      <w:r w:rsidRPr="00F2088C">
        <w:rPr>
          <w:bCs/>
        </w:rPr>
        <w:t>-</w:t>
      </w:r>
      <w:r w:rsidR="00D60A97" w:rsidRPr="00F2088C">
        <w:rPr>
          <w:bCs/>
        </w:rPr>
        <w:t> </w:t>
      </w:r>
      <w:r w:rsidRPr="00F2088C">
        <w:rPr>
          <w:bCs/>
        </w:rPr>
        <w:t>по ц</w:t>
      </w:r>
      <w:r w:rsidRPr="00F2088C">
        <w:t>ел</w:t>
      </w:r>
      <w:r w:rsidRPr="00F2088C">
        <w:rPr>
          <w:bCs/>
        </w:rPr>
        <w:t>и</w:t>
      </w:r>
      <w:r w:rsidRPr="00F2088C">
        <w:t xml:space="preserve"> 1 </w:t>
      </w:r>
      <w:r w:rsidRPr="00F2088C">
        <w:rPr>
          <w:bCs/>
        </w:rPr>
        <w:t>«</w:t>
      </w:r>
      <w:r w:rsidRPr="00F2088C">
        <w:t>Оценка качества планирования расходов на реализацию государственных полномочий в сфере занятости</w:t>
      </w:r>
      <w:r w:rsidRPr="00F2088C">
        <w:rPr>
          <w:bCs/>
        </w:rPr>
        <w:t xml:space="preserve">» </w:t>
      </w:r>
      <w:r w:rsidRPr="00F2088C">
        <w:t xml:space="preserve">сумма баллов составила 1,43, </w:t>
      </w:r>
      <w:r w:rsidR="00D315B0">
        <w:t>или</w:t>
      </w:r>
      <w:r w:rsidRPr="00F2088C">
        <w:t xml:space="preserve"> 17,9% от максимально возможной суммы баллов (8), соответственно эффективность деятельности по указанному направлению призна</w:t>
      </w:r>
      <w:r w:rsidR="004A011F" w:rsidRPr="00F2088C">
        <w:t>на</w:t>
      </w:r>
      <w:r w:rsidRPr="00F2088C">
        <w:t xml:space="preserve"> неудовлетворительной;</w:t>
      </w:r>
    </w:p>
    <w:p w:rsidR="00FE6D61" w:rsidRPr="00F2088C" w:rsidRDefault="00FE6D61" w:rsidP="00EE6C6D">
      <w:pPr>
        <w:ind w:firstLine="709"/>
        <w:jc w:val="both"/>
      </w:pPr>
      <w:r w:rsidRPr="00F2088C">
        <w:t>-</w:t>
      </w:r>
      <w:r w:rsidR="00D60A97" w:rsidRPr="00F2088C">
        <w:t> </w:t>
      </w:r>
      <w:r w:rsidR="00EE6C6D" w:rsidRPr="00F2088C">
        <w:t>по</w:t>
      </w:r>
      <w:r w:rsidRPr="00F2088C">
        <w:t xml:space="preserve"> </w:t>
      </w:r>
      <w:r w:rsidR="00EE6C6D" w:rsidRPr="00F2088C">
        <w:t>цели</w:t>
      </w:r>
      <w:r w:rsidRPr="00F2088C">
        <w:t xml:space="preserve"> 2 </w:t>
      </w:r>
      <w:r w:rsidR="00EE6C6D" w:rsidRPr="00F2088C">
        <w:t>«</w:t>
      </w:r>
      <w:r w:rsidRPr="00F2088C">
        <w:t>Оценка экономности расходования  бюджетных средств на реализацию полномочий в сфере труда и занятости</w:t>
      </w:r>
      <w:r w:rsidR="00EE6C6D" w:rsidRPr="00F2088C">
        <w:t xml:space="preserve">» </w:t>
      </w:r>
      <w:r w:rsidRPr="00F2088C">
        <w:t>сумма баллов составила 2 из 3 возможных, или 66,7%, соответственно эффективность деятельности по указанному направлению призна</w:t>
      </w:r>
      <w:r w:rsidR="004A011F" w:rsidRPr="00F2088C">
        <w:t xml:space="preserve">на </w:t>
      </w:r>
      <w:r w:rsidRPr="00F2088C">
        <w:t xml:space="preserve"> удовлетворительной</w:t>
      </w:r>
      <w:r w:rsidR="00EE6C6D" w:rsidRPr="00F2088C">
        <w:t>;</w:t>
      </w:r>
    </w:p>
    <w:p w:rsidR="00642593" w:rsidRPr="00F2088C" w:rsidRDefault="00642593" w:rsidP="008405F7">
      <w:pPr>
        <w:ind w:firstLine="709"/>
        <w:jc w:val="both"/>
      </w:pPr>
      <w:r w:rsidRPr="00F2088C">
        <w:t>-</w:t>
      </w:r>
      <w:r w:rsidR="00D60A97" w:rsidRPr="00F2088C">
        <w:t> </w:t>
      </w:r>
      <w:r w:rsidRPr="00F2088C">
        <w:t xml:space="preserve">по цели 3 «Оценка финансовой результативности реализации полномочий в сфере труда и занятости» сумма баллов составила 4, </w:t>
      </w:r>
      <w:r w:rsidR="00D315B0">
        <w:t>или</w:t>
      </w:r>
      <w:r w:rsidRPr="00F2088C">
        <w:t xml:space="preserve"> 80% от максимально возможной суммы баллов (5), соответственно эффективность деятельности по указанному направлению призна</w:t>
      </w:r>
      <w:r w:rsidR="004A011F" w:rsidRPr="00F2088C">
        <w:t>на</w:t>
      </w:r>
      <w:r w:rsidRPr="00F2088C">
        <w:t xml:space="preserve"> хорошей</w:t>
      </w:r>
      <w:r w:rsidR="008405F7" w:rsidRPr="00F2088C">
        <w:t>;</w:t>
      </w:r>
    </w:p>
    <w:p w:rsidR="004A011F" w:rsidRPr="00F2088C" w:rsidRDefault="004A011F" w:rsidP="004A011F">
      <w:pPr>
        <w:ind w:firstLine="709"/>
        <w:jc w:val="both"/>
      </w:pPr>
      <w:r w:rsidRPr="00F2088C">
        <w:t>-</w:t>
      </w:r>
      <w:r w:rsidR="00D60A97" w:rsidRPr="00F2088C">
        <w:t> </w:t>
      </w:r>
      <w:r w:rsidRPr="00F2088C">
        <w:t xml:space="preserve">по цели 4 «Оценка продуктивности реализации государственной политики в области  занятости» сумма баллов составила 11, </w:t>
      </w:r>
      <w:r w:rsidR="00D315B0">
        <w:t>или</w:t>
      </w:r>
      <w:r w:rsidRPr="00F2088C">
        <w:t xml:space="preserve"> 52,4% от максимально возможной (21), соответственно эффективность деятельности по указанному направлению признана  удовлетворительной.</w:t>
      </w:r>
    </w:p>
    <w:p w:rsidR="00120AEC" w:rsidRPr="00F2088C" w:rsidRDefault="00120AEC" w:rsidP="00120AEC">
      <w:pPr>
        <w:pStyle w:val="ab"/>
        <w:tabs>
          <w:tab w:val="left" w:pos="851"/>
          <w:tab w:val="left" w:pos="993"/>
        </w:tabs>
        <w:ind w:left="0" w:firstLine="709"/>
        <w:jc w:val="both"/>
      </w:pPr>
      <w:r w:rsidRPr="00F2088C">
        <w:t>(</w:t>
      </w:r>
      <w:r w:rsidRPr="00F2088C">
        <w:rPr>
          <w:color w:val="0000FF"/>
        </w:rPr>
        <w:t xml:space="preserve">Приложение № </w:t>
      </w:r>
      <w:r w:rsidR="004D45C4" w:rsidRPr="00F2088C">
        <w:rPr>
          <w:color w:val="0000FF"/>
        </w:rPr>
        <w:t>5</w:t>
      </w:r>
      <w:r w:rsidRPr="00F2088C">
        <w:t xml:space="preserve"> – матрица  целей, вопросов и критериев </w:t>
      </w:r>
      <w:r w:rsidR="00840A12" w:rsidRPr="00F2088C">
        <w:t xml:space="preserve">оценки </w:t>
      </w:r>
      <w:r w:rsidRPr="00F2088C">
        <w:t>эффективности реализации государственной политики в области содействия занятости населения Волгоградской области, расчет критериев эффективности).</w:t>
      </w:r>
    </w:p>
    <w:p w:rsidR="00D457EC" w:rsidRPr="00F2088C" w:rsidRDefault="00D457EC" w:rsidP="008405F7">
      <w:pPr>
        <w:ind w:firstLine="709"/>
        <w:jc w:val="both"/>
      </w:pPr>
      <w:r w:rsidRPr="00F2088C">
        <w:lastRenderedPageBreak/>
        <w:t>Наиболее негативное влияние на оценку эффективности оказали недостатки в планировании расходов на реализацию государственных полномочий в сфере занятости, что выразилось в неудовлетворительной оценке данного направления.</w:t>
      </w:r>
    </w:p>
    <w:p w:rsidR="00C17660" w:rsidRPr="00F2088C" w:rsidRDefault="00160585" w:rsidP="002F7A8E">
      <w:pPr>
        <w:ind w:firstLine="709"/>
        <w:jc w:val="both"/>
      </w:pPr>
      <w:r w:rsidRPr="00F2088C">
        <w:t xml:space="preserve">Фактически действующий механизм распределения ассигнований между центрами занятости </w:t>
      </w:r>
      <w:r w:rsidR="00840A12" w:rsidRPr="00F2088C">
        <w:t xml:space="preserve">признан </w:t>
      </w:r>
      <w:r w:rsidRPr="00F2088C">
        <w:t>неэффективн</w:t>
      </w:r>
      <w:r w:rsidR="00840A12" w:rsidRPr="00F2088C">
        <w:t>ым</w:t>
      </w:r>
      <w:r w:rsidRPr="00F2088C">
        <w:t>, как неадекватн</w:t>
      </w:r>
      <w:r w:rsidR="00840A12" w:rsidRPr="00F2088C">
        <w:t>ый</w:t>
      </w:r>
      <w:r w:rsidRPr="00F2088C">
        <w:t xml:space="preserve"> интенсивности и результативности деятельности центров занятости, </w:t>
      </w:r>
      <w:r w:rsidR="003B26D5" w:rsidRPr="00F2088C">
        <w:t>что наглядно продемонстрировано на диаграммах №№</w:t>
      </w:r>
      <w:r w:rsidR="00A57108" w:rsidRPr="00F2088C">
        <w:t xml:space="preserve"> 3, 4, 5 и 6.</w:t>
      </w:r>
    </w:p>
    <w:p w:rsidR="002F7A8E" w:rsidRPr="00F2088C" w:rsidRDefault="002F7A8E" w:rsidP="002F7A8E">
      <w:pPr>
        <w:ind w:firstLine="709"/>
        <w:jc w:val="both"/>
      </w:pPr>
    </w:p>
    <w:p w:rsidR="00A57108" w:rsidRPr="00F2088C" w:rsidRDefault="00D92A96" w:rsidP="00A57108">
      <w:pPr>
        <w:pStyle w:val="ConsPlusNormal"/>
        <w:ind w:firstLine="709"/>
        <w:jc w:val="right"/>
        <w:rPr>
          <w:rFonts w:ascii="Times New Roman" w:hAnsi="Times New Roman" w:cs="Times New Roman"/>
          <w:i/>
        </w:rPr>
      </w:pPr>
      <w:r w:rsidRPr="00F2088C">
        <w:t xml:space="preserve">   </w:t>
      </w:r>
      <w:r w:rsidR="00A57108" w:rsidRPr="00F2088C">
        <w:rPr>
          <w:rFonts w:ascii="Times New Roman" w:hAnsi="Times New Roman" w:cs="Times New Roman"/>
          <w:i/>
        </w:rPr>
        <w:t>Диаграмма № 3</w:t>
      </w:r>
    </w:p>
    <w:p w:rsidR="00652859" w:rsidRPr="00F2088C" w:rsidRDefault="00652859" w:rsidP="00A57108">
      <w:pPr>
        <w:pStyle w:val="ConsPlusNormal"/>
        <w:ind w:firstLine="709"/>
        <w:jc w:val="center"/>
        <w:rPr>
          <w:rFonts w:ascii="Times New Roman" w:hAnsi="Times New Roman" w:cs="Times New Roman"/>
        </w:rPr>
      </w:pPr>
    </w:p>
    <w:p w:rsidR="003B0557" w:rsidRPr="00F2088C" w:rsidRDefault="00A57108" w:rsidP="00A57108">
      <w:pPr>
        <w:pStyle w:val="ConsPlusNormal"/>
        <w:ind w:firstLine="709"/>
        <w:jc w:val="center"/>
        <w:rPr>
          <w:rFonts w:ascii="Times New Roman" w:hAnsi="Times New Roman" w:cs="Times New Roman"/>
        </w:rPr>
      </w:pPr>
      <w:r w:rsidRPr="00F2088C">
        <w:rPr>
          <w:rFonts w:ascii="Times New Roman" w:hAnsi="Times New Roman" w:cs="Times New Roman"/>
        </w:rPr>
        <w:t>И</w:t>
      </w:r>
      <w:r w:rsidR="003B0557" w:rsidRPr="00F2088C">
        <w:rPr>
          <w:rFonts w:ascii="Times New Roman" w:hAnsi="Times New Roman" w:cs="Times New Roman"/>
        </w:rPr>
        <w:t>нтенсивност</w:t>
      </w:r>
      <w:r w:rsidRPr="00F2088C">
        <w:rPr>
          <w:rFonts w:ascii="Times New Roman" w:hAnsi="Times New Roman" w:cs="Times New Roman"/>
        </w:rPr>
        <w:t>ь</w:t>
      </w:r>
      <w:r w:rsidR="003B0557" w:rsidRPr="00F2088C">
        <w:rPr>
          <w:rFonts w:ascii="Times New Roman" w:hAnsi="Times New Roman" w:cs="Times New Roman"/>
        </w:rPr>
        <w:t xml:space="preserve"> работы центров занятости </w:t>
      </w:r>
      <w:r w:rsidRPr="00F2088C">
        <w:rPr>
          <w:rFonts w:ascii="Times New Roman" w:hAnsi="Times New Roman" w:cs="Times New Roman"/>
        </w:rPr>
        <w:t xml:space="preserve">за 2015 год </w:t>
      </w:r>
      <w:r w:rsidR="003B0557" w:rsidRPr="00F2088C">
        <w:rPr>
          <w:rFonts w:ascii="Times New Roman" w:hAnsi="Times New Roman" w:cs="Times New Roman"/>
        </w:rPr>
        <w:t xml:space="preserve">(количество клиентов, </w:t>
      </w:r>
      <w:r w:rsidR="003B0557" w:rsidRPr="00F2088C">
        <w:rPr>
          <w:rFonts w:ascii="Times New Roman" w:hAnsi="Times New Roman" w:cs="Times New Roman"/>
          <w:i/>
        </w:rPr>
        <w:t>обратившихся</w:t>
      </w:r>
      <w:r w:rsidR="003B0557" w:rsidRPr="00F2088C">
        <w:rPr>
          <w:rFonts w:ascii="Times New Roman" w:hAnsi="Times New Roman" w:cs="Times New Roman"/>
        </w:rPr>
        <w:t xml:space="preserve"> за получением услуг в расчете на одного работника без учета численности младшего обслуживающего персонала и специалистов, выполняющих функции по обеспечению деятель</w:t>
      </w:r>
      <w:r w:rsidR="007628D5" w:rsidRPr="00F2088C">
        <w:rPr>
          <w:rFonts w:ascii="Times New Roman" w:hAnsi="Times New Roman" w:cs="Times New Roman"/>
        </w:rPr>
        <w:t>ности органов службы занятости)</w:t>
      </w:r>
    </w:p>
    <w:p w:rsidR="003B0557" w:rsidRPr="00F2088C" w:rsidRDefault="003B0557" w:rsidP="003B0557">
      <w:pPr>
        <w:pStyle w:val="ConsPlusNormal"/>
        <w:ind w:firstLine="709"/>
        <w:jc w:val="both"/>
        <w:rPr>
          <w:rFonts w:ascii="Times New Roman" w:hAnsi="Times New Roman" w:cs="Times New Roman"/>
          <w:sz w:val="24"/>
          <w:szCs w:val="24"/>
        </w:rPr>
      </w:pPr>
    </w:p>
    <w:p w:rsidR="003B0557" w:rsidRPr="00F2088C" w:rsidRDefault="003B0557" w:rsidP="003B0557">
      <w:pPr>
        <w:pStyle w:val="ConsPlusNormal"/>
        <w:ind w:firstLine="0"/>
        <w:jc w:val="both"/>
        <w:rPr>
          <w:rFonts w:ascii="Times New Roman" w:hAnsi="Times New Roman" w:cs="Times New Roman"/>
          <w:sz w:val="24"/>
          <w:szCs w:val="24"/>
        </w:rPr>
      </w:pPr>
      <w:r w:rsidRPr="00F2088C">
        <w:rPr>
          <w:rFonts w:ascii="Times New Roman" w:hAnsi="Times New Roman" w:cs="Times New Roman"/>
          <w:noProof/>
          <w:sz w:val="24"/>
          <w:szCs w:val="24"/>
        </w:rPr>
        <w:drawing>
          <wp:inline distT="0" distB="0" distL="0" distR="0">
            <wp:extent cx="6223000" cy="1733550"/>
            <wp:effectExtent l="0" t="0" r="0" b="0"/>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F7A8E" w:rsidRPr="00F2088C" w:rsidRDefault="002F7A8E" w:rsidP="00EF756D">
      <w:pPr>
        <w:pStyle w:val="ConsPlusNormal"/>
        <w:ind w:firstLine="709"/>
        <w:jc w:val="right"/>
        <w:rPr>
          <w:rFonts w:ascii="Times New Roman" w:hAnsi="Times New Roman" w:cs="Times New Roman"/>
          <w:i/>
        </w:rPr>
      </w:pPr>
    </w:p>
    <w:p w:rsidR="002F7A8E" w:rsidRPr="00F2088C" w:rsidRDefault="002F7A8E" w:rsidP="00EF756D">
      <w:pPr>
        <w:pStyle w:val="ConsPlusNormal"/>
        <w:ind w:firstLine="709"/>
        <w:jc w:val="right"/>
        <w:rPr>
          <w:rFonts w:ascii="Times New Roman" w:hAnsi="Times New Roman" w:cs="Times New Roman"/>
          <w:i/>
        </w:rPr>
      </w:pPr>
    </w:p>
    <w:p w:rsidR="002F7A8E" w:rsidRPr="00F2088C" w:rsidRDefault="002F7A8E" w:rsidP="00EF756D">
      <w:pPr>
        <w:pStyle w:val="ConsPlusNormal"/>
        <w:ind w:firstLine="709"/>
        <w:jc w:val="right"/>
        <w:rPr>
          <w:rFonts w:ascii="Times New Roman" w:hAnsi="Times New Roman" w:cs="Times New Roman"/>
          <w:i/>
        </w:rPr>
      </w:pPr>
    </w:p>
    <w:p w:rsidR="00EF756D" w:rsidRPr="00F2088C" w:rsidRDefault="00EF756D" w:rsidP="00EF756D">
      <w:pPr>
        <w:pStyle w:val="ConsPlusNormal"/>
        <w:ind w:firstLine="709"/>
        <w:jc w:val="right"/>
        <w:rPr>
          <w:rFonts w:ascii="Times New Roman" w:hAnsi="Times New Roman" w:cs="Times New Roman"/>
          <w:i/>
        </w:rPr>
      </w:pPr>
      <w:r w:rsidRPr="00F2088C">
        <w:rPr>
          <w:rFonts w:ascii="Times New Roman" w:hAnsi="Times New Roman" w:cs="Times New Roman"/>
          <w:i/>
        </w:rPr>
        <w:t>Диаграмма № 4</w:t>
      </w:r>
    </w:p>
    <w:p w:rsidR="003B0557" w:rsidRPr="00F2088C" w:rsidRDefault="003B0557" w:rsidP="003B0557">
      <w:pPr>
        <w:ind w:firstLine="709"/>
        <w:jc w:val="both"/>
      </w:pPr>
    </w:p>
    <w:p w:rsidR="00EF756D" w:rsidRPr="00F2088C" w:rsidRDefault="00EF756D" w:rsidP="00EF756D">
      <w:pPr>
        <w:pStyle w:val="ConsPlusNormal"/>
        <w:ind w:firstLine="709"/>
        <w:jc w:val="center"/>
        <w:rPr>
          <w:rFonts w:ascii="Times New Roman" w:hAnsi="Times New Roman" w:cs="Times New Roman"/>
        </w:rPr>
      </w:pPr>
      <w:r w:rsidRPr="00F2088C">
        <w:rPr>
          <w:rFonts w:ascii="Times New Roman" w:hAnsi="Times New Roman" w:cs="Times New Roman"/>
        </w:rPr>
        <w:t xml:space="preserve">Результативность работы центров занятости за 2015 год (количество </w:t>
      </w:r>
      <w:r w:rsidRPr="00F2088C">
        <w:rPr>
          <w:rFonts w:ascii="Times New Roman" w:hAnsi="Times New Roman" w:cs="Times New Roman"/>
          <w:i/>
        </w:rPr>
        <w:t>трудоустроенных</w:t>
      </w:r>
      <w:r w:rsidRPr="00F2088C">
        <w:rPr>
          <w:rFonts w:ascii="Times New Roman" w:hAnsi="Times New Roman" w:cs="Times New Roman"/>
        </w:rPr>
        <w:t xml:space="preserve"> в расчете на одного работника без учета численности младшего обслуживающего персонала и специалистов, выполняющих функции по обеспечению деятельности органов службы занятости)</w:t>
      </w:r>
    </w:p>
    <w:p w:rsidR="00EF756D" w:rsidRPr="00F2088C" w:rsidRDefault="00EF756D" w:rsidP="00EF756D">
      <w:pPr>
        <w:pStyle w:val="ConsPlusNormal"/>
        <w:ind w:firstLine="709"/>
        <w:jc w:val="center"/>
        <w:rPr>
          <w:rFonts w:ascii="Times New Roman" w:hAnsi="Times New Roman" w:cs="Times New Roman"/>
        </w:rPr>
      </w:pPr>
    </w:p>
    <w:p w:rsidR="00EF756D" w:rsidRPr="00F2088C" w:rsidRDefault="00EF756D" w:rsidP="00EF756D">
      <w:pPr>
        <w:pStyle w:val="ConsPlusNormal"/>
        <w:ind w:firstLine="0"/>
        <w:jc w:val="both"/>
        <w:rPr>
          <w:rFonts w:ascii="Times New Roman" w:hAnsi="Times New Roman" w:cs="Times New Roman"/>
          <w:sz w:val="24"/>
          <w:szCs w:val="24"/>
        </w:rPr>
      </w:pPr>
      <w:r w:rsidRPr="00F2088C">
        <w:rPr>
          <w:rFonts w:ascii="Times New Roman" w:hAnsi="Times New Roman" w:cs="Times New Roman"/>
          <w:noProof/>
          <w:sz w:val="24"/>
          <w:szCs w:val="24"/>
        </w:rPr>
        <w:drawing>
          <wp:inline distT="0" distB="0" distL="0" distR="0">
            <wp:extent cx="6114555" cy="1674421"/>
            <wp:effectExtent l="19050" t="0" r="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B0557" w:rsidRPr="00F2088C" w:rsidRDefault="00510CB3" w:rsidP="003B055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Из диаграмм №</w:t>
      </w:r>
      <w:r w:rsidR="00770D15" w:rsidRPr="00F2088C">
        <w:rPr>
          <w:rFonts w:ascii="Times New Roman" w:hAnsi="Times New Roman" w:cs="Times New Roman"/>
          <w:sz w:val="24"/>
          <w:szCs w:val="24"/>
        </w:rPr>
        <w:t>3</w:t>
      </w:r>
      <w:r>
        <w:rPr>
          <w:rFonts w:ascii="Times New Roman" w:hAnsi="Times New Roman" w:cs="Times New Roman"/>
          <w:sz w:val="24"/>
          <w:szCs w:val="24"/>
        </w:rPr>
        <w:t xml:space="preserve"> и №</w:t>
      </w:r>
      <w:r w:rsidR="00770D15" w:rsidRPr="00F2088C">
        <w:rPr>
          <w:rFonts w:ascii="Times New Roman" w:hAnsi="Times New Roman" w:cs="Times New Roman"/>
          <w:sz w:val="24"/>
          <w:szCs w:val="24"/>
        </w:rPr>
        <w:t>4</w:t>
      </w:r>
      <w:r w:rsidR="003B0557" w:rsidRPr="00F2088C">
        <w:rPr>
          <w:rFonts w:ascii="Times New Roman" w:hAnsi="Times New Roman" w:cs="Times New Roman"/>
          <w:sz w:val="24"/>
          <w:szCs w:val="24"/>
        </w:rPr>
        <w:t xml:space="preserve"> видно, что механизмы распределения объемов мероприятий между центрами занятости не учитывают нагрузку на работников центров занятости. В результате интенсивность деятельности работников центров занятости крайне неравномерна и отличается в разы. Наибольшая нагрузка на одного работника по приёму граждан сложилась по центру занятости г</w:t>
      </w:r>
      <w:proofErr w:type="gramStart"/>
      <w:r w:rsidR="003B0557" w:rsidRPr="00F2088C">
        <w:rPr>
          <w:rFonts w:ascii="Times New Roman" w:hAnsi="Times New Roman" w:cs="Times New Roman"/>
          <w:sz w:val="24"/>
          <w:szCs w:val="24"/>
        </w:rPr>
        <w:t>.В</w:t>
      </w:r>
      <w:proofErr w:type="gramEnd"/>
      <w:r w:rsidR="003B0557" w:rsidRPr="00F2088C">
        <w:rPr>
          <w:rFonts w:ascii="Times New Roman" w:hAnsi="Times New Roman" w:cs="Times New Roman"/>
          <w:sz w:val="24"/>
          <w:szCs w:val="24"/>
        </w:rPr>
        <w:t xml:space="preserve">олжского (745 обратившихся), наименьшая </w:t>
      </w:r>
      <w:r w:rsidR="00D315B0">
        <w:rPr>
          <w:rFonts w:ascii="Times New Roman" w:hAnsi="Times New Roman" w:cs="Times New Roman"/>
          <w:sz w:val="24"/>
          <w:szCs w:val="24"/>
        </w:rPr>
        <w:t xml:space="preserve">– </w:t>
      </w:r>
      <w:r w:rsidR="003B0557" w:rsidRPr="00F2088C">
        <w:rPr>
          <w:rFonts w:ascii="Times New Roman" w:hAnsi="Times New Roman" w:cs="Times New Roman"/>
          <w:sz w:val="24"/>
          <w:szCs w:val="24"/>
        </w:rPr>
        <w:t xml:space="preserve">по центру занятости Алексеевского района (91 обратившихся). Наибольшая нагрузка по </w:t>
      </w:r>
      <w:proofErr w:type="gramStart"/>
      <w:r w:rsidR="003B0557" w:rsidRPr="00F2088C">
        <w:rPr>
          <w:rFonts w:ascii="Times New Roman" w:hAnsi="Times New Roman" w:cs="Times New Roman"/>
          <w:sz w:val="24"/>
          <w:szCs w:val="24"/>
        </w:rPr>
        <w:t>трудоустроенным</w:t>
      </w:r>
      <w:proofErr w:type="gramEnd"/>
      <w:r w:rsidR="003B0557" w:rsidRPr="00F2088C">
        <w:rPr>
          <w:rFonts w:ascii="Times New Roman" w:hAnsi="Times New Roman" w:cs="Times New Roman"/>
          <w:sz w:val="24"/>
          <w:szCs w:val="24"/>
        </w:rPr>
        <w:t xml:space="preserve"> сложилась по центру занятости Михайловского района (195 трудоустроенных), наименьшая </w:t>
      </w:r>
      <w:r w:rsidR="00D315B0">
        <w:rPr>
          <w:rFonts w:ascii="Times New Roman" w:hAnsi="Times New Roman" w:cs="Times New Roman"/>
          <w:sz w:val="24"/>
          <w:szCs w:val="24"/>
        </w:rPr>
        <w:t xml:space="preserve">– </w:t>
      </w:r>
      <w:r w:rsidR="003B0557" w:rsidRPr="00F2088C">
        <w:rPr>
          <w:rFonts w:ascii="Times New Roman" w:hAnsi="Times New Roman" w:cs="Times New Roman"/>
          <w:sz w:val="24"/>
          <w:szCs w:val="24"/>
        </w:rPr>
        <w:t>по центру занятости Алексеевского района (61 трудоустроенный).</w:t>
      </w:r>
    </w:p>
    <w:p w:rsidR="003B0557" w:rsidRPr="00F2088C" w:rsidRDefault="003B0557" w:rsidP="003B0557">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Отмечается неравномерность нагрузки на одного работника соседних центров занятости. Например</w:t>
      </w:r>
      <w:r w:rsidR="00510CB3">
        <w:rPr>
          <w:rFonts w:ascii="Times New Roman" w:hAnsi="Times New Roman" w:cs="Times New Roman"/>
          <w:sz w:val="24"/>
          <w:szCs w:val="24"/>
        </w:rPr>
        <w:t>, нагрузка по центру занятости</w:t>
      </w:r>
      <w:r w:rsidRPr="00F2088C">
        <w:rPr>
          <w:rFonts w:ascii="Times New Roman" w:hAnsi="Times New Roman" w:cs="Times New Roman"/>
          <w:sz w:val="24"/>
          <w:szCs w:val="24"/>
        </w:rPr>
        <w:t xml:space="preserve"> Ленинско</w:t>
      </w:r>
      <w:r w:rsidR="00510CB3">
        <w:rPr>
          <w:rFonts w:ascii="Times New Roman" w:hAnsi="Times New Roman" w:cs="Times New Roman"/>
          <w:sz w:val="24"/>
          <w:szCs w:val="24"/>
        </w:rPr>
        <w:t>го</w:t>
      </w:r>
      <w:r w:rsidRPr="00F2088C">
        <w:rPr>
          <w:rFonts w:ascii="Times New Roman" w:hAnsi="Times New Roman" w:cs="Times New Roman"/>
          <w:sz w:val="24"/>
          <w:szCs w:val="24"/>
        </w:rPr>
        <w:t xml:space="preserve"> район</w:t>
      </w:r>
      <w:r w:rsidR="00510CB3">
        <w:rPr>
          <w:rFonts w:ascii="Times New Roman" w:hAnsi="Times New Roman" w:cs="Times New Roman"/>
          <w:sz w:val="24"/>
          <w:szCs w:val="24"/>
        </w:rPr>
        <w:t>а</w:t>
      </w:r>
      <w:r w:rsidRPr="00F2088C">
        <w:rPr>
          <w:rFonts w:ascii="Times New Roman" w:hAnsi="Times New Roman" w:cs="Times New Roman"/>
          <w:sz w:val="24"/>
          <w:szCs w:val="24"/>
        </w:rPr>
        <w:t xml:space="preserve"> (145 </w:t>
      </w:r>
      <w:proofErr w:type="gramStart"/>
      <w:r w:rsidRPr="00F2088C">
        <w:rPr>
          <w:rFonts w:ascii="Times New Roman" w:hAnsi="Times New Roman" w:cs="Times New Roman"/>
          <w:sz w:val="24"/>
          <w:szCs w:val="24"/>
        </w:rPr>
        <w:t>обратившихся</w:t>
      </w:r>
      <w:proofErr w:type="gramEnd"/>
      <w:r w:rsidRPr="00F2088C">
        <w:rPr>
          <w:rFonts w:ascii="Times New Roman" w:hAnsi="Times New Roman" w:cs="Times New Roman"/>
          <w:sz w:val="24"/>
          <w:szCs w:val="24"/>
        </w:rPr>
        <w:t xml:space="preserve">, 86 трудоустроенных) почти в 2 раза ниже нагрузки соседнего </w:t>
      </w:r>
      <w:proofErr w:type="spellStart"/>
      <w:r w:rsidRPr="00F2088C">
        <w:rPr>
          <w:rFonts w:ascii="Times New Roman" w:hAnsi="Times New Roman" w:cs="Times New Roman"/>
          <w:sz w:val="24"/>
          <w:szCs w:val="24"/>
        </w:rPr>
        <w:t>Среднеахтубинского</w:t>
      </w:r>
      <w:proofErr w:type="spellEnd"/>
      <w:r w:rsidRPr="00F2088C">
        <w:rPr>
          <w:rFonts w:ascii="Times New Roman" w:hAnsi="Times New Roman" w:cs="Times New Roman"/>
          <w:sz w:val="24"/>
          <w:szCs w:val="24"/>
        </w:rPr>
        <w:t xml:space="preserve"> района </w:t>
      </w:r>
      <w:r w:rsidRPr="00F2088C">
        <w:rPr>
          <w:rFonts w:ascii="Times New Roman" w:hAnsi="Times New Roman" w:cs="Times New Roman"/>
          <w:sz w:val="24"/>
          <w:szCs w:val="24"/>
        </w:rPr>
        <w:lastRenderedPageBreak/>
        <w:t>(332 обратившихся, 144 трудоустроенных). При этом уровень зарегистрированной безработицы в Ленинском районе почти в 2 раза выше</w:t>
      </w:r>
      <w:r w:rsidR="00510CB3">
        <w:rPr>
          <w:rFonts w:ascii="Times New Roman" w:hAnsi="Times New Roman" w:cs="Times New Roman"/>
          <w:sz w:val="24"/>
          <w:szCs w:val="24"/>
        </w:rPr>
        <w:t xml:space="preserve">, чем в </w:t>
      </w:r>
      <w:proofErr w:type="spellStart"/>
      <w:r w:rsidR="00510CB3">
        <w:rPr>
          <w:rFonts w:ascii="Times New Roman" w:hAnsi="Times New Roman" w:cs="Times New Roman"/>
          <w:sz w:val="24"/>
          <w:szCs w:val="24"/>
        </w:rPr>
        <w:t>Среднеахтубинском</w:t>
      </w:r>
      <w:proofErr w:type="spellEnd"/>
      <w:r w:rsidRPr="00F2088C">
        <w:rPr>
          <w:rFonts w:ascii="Times New Roman" w:hAnsi="Times New Roman" w:cs="Times New Roman"/>
          <w:sz w:val="24"/>
          <w:szCs w:val="24"/>
        </w:rPr>
        <w:t xml:space="preserve"> </w:t>
      </w:r>
      <w:r w:rsidR="00510CB3">
        <w:rPr>
          <w:rFonts w:ascii="Times New Roman" w:hAnsi="Times New Roman" w:cs="Times New Roman"/>
          <w:sz w:val="24"/>
          <w:szCs w:val="24"/>
        </w:rPr>
        <w:t>(</w:t>
      </w:r>
      <w:r w:rsidRPr="00F2088C">
        <w:rPr>
          <w:rFonts w:ascii="Times New Roman" w:hAnsi="Times New Roman" w:cs="Times New Roman"/>
          <w:sz w:val="24"/>
          <w:szCs w:val="24"/>
        </w:rPr>
        <w:t>в декабре 2015 года – 1,22% и 0,68% соответственно</w:t>
      </w:r>
      <w:r w:rsidR="00510CB3">
        <w:rPr>
          <w:rFonts w:ascii="Times New Roman" w:hAnsi="Times New Roman" w:cs="Times New Roman"/>
          <w:sz w:val="24"/>
          <w:szCs w:val="24"/>
        </w:rPr>
        <w:t>)</w:t>
      </w:r>
      <w:r w:rsidRPr="00F2088C">
        <w:rPr>
          <w:rFonts w:ascii="Times New Roman" w:hAnsi="Times New Roman" w:cs="Times New Roman"/>
          <w:sz w:val="24"/>
          <w:szCs w:val="24"/>
        </w:rPr>
        <w:t>.</w:t>
      </w:r>
    </w:p>
    <w:p w:rsidR="00293570" w:rsidRPr="00F2088C" w:rsidRDefault="00293570" w:rsidP="00B12474">
      <w:pPr>
        <w:pStyle w:val="ConsPlusNormal"/>
        <w:ind w:firstLine="709"/>
        <w:jc w:val="both"/>
        <w:rPr>
          <w:rFonts w:ascii="Times New Roman" w:hAnsi="Times New Roman" w:cs="Times New Roman"/>
          <w:sz w:val="24"/>
          <w:szCs w:val="24"/>
        </w:rPr>
      </w:pPr>
    </w:p>
    <w:p w:rsidR="00284E55" w:rsidRPr="00F2088C" w:rsidRDefault="00284E55" w:rsidP="00284E55">
      <w:pPr>
        <w:pStyle w:val="ConsPlusNormal"/>
        <w:ind w:firstLine="709"/>
        <w:jc w:val="right"/>
        <w:rPr>
          <w:rFonts w:ascii="Times New Roman" w:hAnsi="Times New Roman" w:cs="Times New Roman"/>
          <w:i/>
        </w:rPr>
      </w:pPr>
      <w:r w:rsidRPr="00F2088C">
        <w:rPr>
          <w:rFonts w:ascii="Times New Roman" w:hAnsi="Times New Roman" w:cs="Times New Roman"/>
          <w:i/>
        </w:rPr>
        <w:t>Диаграмма № 5</w:t>
      </w:r>
      <w:r w:rsidR="006865BB" w:rsidRPr="00F2088C">
        <w:rPr>
          <w:rFonts w:ascii="Times New Roman" w:hAnsi="Times New Roman" w:cs="Times New Roman"/>
          <w:i/>
        </w:rPr>
        <w:t>,</w:t>
      </w:r>
      <w:r w:rsidRPr="00F2088C">
        <w:rPr>
          <w:rFonts w:ascii="Times New Roman" w:hAnsi="Times New Roman" w:cs="Times New Roman"/>
          <w:i/>
        </w:rPr>
        <w:t xml:space="preserve"> тыс</w:t>
      </w:r>
      <w:proofErr w:type="gramStart"/>
      <w:r w:rsidRPr="00F2088C">
        <w:rPr>
          <w:rFonts w:ascii="Times New Roman" w:hAnsi="Times New Roman" w:cs="Times New Roman"/>
          <w:i/>
        </w:rPr>
        <w:t>.р</w:t>
      </w:r>
      <w:proofErr w:type="gramEnd"/>
      <w:r w:rsidRPr="00F2088C">
        <w:rPr>
          <w:rFonts w:ascii="Times New Roman" w:hAnsi="Times New Roman" w:cs="Times New Roman"/>
          <w:i/>
        </w:rPr>
        <w:t>уб.</w:t>
      </w:r>
    </w:p>
    <w:p w:rsidR="0026554B" w:rsidRPr="00F2088C" w:rsidRDefault="0026554B" w:rsidP="00284E55">
      <w:pPr>
        <w:pStyle w:val="ConsPlusNormal"/>
        <w:ind w:firstLine="709"/>
        <w:jc w:val="center"/>
        <w:rPr>
          <w:rFonts w:ascii="Times New Roman" w:hAnsi="Times New Roman" w:cs="Times New Roman"/>
        </w:rPr>
      </w:pPr>
    </w:p>
    <w:p w:rsidR="003B0557" w:rsidRPr="00F2088C" w:rsidRDefault="003B0557" w:rsidP="00284E55">
      <w:pPr>
        <w:pStyle w:val="ConsPlusNormal"/>
        <w:ind w:firstLine="709"/>
        <w:jc w:val="center"/>
        <w:rPr>
          <w:rFonts w:ascii="Times New Roman" w:hAnsi="Times New Roman" w:cs="Times New Roman"/>
        </w:rPr>
      </w:pPr>
      <w:r w:rsidRPr="00F2088C">
        <w:rPr>
          <w:rFonts w:ascii="Times New Roman" w:hAnsi="Times New Roman" w:cs="Times New Roman"/>
        </w:rPr>
        <w:t xml:space="preserve">Затраты бюджета на одного </w:t>
      </w:r>
      <w:r w:rsidRPr="00F2088C">
        <w:rPr>
          <w:rFonts w:ascii="Times New Roman" w:hAnsi="Times New Roman" w:cs="Times New Roman"/>
          <w:i/>
        </w:rPr>
        <w:t>обратившегося</w:t>
      </w:r>
      <w:r w:rsidRPr="00F2088C">
        <w:rPr>
          <w:rFonts w:ascii="Times New Roman" w:hAnsi="Times New Roman" w:cs="Times New Roman"/>
        </w:rPr>
        <w:t xml:space="preserve"> в центр занятости в целях трудоустройства в 2015 году</w:t>
      </w:r>
      <w:r w:rsidR="00284E55" w:rsidRPr="00F2088C">
        <w:rPr>
          <w:rFonts w:ascii="Times New Roman" w:hAnsi="Times New Roman" w:cs="Times New Roman"/>
        </w:rPr>
        <w:t xml:space="preserve"> (за исключением расходов на содержание имущества)</w:t>
      </w:r>
    </w:p>
    <w:p w:rsidR="003B0557" w:rsidRPr="00F2088C" w:rsidRDefault="003B0557" w:rsidP="003B0557">
      <w:pPr>
        <w:pStyle w:val="ConsPlusNormal"/>
        <w:ind w:firstLine="0"/>
        <w:jc w:val="both"/>
        <w:rPr>
          <w:rFonts w:ascii="Times New Roman" w:hAnsi="Times New Roman" w:cs="Times New Roman"/>
          <w:sz w:val="24"/>
          <w:szCs w:val="24"/>
        </w:rPr>
      </w:pPr>
      <w:r w:rsidRPr="00F2088C">
        <w:rPr>
          <w:rFonts w:ascii="Times New Roman" w:hAnsi="Times New Roman" w:cs="Times New Roman"/>
          <w:noProof/>
          <w:sz w:val="24"/>
          <w:szCs w:val="24"/>
        </w:rPr>
        <w:drawing>
          <wp:inline distT="0" distB="0" distL="0" distR="0">
            <wp:extent cx="6121400" cy="1289050"/>
            <wp:effectExtent l="0" t="0" r="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F1108" w:rsidRPr="00F2088C" w:rsidRDefault="00AF1108" w:rsidP="00AF1108">
      <w:pPr>
        <w:pStyle w:val="ConsPlusNormal"/>
        <w:ind w:firstLine="709"/>
        <w:jc w:val="right"/>
        <w:rPr>
          <w:rFonts w:ascii="Times New Roman" w:hAnsi="Times New Roman" w:cs="Times New Roman"/>
          <w:i/>
        </w:rPr>
      </w:pPr>
    </w:p>
    <w:p w:rsidR="00AF1108" w:rsidRPr="00F2088C" w:rsidRDefault="00AF1108" w:rsidP="00AF1108">
      <w:pPr>
        <w:pStyle w:val="ConsPlusNormal"/>
        <w:ind w:firstLine="709"/>
        <w:jc w:val="right"/>
        <w:rPr>
          <w:rFonts w:ascii="Times New Roman" w:hAnsi="Times New Roman" w:cs="Times New Roman"/>
          <w:i/>
        </w:rPr>
      </w:pPr>
      <w:r w:rsidRPr="00F2088C">
        <w:rPr>
          <w:rFonts w:ascii="Times New Roman" w:hAnsi="Times New Roman" w:cs="Times New Roman"/>
          <w:i/>
        </w:rPr>
        <w:t>Диаграмма № 6</w:t>
      </w:r>
      <w:r w:rsidR="006865BB" w:rsidRPr="00F2088C">
        <w:rPr>
          <w:rFonts w:ascii="Times New Roman" w:hAnsi="Times New Roman" w:cs="Times New Roman"/>
          <w:i/>
        </w:rPr>
        <w:t>,</w:t>
      </w:r>
      <w:r w:rsidRPr="00F2088C">
        <w:rPr>
          <w:rFonts w:ascii="Times New Roman" w:hAnsi="Times New Roman" w:cs="Times New Roman"/>
          <w:i/>
        </w:rPr>
        <w:t xml:space="preserve"> тыс</w:t>
      </w:r>
      <w:proofErr w:type="gramStart"/>
      <w:r w:rsidRPr="00F2088C">
        <w:rPr>
          <w:rFonts w:ascii="Times New Roman" w:hAnsi="Times New Roman" w:cs="Times New Roman"/>
          <w:i/>
        </w:rPr>
        <w:t>.р</w:t>
      </w:r>
      <w:proofErr w:type="gramEnd"/>
      <w:r w:rsidRPr="00F2088C">
        <w:rPr>
          <w:rFonts w:ascii="Times New Roman" w:hAnsi="Times New Roman" w:cs="Times New Roman"/>
          <w:i/>
        </w:rPr>
        <w:t>уб.</w:t>
      </w:r>
    </w:p>
    <w:p w:rsidR="00AF1108" w:rsidRPr="00F2088C" w:rsidRDefault="00AF1108" w:rsidP="00AF1108">
      <w:pPr>
        <w:pStyle w:val="ConsPlusNormal"/>
        <w:ind w:firstLine="709"/>
        <w:jc w:val="center"/>
        <w:rPr>
          <w:rFonts w:ascii="Times New Roman" w:hAnsi="Times New Roman" w:cs="Times New Roman"/>
        </w:rPr>
      </w:pPr>
      <w:r w:rsidRPr="00F2088C">
        <w:rPr>
          <w:rFonts w:ascii="Times New Roman" w:hAnsi="Times New Roman" w:cs="Times New Roman"/>
        </w:rPr>
        <w:t xml:space="preserve">Затраты бюджета на одного </w:t>
      </w:r>
      <w:r w:rsidRPr="00F2088C">
        <w:rPr>
          <w:rFonts w:ascii="Times New Roman" w:hAnsi="Times New Roman" w:cs="Times New Roman"/>
          <w:i/>
        </w:rPr>
        <w:t>трудоустроенного</w:t>
      </w:r>
      <w:r w:rsidRPr="00F2088C">
        <w:rPr>
          <w:rFonts w:ascii="Times New Roman" w:hAnsi="Times New Roman" w:cs="Times New Roman"/>
        </w:rPr>
        <w:t xml:space="preserve"> центром занятости из числа обратившихся в 2015 году (за исключением расходов на содержание имущества)</w:t>
      </w:r>
    </w:p>
    <w:p w:rsidR="00AF1108" w:rsidRPr="00F2088C" w:rsidRDefault="00AF1108" w:rsidP="00AF1108">
      <w:pPr>
        <w:jc w:val="both"/>
      </w:pPr>
      <w:r w:rsidRPr="00F2088C">
        <w:rPr>
          <w:noProof/>
        </w:rPr>
        <w:drawing>
          <wp:inline distT="0" distB="0" distL="0" distR="0">
            <wp:extent cx="6115050" cy="1473200"/>
            <wp:effectExtent l="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B0557" w:rsidRPr="00F2088C" w:rsidRDefault="00510CB3" w:rsidP="003B055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Как видно из диаграммы №</w:t>
      </w:r>
      <w:r w:rsidR="003F50AA" w:rsidRPr="00F2088C">
        <w:rPr>
          <w:rFonts w:ascii="Times New Roman" w:hAnsi="Times New Roman" w:cs="Times New Roman"/>
          <w:sz w:val="24"/>
          <w:szCs w:val="24"/>
        </w:rPr>
        <w:t>5</w:t>
      </w:r>
      <w:r>
        <w:rPr>
          <w:rFonts w:ascii="Times New Roman" w:hAnsi="Times New Roman" w:cs="Times New Roman"/>
          <w:sz w:val="24"/>
          <w:szCs w:val="24"/>
        </w:rPr>
        <w:t>,</w:t>
      </w:r>
      <w:r w:rsidR="003B0557" w:rsidRPr="00F2088C">
        <w:rPr>
          <w:rFonts w:ascii="Times New Roman" w:hAnsi="Times New Roman" w:cs="Times New Roman"/>
          <w:sz w:val="24"/>
          <w:szCs w:val="24"/>
        </w:rPr>
        <w:t xml:space="preserve"> затраты на одного обратившегося в центр занятости различ</w:t>
      </w:r>
      <w:r w:rsidR="00C24C1A" w:rsidRPr="00F2088C">
        <w:rPr>
          <w:rFonts w:ascii="Times New Roman" w:hAnsi="Times New Roman" w:cs="Times New Roman"/>
          <w:sz w:val="24"/>
          <w:szCs w:val="24"/>
        </w:rPr>
        <w:t>аются</w:t>
      </w:r>
      <w:r w:rsidR="003B0557" w:rsidRPr="00F2088C">
        <w:rPr>
          <w:rFonts w:ascii="Times New Roman" w:hAnsi="Times New Roman" w:cs="Times New Roman"/>
          <w:sz w:val="24"/>
          <w:szCs w:val="24"/>
        </w:rPr>
        <w:t xml:space="preserve"> </w:t>
      </w:r>
      <w:r w:rsidR="00C24C1A" w:rsidRPr="00F2088C">
        <w:rPr>
          <w:rFonts w:ascii="Times New Roman" w:hAnsi="Times New Roman" w:cs="Times New Roman"/>
          <w:sz w:val="24"/>
          <w:szCs w:val="24"/>
        </w:rPr>
        <w:t>в 4 раза</w:t>
      </w:r>
      <w:r w:rsidR="00CD661F" w:rsidRPr="00F2088C">
        <w:rPr>
          <w:rFonts w:ascii="Times New Roman" w:hAnsi="Times New Roman" w:cs="Times New Roman"/>
          <w:sz w:val="24"/>
          <w:szCs w:val="24"/>
        </w:rPr>
        <w:t>:</w:t>
      </w:r>
      <w:r w:rsidR="003B0557" w:rsidRPr="00F2088C">
        <w:rPr>
          <w:rFonts w:ascii="Times New Roman" w:hAnsi="Times New Roman" w:cs="Times New Roman"/>
          <w:sz w:val="24"/>
          <w:szCs w:val="24"/>
        </w:rPr>
        <w:t xml:space="preserve"> </w:t>
      </w:r>
      <w:r w:rsidR="00CD661F" w:rsidRPr="00F2088C">
        <w:rPr>
          <w:rFonts w:ascii="Times New Roman" w:hAnsi="Times New Roman" w:cs="Times New Roman"/>
          <w:sz w:val="24"/>
          <w:szCs w:val="24"/>
        </w:rPr>
        <w:t>н</w:t>
      </w:r>
      <w:r w:rsidR="003B0557" w:rsidRPr="00F2088C">
        <w:rPr>
          <w:rFonts w:ascii="Times New Roman" w:hAnsi="Times New Roman" w:cs="Times New Roman"/>
          <w:sz w:val="24"/>
          <w:szCs w:val="24"/>
        </w:rPr>
        <w:t>аи</w:t>
      </w:r>
      <w:r w:rsidR="00655891" w:rsidRPr="00F2088C">
        <w:rPr>
          <w:rFonts w:ascii="Times New Roman" w:hAnsi="Times New Roman" w:cs="Times New Roman"/>
          <w:sz w:val="24"/>
          <w:szCs w:val="24"/>
        </w:rPr>
        <w:t>меньш</w:t>
      </w:r>
      <w:r w:rsidR="003B0557" w:rsidRPr="00F2088C">
        <w:rPr>
          <w:rFonts w:ascii="Times New Roman" w:hAnsi="Times New Roman" w:cs="Times New Roman"/>
          <w:sz w:val="24"/>
          <w:szCs w:val="24"/>
        </w:rPr>
        <w:t xml:space="preserve">ие затраты на одного обратившегося сложились в центре занятости </w:t>
      </w:r>
      <w:r w:rsidR="00655891" w:rsidRPr="00F2088C">
        <w:rPr>
          <w:rFonts w:ascii="Times New Roman" w:hAnsi="Times New Roman" w:cs="Times New Roman"/>
          <w:sz w:val="24"/>
          <w:szCs w:val="24"/>
        </w:rPr>
        <w:t xml:space="preserve">Михайловского района (2,5 тыс. руб.), наибольшие </w:t>
      </w:r>
      <w:r>
        <w:rPr>
          <w:rFonts w:ascii="Times New Roman" w:hAnsi="Times New Roman" w:cs="Times New Roman"/>
          <w:sz w:val="24"/>
          <w:szCs w:val="24"/>
        </w:rPr>
        <w:t xml:space="preserve">– </w:t>
      </w:r>
      <w:r w:rsidR="00655891" w:rsidRPr="00F2088C">
        <w:rPr>
          <w:rFonts w:ascii="Times New Roman" w:hAnsi="Times New Roman" w:cs="Times New Roman"/>
          <w:sz w:val="24"/>
          <w:szCs w:val="24"/>
        </w:rPr>
        <w:t xml:space="preserve">в центре занятости </w:t>
      </w:r>
      <w:r w:rsidR="003B0557" w:rsidRPr="00F2088C">
        <w:rPr>
          <w:rFonts w:ascii="Times New Roman" w:hAnsi="Times New Roman" w:cs="Times New Roman"/>
          <w:sz w:val="24"/>
          <w:szCs w:val="24"/>
        </w:rPr>
        <w:t>Алексе</w:t>
      </w:r>
      <w:r w:rsidR="00976D8A" w:rsidRPr="00F2088C">
        <w:rPr>
          <w:rFonts w:ascii="Times New Roman" w:hAnsi="Times New Roman" w:cs="Times New Roman"/>
          <w:sz w:val="24"/>
          <w:szCs w:val="24"/>
        </w:rPr>
        <w:t>евского района (10,3 тыс. руб.)</w:t>
      </w:r>
      <w:r w:rsidR="003B0557" w:rsidRPr="00F2088C">
        <w:rPr>
          <w:rFonts w:ascii="Times New Roman" w:hAnsi="Times New Roman" w:cs="Times New Roman"/>
          <w:sz w:val="24"/>
          <w:szCs w:val="24"/>
        </w:rPr>
        <w:t xml:space="preserve">. </w:t>
      </w:r>
    </w:p>
    <w:p w:rsidR="006A7365" w:rsidRPr="00F2088C" w:rsidRDefault="003F50AA" w:rsidP="003B0557">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С</w:t>
      </w:r>
      <w:r w:rsidR="00CD661F" w:rsidRPr="00F2088C">
        <w:rPr>
          <w:rFonts w:ascii="Times New Roman" w:hAnsi="Times New Roman" w:cs="Times New Roman"/>
          <w:sz w:val="24"/>
          <w:szCs w:val="24"/>
        </w:rPr>
        <w:t xml:space="preserve">оответственно и по </w:t>
      </w:r>
      <w:r w:rsidR="003B0557" w:rsidRPr="00F2088C">
        <w:rPr>
          <w:rFonts w:ascii="Times New Roman" w:hAnsi="Times New Roman" w:cs="Times New Roman"/>
          <w:sz w:val="24"/>
          <w:szCs w:val="24"/>
        </w:rPr>
        <w:t>затрат</w:t>
      </w:r>
      <w:r w:rsidRPr="00F2088C">
        <w:rPr>
          <w:rFonts w:ascii="Times New Roman" w:hAnsi="Times New Roman" w:cs="Times New Roman"/>
          <w:sz w:val="24"/>
          <w:szCs w:val="24"/>
        </w:rPr>
        <w:t>ам</w:t>
      </w:r>
      <w:r w:rsidR="003B0557" w:rsidRPr="00F2088C">
        <w:rPr>
          <w:rFonts w:ascii="Times New Roman" w:hAnsi="Times New Roman" w:cs="Times New Roman"/>
          <w:sz w:val="24"/>
          <w:szCs w:val="24"/>
        </w:rPr>
        <w:t xml:space="preserve"> на одного трудоустроенного </w:t>
      </w:r>
      <w:r w:rsidRPr="00F2088C">
        <w:rPr>
          <w:rFonts w:ascii="Times New Roman" w:hAnsi="Times New Roman" w:cs="Times New Roman"/>
          <w:sz w:val="24"/>
          <w:szCs w:val="24"/>
        </w:rPr>
        <w:t>(диаграмм</w:t>
      </w:r>
      <w:r w:rsidR="001920F6" w:rsidRPr="00F2088C">
        <w:rPr>
          <w:rFonts w:ascii="Times New Roman" w:hAnsi="Times New Roman" w:cs="Times New Roman"/>
          <w:sz w:val="24"/>
          <w:szCs w:val="24"/>
        </w:rPr>
        <w:t>а</w:t>
      </w:r>
      <w:r w:rsidR="00510CB3">
        <w:rPr>
          <w:rFonts w:ascii="Times New Roman" w:hAnsi="Times New Roman" w:cs="Times New Roman"/>
          <w:sz w:val="24"/>
          <w:szCs w:val="24"/>
        </w:rPr>
        <w:t xml:space="preserve"> №</w:t>
      </w:r>
      <w:r w:rsidR="001920F6" w:rsidRPr="00F2088C">
        <w:rPr>
          <w:rFonts w:ascii="Times New Roman" w:hAnsi="Times New Roman" w:cs="Times New Roman"/>
          <w:sz w:val="24"/>
          <w:szCs w:val="24"/>
        </w:rPr>
        <w:t>6</w:t>
      </w:r>
      <w:r w:rsidRPr="00F2088C">
        <w:rPr>
          <w:rFonts w:ascii="Times New Roman" w:hAnsi="Times New Roman" w:cs="Times New Roman"/>
          <w:sz w:val="24"/>
          <w:szCs w:val="24"/>
        </w:rPr>
        <w:t>) сложилась аналогичная ситуация</w:t>
      </w:r>
      <w:r w:rsidR="00CD661F" w:rsidRPr="00F2088C">
        <w:rPr>
          <w:rFonts w:ascii="Times New Roman" w:hAnsi="Times New Roman" w:cs="Times New Roman"/>
          <w:sz w:val="24"/>
          <w:szCs w:val="24"/>
        </w:rPr>
        <w:t>:</w:t>
      </w:r>
      <w:r w:rsidR="003B0557" w:rsidRPr="00F2088C">
        <w:rPr>
          <w:rFonts w:ascii="Times New Roman" w:hAnsi="Times New Roman" w:cs="Times New Roman"/>
          <w:sz w:val="24"/>
          <w:szCs w:val="24"/>
        </w:rPr>
        <w:t xml:space="preserve"> </w:t>
      </w:r>
      <w:r w:rsidR="00CD661F" w:rsidRPr="00F2088C">
        <w:rPr>
          <w:rFonts w:ascii="Times New Roman" w:hAnsi="Times New Roman" w:cs="Times New Roman"/>
          <w:sz w:val="24"/>
          <w:szCs w:val="24"/>
        </w:rPr>
        <w:t>в</w:t>
      </w:r>
      <w:r w:rsidR="00362AD1" w:rsidRPr="00F2088C">
        <w:rPr>
          <w:rFonts w:ascii="Times New Roman" w:hAnsi="Times New Roman" w:cs="Times New Roman"/>
          <w:sz w:val="24"/>
          <w:szCs w:val="24"/>
        </w:rPr>
        <w:t xml:space="preserve"> центре занятости Михайловского района </w:t>
      </w:r>
      <w:r w:rsidR="00510CB3">
        <w:rPr>
          <w:rFonts w:ascii="Times New Roman" w:hAnsi="Times New Roman" w:cs="Times New Roman"/>
          <w:sz w:val="24"/>
          <w:szCs w:val="24"/>
        </w:rPr>
        <w:t xml:space="preserve">– </w:t>
      </w:r>
      <w:r w:rsidR="00362AD1" w:rsidRPr="00F2088C">
        <w:rPr>
          <w:rFonts w:ascii="Times New Roman" w:hAnsi="Times New Roman" w:cs="Times New Roman"/>
          <w:sz w:val="24"/>
          <w:szCs w:val="24"/>
        </w:rPr>
        <w:t xml:space="preserve">3,8 тыс. руб., </w:t>
      </w:r>
      <w:r w:rsidR="003B0557" w:rsidRPr="00F2088C">
        <w:rPr>
          <w:rFonts w:ascii="Times New Roman" w:hAnsi="Times New Roman" w:cs="Times New Roman"/>
          <w:sz w:val="24"/>
          <w:szCs w:val="24"/>
        </w:rPr>
        <w:t xml:space="preserve">в центре занятости Алексеевского района </w:t>
      </w:r>
      <w:r w:rsidR="00510CB3">
        <w:rPr>
          <w:rFonts w:ascii="Times New Roman" w:hAnsi="Times New Roman" w:cs="Times New Roman"/>
          <w:sz w:val="24"/>
          <w:szCs w:val="24"/>
        </w:rPr>
        <w:t xml:space="preserve">– </w:t>
      </w:r>
      <w:r w:rsidR="003B0557" w:rsidRPr="00F2088C">
        <w:rPr>
          <w:rFonts w:ascii="Times New Roman" w:hAnsi="Times New Roman" w:cs="Times New Roman"/>
          <w:sz w:val="24"/>
          <w:szCs w:val="24"/>
        </w:rPr>
        <w:t xml:space="preserve">16,8 тыс. руб., или в 4,4 раза </w:t>
      </w:r>
      <w:r w:rsidR="00362AD1" w:rsidRPr="00F2088C">
        <w:rPr>
          <w:rFonts w:ascii="Times New Roman" w:hAnsi="Times New Roman" w:cs="Times New Roman"/>
          <w:sz w:val="24"/>
          <w:szCs w:val="24"/>
        </w:rPr>
        <w:t>бол</w:t>
      </w:r>
      <w:r w:rsidR="003B0557" w:rsidRPr="00F2088C">
        <w:rPr>
          <w:rFonts w:ascii="Times New Roman" w:hAnsi="Times New Roman" w:cs="Times New Roman"/>
          <w:sz w:val="24"/>
          <w:szCs w:val="24"/>
        </w:rPr>
        <w:t xml:space="preserve">ьше. </w:t>
      </w:r>
    </w:p>
    <w:p w:rsidR="006A7365" w:rsidRPr="00F2088C" w:rsidRDefault="006A7365" w:rsidP="006A7365">
      <w:pPr>
        <w:ind w:firstLine="709"/>
        <w:jc w:val="both"/>
      </w:pPr>
      <w:proofErr w:type="gramStart"/>
      <w:r w:rsidRPr="00F2088C">
        <w:t xml:space="preserve">При этом, как </w:t>
      </w:r>
      <w:r w:rsidR="00510CB3">
        <w:t xml:space="preserve">уже </w:t>
      </w:r>
      <w:r w:rsidRPr="00F2088C">
        <w:t xml:space="preserve">отмечалось, в Алексеевском районе </w:t>
      </w:r>
      <w:r w:rsidR="00510CB3">
        <w:t xml:space="preserve">– </w:t>
      </w:r>
      <w:r w:rsidRPr="00F2088C">
        <w:t xml:space="preserve">наименьшая интенсивность работы </w:t>
      </w:r>
      <w:r w:rsidR="00510CB3" w:rsidRPr="00F2088C">
        <w:t xml:space="preserve">на одного работника </w:t>
      </w:r>
      <w:r w:rsidRPr="00F2088C">
        <w:t>по количеству обратившихся и трудоустроенных, а у</w:t>
      </w:r>
      <w:r w:rsidR="003B0557" w:rsidRPr="00F2088C">
        <w:t xml:space="preserve">ровень безработицы в центрах занятости </w:t>
      </w:r>
      <w:r w:rsidRPr="00F2088C">
        <w:t>Михайловского и  Алексеевском районе</w:t>
      </w:r>
      <w:r w:rsidR="00510CB3">
        <w:t xml:space="preserve"> </w:t>
      </w:r>
      <w:r w:rsidR="00510CB3" w:rsidRPr="00F2088C">
        <w:t xml:space="preserve">(в декабре 2015 года) </w:t>
      </w:r>
      <w:r w:rsidR="00510CB3">
        <w:t xml:space="preserve">– </w:t>
      </w:r>
      <w:r w:rsidR="003B0557" w:rsidRPr="00F2088C">
        <w:t>примерно одинаковы</w:t>
      </w:r>
      <w:r w:rsidR="00510CB3">
        <w:t>й,</w:t>
      </w:r>
      <w:r w:rsidR="003B0557" w:rsidRPr="00F2088C">
        <w:t xml:space="preserve"> </w:t>
      </w:r>
      <w:r w:rsidRPr="00F2088C">
        <w:t xml:space="preserve">1,61% и 1,41% соответственно. </w:t>
      </w:r>
      <w:proofErr w:type="gramEnd"/>
    </w:p>
    <w:p w:rsidR="002408B2" w:rsidRPr="00F2088C" w:rsidRDefault="006A7365" w:rsidP="003B0557">
      <w:pPr>
        <w:ind w:firstLine="709"/>
        <w:jc w:val="both"/>
      </w:pPr>
      <w:r w:rsidRPr="00F2088C">
        <w:t xml:space="preserve">Таким образом, действующий механизм </w:t>
      </w:r>
      <w:r w:rsidR="002A5506" w:rsidRPr="00F2088C">
        <w:t xml:space="preserve">распределения ассигнований между </w:t>
      </w:r>
      <w:r w:rsidRPr="00F2088C">
        <w:t>центр</w:t>
      </w:r>
      <w:r w:rsidR="002A5506" w:rsidRPr="00F2088C">
        <w:t xml:space="preserve">ами </w:t>
      </w:r>
      <w:r w:rsidRPr="00F2088C">
        <w:t>занятости неэффективен, так как неадекватен интенсивности и результативности их деятельности</w:t>
      </w:r>
      <w:r w:rsidR="00F50698" w:rsidRPr="00F2088C">
        <w:t xml:space="preserve"> и не предполагает </w:t>
      </w:r>
      <w:proofErr w:type="spellStart"/>
      <w:r w:rsidR="00F50698" w:rsidRPr="00F2088C">
        <w:t>взаимоувязанности</w:t>
      </w:r>
      <w:proofErr w:type="spellEnd"/>
      <w:r w:rsidR="00F50698" w:rsidRPr="00F2088C">
        <w:t xml:space="preserve"> результатов </w:t>
      </w:r>
      <w:r w:rsidR="00F70F49" w:rsidRPr="00F2088C">
        <w:t xml:space="preserve">деятельности центров </w:t>
      </w:r>
      <w:proofErr w:type="gramStart"/>
      <w:r w:rsidR="00F70F49" w:rsidRPr="00F2088C">
        <w:t>занятости</w:t>
      </w:r>
      <w:proofErr w:type="gramEnd"/>
      <w:r w:rsidR="00F70F49" w:rsidRPr="00F2088C">
        <w:t xml:space="preserve"> </w:t>
      </w:r>
      <w:r w:rsidR="00F50698" w:rsidRPr="00F2088C">
        <w:t xml:space="preserve">с объёмом выделяемых на их </w:t>
      </w:r>
      <w:r w:rsidR="00F70F49" w:rsidRPr="00F2088C">
        <w:t xml:space="preserve">содержание </w:t>
      </w:r>
      <w:r w:rsidR="00F50698" w:rsidRPr="00F2088C">
        <w:t>средств</w:t>
      </w:r>
      <w:r w:rsidRPr="00F2088C">
        <w:t xml:space="preserve">.  </w:t>
      </w:r>
    </w:p>
    <w:p w:rsidR="00F35717" w:rsidRPr="00F2088C" w:rsidRDefault="00F35717" w:rsidP="002A5506">
      <w:pPr>
        <w:ind w:firstLine="709"/>
        <w:jc w:val="both"/>
      </w:pPr>
      <w:r w:rsidRPr="00F2088C">
        <w:t xml:space="preserve">Учитывая, что основная доля (80-85%) в структуре расходов на содержание центров  </w:t>
      </w:r>
      <w:r w:rsidR="0034480B" w:rsidRPr="00F2088C">
        <w:t xml:space="preserve">занятости </w:t>
      </w:r>
      <w:r w:rsidR="00F50698" w:rsidRPr="00F2088C">
        <w:t>приходится</w:t>
      </w:r>
      <w:r w:rsidRPr="00F2088C">
        <w:t xml:space="preserve"> на оплату труда с начислениями</w:t>
      </w:r>
      <w:r w:rsidR="003B16BC" w:rsidRPr="00F2088C">
        <w:t>,</w:t>
      </w:r>
      <w:r w:rsidR="00F50698" w:rsidRPr="00F2088C">
        <w:t xml:space="preserve"> главной причиной </w:t>
      </w:r>
      <w:proofErr w:type="gramStart"/>
      <w:r w:rsidR="00F50698" w:rsidRPr="00F2088C">
        <w:t>неэффективности механизма финансирования центров занятости</w:t>
      </w:r>
      <w:proofErr w:type="gramEnd"/>
      <w:r w:rsidR="00F50698" w:rsidRPr="00F2088C">
        <w:t xml:space="preserve"> является </w:t>
      </w:r>
      <w:r w:rsidR="003B16BC" w:rsidRPr="00F2088C">
        <w:t xml:space="preserve">формирование штатной численности вне зависимости от </w:t>
      </w:r>
      <w:r w:rsidR="0034480B" w:rsidRPr="00F2088C">
        <w:t>нагрузки на работников.</w:t>
      </w:r>
    </w:p>
    <w:p w:rsidR="00F35717" w:rsidRPr="00F2088C" w:rsidRDefault="0034480B" w:rsidP="002A5506">
      <w:pPr>
        <w:ind w:firstLine="709"/>
        <w:jc w:val="both"/>
      </w:pPr>
      <w:proofErr w:type="gramStart"/>
      <w:r w:rsidRPr="00F2088C">
        <w:t>При этом н</w:t>
      </w:r>
      <w:r w:rsidR="00F35717" w:rsidRPr="00F2088C">
        <w:t>еобходимо указать, что приказ</w:t>
      </w:r>
      <w:r w:rsidRPr="00F2088C">
        <w:t>ы</w:t>
      </w:r>
      <w:r w:rsidR="00F35717" w:rsidRPr="00F2088C">
        <w:t xml:space="preserve"> </w:t>
      </w:r>
      <w:proofErr w:type="spellStart"/>
      <w:r w:rsidR="00F35717" w:rsidRPr="00F2088C">
        <w:t>Облкомтруда</w:t>
      </w:r>
      <w:proofErr w:type="spellEnd"/>
      <w:r w:rsidR="00F35717" w:rsidRPr="00F2088C">
        <w:t xml:space="preserve"> от 30.11.2012 № 278-д </w:t>
      </w:r>
      <w:r w:rsidR="00AE7926" w:rsidRPr="00F2088C">
        <w:t>«Об утверждении методики расчета нагрузки на работников государственных казенных учреждений службы занятости населения Волгоградской области, занимающих должности служащих» и от 19.12.2012 № 302-д «Об утверждении порядка определения предельной штатной численности работников государственных казенных учреждений службы занятости населения Волгоградской области, подведомственных министерству труда и занятости населения Волгоградской области»</w:t>
      </w:r>
      <w:r w:rsidRPr="00F2088C">
        <w:t>,</w:t>
      </w:r>
      <w:r w:rsidR="00F35717" w:rsidRPr="00F2088C">
        <w:t xml:space="preserve"> </w:t>
      </w:r>
      <w:r w:rsidR="00AE7926" w:rsidRPr="00F2088C">
        <w:t>призванные определять штатную численность</w:t>
      </w:r>
      <w:proofErr w:type="gramEnd"/>
      <w:r w:rsidR="00AE7926" w:rsidRPr="00F2088C">
        <w:t xml:space="preserve"> центров </w:t>
      </w:r>
      <w:r w:rsidR="00AE7926" w:rsidRPr="00F2088C">
        <w:lastRenderedPageBreak/>
        <w:t xml:space="preserve">занятости в зависимости от сложившейся ситуации на рынке труда в конкретном муниципальном районе области и нагрузки сотрудников при выполнении государственных услуг, </w:t>
      </w:r>
      <w:r w:rsidRPr="00F2088C">
        <w:t xml:space="preserve">в исследуемом периоде </w:t>
      </w:r>
      <w:proofErr w:type="spellStart"/>
      <w:r w:rsidR="00510CB3" w:rsidRPr="00F2088C">
        <w:t>Облкомтрудом</w:t>
      </w:r>
      <w:proofErr w:type="spellEnd"/>
      <w:r w:rsidR="00510CB3" w:rsidRPr="00F2088C">
        <w:t xml:space="preserve"> </w:t>
      </w:r>
      <w:r w:rsidRPr="00F2088C">
        <w:t xml:space="preserve">не применялись. </w:t>
      </w:r>
      <w:r w:rsidR="00F35717" w:rsidRPr="00F2088C">
        <w:t xml:space="preserve">    </w:t>
      </w:r>
    </w:p>
    <w:p w:rsidR="00AF2ACC" w:rsidRPr="00F2088C" w:rsidRDefault="00AF2ACC" w:rsidP="00AF2ACC">
      <w:pPr>
        <w:ind w:firstLine="708"/>
        <w:jc w:val="both"/>
      </w:pPr>
      <w:r w:rsidRPr="00F2088C">
        <w:t xml:space="preserve">По этой же причине не в полной мере применялся Порядок определения нормативных затрат на оказание государственных услуг (работ) в области содействия занятости населения Волгоградской области  и содержание имущества государственных казенных учреждений службы занятости населения (ЦЗН), подведомственных министерству труда и занятости населения Волгоградской области, утвержденного </w:t>
      </w:r>
      <w:proofErr w:type="gramStart"/>
      <w:r w:rsidRPr="00F2088C">
        <w:t>п</w:t>
      </w:r>
      <w:proofErr w:type="gramEnd"/>
      <w:r w:rsidR="002F7B23">
        <w:fldChar w:fldCharType="begin"/>
      </w:r>
      <w:r w:rsidR="002F7B23">
        <w:instrText>HYPERLINK "consultantplus://offline/ref=D4418A4E18706201DC073518AFDB5AF188A3A2EFAA42B8A1EF75674E466B418Dm3MEJ"</w:instrText>
      </w:r>
      <w:r w:rsidR="002F7B23">
        <w:fldChar w:fldCharType="separate"/>
      </w:r>
      <w:r w:rsidRPr="00F2088C">
        <w:t>риказом</w:t>
      </w:r>
      <w:r w:rsidR="002F7B23">
        <w:fldChar w:fldCharType="end"/>
      </w:r>
      <w:r w:rsidRPr="00F2088C">
        <w:t xml:space="preserve"> министерства труда и занятости населения Волгоградской области от 01.09.2011 № 161-д (далее Порядок № 161-д), согласно п.12 которо</w:t>
      </w:r>
      <w:r w:rsidR="00BD219C">
        <w:t>му</w:t>
      </w:r>
      <w:r w:rsidRPr="00F2088C">
        <w:t xml:space="preserve"> нормативные затраты на оплату труда и начисления на выплаты по оплате труда определяются исходя из потребности в количестве персонала</w:t>
      </w:r>
      <w:r w:rsidR="00BD219C">
        <w:t>,</w:t>
      </w:r>
      <w:r w:rsidRPr="00F2088C">
        <w:t xml:space="preserve"> принимающего непосредственное участие в оказание государственной услуги, </w:t>
      </w:r>
      <w:r w:rsidR="00BD219C" w:rsidRPr="00F2088C">
        <w:t xml:space="preserve">по категориям с учетом норм труда, </w:t>
      </w:r>
      <w:r w:rsidRPr="00F2088C">
        <w:t xml:space="preserve">в соответствии с действующей системой </w:t>
      </w:r>
      <w:proofErr w:type="gramStart"/>
      <w:r w:rsidRPr="00F2088C">
        <w:t>оплаты труда работников центров занятости</w:t>
      </w:r>
      <w:proofErr w:type="gramEnd"/>
      <w:r w:rsidRPr="00F2088C">
        <w:t>.</w:t>
      </w:r>
    </w:p>
    <w:p w:rsidR="006C7F7D" w:rsidRPr="00F2088C" w:rsidRDefault="002A34E0" w:rsidP="002A5506">
      <w:pPr>
        <w:pStyle w:val="ConsPlusNormal"/>
        <w:ind w:firstLine="708"/>
        <w:jc w:val="both"/>
        <w:rPr>
          <w:rFonts w:ascii="Times New Roman" w:hAnsi="Times New Roman" w:cs="Times New Roman"/>
          <w:sz w:val="24"/>
          <w:szCs w:val="24"/>
        </w:rPr>
      </w:pPr>
      <w:r w:rsidRPr="00F2088C">
        <w:rPr>
          <w:rFonts w:ascii="Times New Roman" w:hAnsi="Times New Roman" w:cs="Times New Roman"/>
          <w:sz w:val="24"/>
          <w:szCs w:val="24"/>
        </w:rPr>
        <w:t xml:space="preserve">Отсутствие </w:t>
      </w:r>
      <w:r w:rsidR="00B1754D" w:rsidRPr="00F2088C">
        <w:rPr>
          <w:rFonts w:ascii="Times New Roman" w:hAnsi="Times New Roman" w:cs="Times New Roman"/>
          <w:sz w:val="24"/>
          <w:szCs w:val="24"/>
        </w:rPr>
        <w:t>зависимост</w:t>
      </w:r>
      <w:r w:rsidRPr="00F2088C">
        <w:rPr>
          <w:rFonts w:ascii="Times New Roman" w:hAnsi="Times New Roman" w:cs="Times New Roman"/>
          <w:sz w:val="24"/>
          <w:szCs w:val="24"/>
        </w:rPr>
        <w:t>и</w:t>
      </w:r>
      <w:r w:rsidR="00B1754D" w:rsidRPr="00F2088C">
        <w:rPr>
          <w:rFonts w:ascii="Times New Roman" w:hAnsi="Times New Roman" w:cs="Times New Roman"/>
          <w:sz w:val="24"/>
          <w:szCs w:val="24"/>
        </w:rPr>
        <w:t xml:space="preserve"> штатной численности </w:t>
      </w:r>
      <w:proofErr w:type="gramStart"/>
      <w:r w:rsidR="00B1754D" w:rsidRPr="00F2088C">
        <w:rPr>
          <w:rFonts w:ascii="Times New Roman" w:hAnsi="Times New Roman" w:cs="Times New Roman"/>
          <w:sz w:val="24"/>
          <w:szCs w:val="24"/>
        </w:rPr>
        <w:t>от ситуации на рынке труда пр</w:t>
      </w:r>
      <w:r w:rsidR="006C7F7D" w:rsidRPr="00F2088C">
        <w:rPr>
          <w:rFonts w:ascii="Times New Roman" w:hAnsi="Times New Roman" w:cs="Times New Roman"/>
          <w:sz w:val="24"/>
          <w:szCs w:val="24"/>
        </w:rPr>
        <w:t>одемонстрирова</w:t>
      </w:r>
      <w:r w:rsidR="00B1754D" w:rsidRPr="00F2088C">
        <w:rPr>
          <w:rFonts w:ascii="Times New Roman" w:hAnsi="Times New Roman" w:cs="Times New Roman"/>
          <w:sz w:val="24"/>
          <w:szCs w:val="24"/>
        </w:rPr>
        <w:t>но н</w:t>
      </w:r>
      <w:r w:rsidR="002A5506" w:rsidRPr="00F2088C">
        <w:rPr>
          <w:rFonts w:ascii="Times New Roman" w:hAnsi="Times New Roman" w:cs="Times New Roman"/>
          <w:sz w:val="24"/>
          <w:szCs w:val="24"/>
        </w:rPr>
        <w:t xml:space="preserve">а примере </w:t>
      </w:r>
      <w:r w:rsidR="00B1754D" w:rsidRPr="00F2088C">
        <w:rPr>
          <w:rFonts w:ascii="Times New Roman" w:hAnsi="Times New Roman" w:cs="Times New Roman"/>
          <w:sz w:val="24"/>
          <w:szCs w:val="24"/>
        </w:rPr>
        <w:t>центров занятости</w:t>
      </w:r>
      <w:r w:rsidR="002A5506" w:rsidRPr="00F2088C">
        <w:rPr>
          <w:rFonts w:ascii="Times New Roman" w:hAnsi="Times New Roman" w:cs="Times New Roman"/>
          <w:sz w:val="24"/>
          <w:szCs w:val="24"/>
        </w:rPr>
        <w:t xml:space="preserve"> </w:t>
      </w:r>
      <w:r w:rsidR="007E2470" w:rsidRPr="00F2088C">
        <w:rPr>
          <w:rFonts w:ascii="Times New Roman" w:hAnsi="Times New Roman" w:cs="Times New Roman"/>
          <w:sz w:val="24"/>
          <w:szCs w:val="24"/>
        </w:rPr>
        <w:t>с одинаковой штатной численностью</w:t>
      </w:r>
      <w:r w:rsidR="00BD219C">
        <w:rPr>
          <w:rFonts w:ascii="Times New Roman" w:hAnsi="Times New Roman" w:cs="Times New Roman"/>
          <w:sz w:val="24"/>
          <w:szCs w:val="24"/>
        </w:rPr>
        <w:t xml:space="preserve"> в таблице</w:t>
      </w:r>
      <w:proofErr w:type="gramEnd"/>
      <w:r w:rsidR="00BD219C">
        <w:rPr>
          <w:rFonts w:ascii="Times New Roman" w:hAnsi="Times New Roman" w:cs="Times New Roman"/>
          <w:sz w:val="24"/>
          <w:szCs w:val="24"/>
        </w:rPr>
        <w:t xml:space="preserve"> №</w:t>
      </w:r>
      <w:r w:rsidR="00001659" w:rsidRPr="00F2088C">
        <w:rPr>
          <w:rFonts w:ascii="Times New Roman" w:hAnsi="Times New Roman" w:cs="Times New Roman"/>
          <w:sz w:val="24"/>
          <w:szCs w:val="24"/>
        </w:rPr>
        <w:t>20</w:t>
      </w:r>
      <w:r w:rsidR="006C7F7D" w:rsidRPr="00F2088C">
        <w:rPr>
          <w:rFonts w:ascii="Times New Roman" w:hAnsi="Times New Roman" w:cs="Times New Roman"/>
          <w:sz w:val="24"/>
          <w:szCs w:val="24"/>
        </w:rPr>
        <w:t>.</w:t>
      </w:r>
    </w:p>
    <w:p w:rsidR="002A5506" w:rsidRPr="00F2088C" w:rsidRDefault="002A5506" w:rsidP="006C7F7D">
      <w:pPr>
        <w:pStyle w:val="ConsPlusNormal"/>
        <w:jc w:val="right"/>
        <w:rPr>
          <w:rFonts w:ascii="Times New Roman" w:hAnsi="Times New Roman" w:cs="Times New Roman"/>
          <w:i/>
        </w:rPr>
      </w:pPr>
      <w:r w:rsidRPr="00F2088C">
        <w:rPr>
          <w:rFonts w:ascii="Times New Roman" w:hAnsi="Times New Roman" w:cs="Times New Roman"/>
          <w:i/>
        </w:rPr>
        <w:t xml:space="preserve">                                                                                                   </w:t>
      </w:r>
      <w:r w:rsidR="006C7F7D" w:rsidRPr="00F2088C">
        <w:rPr>
          <w:rFonts w:ascii="Times New Roman" w:hAnsi="Times New Roman" w:cs="Times New Roman"/>
          <w:i/>
        </w:rPr>
        <w:t xml:space="preserve">                         </w:t>
      </w:r>
      <w:r w:rsidRPr="00F2088C">
        <w:rPr>
          <w:rFonts w:ascii="Times New Roman" w:hAnsi="Times New Roman" w:cs="Times New Roman"/>
          <w:i/>
        </w:rPr>
        <w:t xml:space="preserve">Таблица № </w:t>
      </w:r>
      <w:r w:rsidR="00001659" w:rsidRPr="00F2088C">
        <w:rPr>
          <w:rFonts w:ascii="Times New Roman" w:hAnsi="Times New Roman" w:cs="Times New Roman"/>
          <w:i/>
        </w:rPr>
        <w:t>20</w:t>
      </w:r>
    </w:p>
    <w:p w:rsidR="00802D94" w:rsidRPr="00F2088C" w:rsidRDefault="00802D94" w:rsidP="006C7F7D">
      <w:pPr>
        <w:pStyle w:val="ConsPlusNormal"/>
        <w:jc w:val="right"/>
        <w:rPr>
          <w:rFonts w:ascii="Times New Roman" w:hAnsi="Times New Roman" w:cs="Times New Roman"/>
          <w:i/>
        </w:rPr>
      </w:pPr>
    </w:p>
    <w:tbl>
      <w:tblPr>
        <w:tblStyle w:val="a4"/>
        <w:tblW w:w="8312" w:type="dxa"/>
        <w:jc w:val="center"/>
        <w:tblLayout w:type="fixed"/>
        <w:tblLook w:val="04A0"/>
      </w:tblPr>
      <w:tblGrid>
        <w:gridCol w:w="1242"/>
        <w:gridCol w:w="1134"/>
        <w:gridCol w:w="1094"/>
        <w:gridCol w:w="1094"/>
        <w:gridCol w:w="1094"/>
        <w:gridCol w:w="1094"/>
        <w:gridCol w:w="1560"/>
      </w:tblGrid>
      <w:tr w:rsidR="00B35AB1" w:rsidRPr="00F2088C" w:rsidTr="00B35AB1">
        <w:trPr>
          <w:trHeight w:val="920"/>
          <w:jc w:val="center"/>
        </w:trPr>
        <w:tc>
          <w:tcPr>
            <w:tcW w:w="1242" w:type="dxa"/>
          </w:tcPr>
          <w:p w:rsidR="00B35AB1" w:rsidRPr="00F2088C" w:rsidRDefault="00B35AB1" w:rsidP="00802D94">
            <w:pPr>
              <w:pStyle w:val="ConsPlusNormal"/>
              <w:ind w:firstLine="0"/>
              <w:jc w:val="center"/>
              <w:rPr>
                <w:rFonts w:ascii="Times New Roman" w:hAnsi="Times New Roman" w:cs="Times New Roman"/>
                <w:i/>
                <w:sz w:val="16"/>
                <w:szCs w:val="16"/>
              </w:rPr>
            </w:pPr>
            <w:r w:rsidRPr="00F2088C">
              <w:rPr>
                <w:rFonts w:ascii="Times New Roman" w:hAnsi="Times New Roman" w:cs="Times New Roman"/>
                <w:i/>
                <w:sz w:val="16"/>
                <w:szCs w:val="16"/>
              </w:rPr>
              <w:t>Центр занятости</w:t>
            </w:r>
          </w:p>
        </w:tc>
        <w:tc>
          <w:tcPr>
            <w:tcW w:w="1134" w:type="dxa"/>
          </w:tcPr>
          <w:p w:rsidR="00B35AB1" w:rsidRPr="00F2088C" w:rsidRDefault="00B35AB1" w:rsidP="005A2545">
            <w:pPr>
              <w:pStyle w:val="ConsPlusNormal"/>
              <w:ind w:firstLine="0"/>
              <w:jc w:val="center"/>
              <w:rPr>
                <w:rFonts w:ascii="Times New Roman" w:hAnsi="Times New Roman" w:cs="Times New Roman"/>
                <w:i/>
                <w:sz w:val="16"/>
                <w:szCs w:val="16"/>
              </w:rPr>
            </w:pPr>
            <w:r w:rsidRPr="00F2088C">
              <w:rPr>
                <w:rFonts w:ascii="Times New Roman" w:hAnsi="Times New Roman" w:cs="Times New Roman"/>
                <w:i/>
                <w:sz w:val="16"/>
                <w:szCs w:val="16"/>
              </w:rPr>
              <w:t xml:space="preserve">Штатная </w:t>
            </w:r>
            <w:proofErr w:type="spellStart"/>
            <w:r w:rsidRPr="00F2088C">
              <w:rPr>
                <w:rFonts w:ascii="Times New Roman" w:hAnsi="Times New Roman" w:cs="Times New Roman"/>
                <w:i/>
                <w:sz w:val="16"/>
                <w:szCs w:val="16"/>
              </w:rPr>
              <w:t>числ-ть</w:t>
            </w:r>
            <w:proofErr w:type="spellEnd"/>
            <w:r w:rsidRPr="00F2088C">
              <w:rPr>
                <w:rFonts w:ascii="Times New Roman" w:hAnsi="Times New Roman" w:cs="Times New Roman"/>
                <w:i/>
                <w:sz w:val="16"/>
                <w:szCs w:val="16"/>
              </w:rPr>
              <w:t xml:space="preserve">, ед. </w:t>
            </w:r>
          </w:p>
        </w:tc>
        <w:tc>
          <w:tcPr>
            <w:tcW w:w="1094" w:type="dxa"/>
          </w:tcPr>
          <w:p w:rsidR="00B35AB1" w:rsidRPr="00F2088C" w:rsidRDefault="00B35AB1" w:rsidP="000914DA">
            <w:pPr>
              <w:pStyle w:val="ConsPlusNormal"/>
              <w:ind w:firstLine="0"/>
              <w:jc w:val="center"/>
              <w:rPr>
                <w:rFonts w:ascii="Times New Roman" w:hAnsi="Times New Roman" w:cs="Times New Roman"/>
                <w:i/>
                <w:sz w:val="16"/>
                <w:szCs w:val="16"/>
              </w:rPr>
            </w:pPr>
            <w:r w:rsidRPr="00F2088C">
              <w:rPr>
                <w:rFonts w:ascii="Times New Roman" w:hAnsi="Times New Roman" w:cs="Times New Roman"/>
                <w:i/>
                <w:sz w:val="16"/>
                <w:szCs w:val="16"/>
              </w:rPr>
              <w:t xml:space="preserve">Уровень </w:t>
            </w:r>
            <w:proofErr w:type="gramStart"/>
            <w:r w:rsidR="00FB19F4" w:rsidRPr="00F2088C">
              <w:rPr>
                <w:rFonts w:ascii="Times New Roman" w:hAnsi="Times New Roman" w:cs="Times New Roman"/>
                <w:i/>
                <w:sz w:val="16"/>
                <w:szCs w:val="16"/>
              </w:rPr>
              <w:t>регистрируемой</w:t>
            </w:r>
            <w:proofErr w:type="gramEnd"/>
            <w:r w:rsidR="00FB19F4" w:rsidRPr="00F2088C">
              <w:rPr>
                <w:rFonts w:ascii="Times New Roman" w:hAnsi="Times New Roman" w:cs="Times New Roman"/>
                <w:i/>
                <w:sz w:val="16"/>
                <w:szCs w:val="16"/>
              </w:rPr>
              <w:t xml:space="preserve"> </w:t>
            </w:r>
            <w:proofErr w:type="spellStart"/>
            <w:r w:rsidRPr="00F2088C">
              <w:rPr>
                <w:rFonts w:ascii="Times New Roman" w:hAnsi="Times New Roman" w:cs="Times New Roman"/>
                <w:i/>
                <w:sz w:val="16"/>
                <w:szCs w:val="16"/>
              </w:rPr>
              <w:t>безработи</w:t>
            </w:r>
            <w:r w:rsidR="00236CB2" w:rsidRPr="00F2088C">
              <w:rPr>
                <w:rFonts w:ascii="Times New Roman" w:hAnsi="Times New Roman" w:cs="Times New Roman"/>
                <w:i/>
                <w:sz w:val="16"/>
                <w:szCs w:val="16"/>
              </w:rPr>
              <w:t>-</w:t>
            </w:r>
            <w:r w:rsidRPr="00F2088C">
              <w:rPr>
                <w:rFonts w:ascii="Times New Roman" w:hAnsi="Times New Roman" w:cs="Times New Roman"/>
                <w:i/>
                <w:sz w:val="16"/>
                <w:szCs w:val="16"/>
              </w:rPr>
              <w:t>цы</w:t>
            </w:r>
            <w:proofErr w:type="spellEnd"/>
            <w:r w:rsidRPr="00F2088C">
              <w:rPr>
                <w:rFonts w:ascii="Times New Roman" w:hAnsi="Times New Roman" w:cs="Times New Roman"/>
                <w:i/>
                <w:sz w:val="16"/>
                <w:szCs w:val="16"/>
              </w:rPr>
              <w:t>, %</w:t>
            </w:r>
          </w:p>
        </w:tc>
        <w:tc>
          <w:tcPr>
            <w:tcW w:w="1094" w:type="dxa"/>
          </w:tcPr>
          <w:p w:rsidR="00B35AB1" w:rsidRPr="00F2088C" w:rsidRDefault="00B35AB1" w:rsidP="000914DA">
            <w:pPr>
              <w:pStyle w:val="ConsPlusNormal"/>
              <w:ind w:firstLine="0"/>
              <w:jc w:val="center"/>
              <w:rPr>
                <w:rFonts w:ascii="Times New Roman" w:hAnsi="Times New Roman" w:cs="Times New Roman"/>
                <w:i/>
                <w:sz w:val="16"/>
                <w:szCs w:val="16"/>
              </w:rPr>
            </w:pPr>
            <w:proofErr w:type="spellStart"/>
            <w:proofErr w:type="gramStart"/>
            <w:r w:rsidRPr="00F2088C">
              <w:rPr>
                <w:rFonts w:ascii="Times New Roman" w:hAnsi="Times New Roman" w:cs="Times New Roman"/>
                <w:i/>
                <w:sz w:val="16"/>
                <w:szCs w:val="16"/>
              </w:rPr>
              <w:t>Экономичес-ки</w:t>
            </w:r>
            <w:proofErr w:type="spellEnd"/>
            <w:proofErr w:type="gramEnd"/>
            <w:r w:rsidRPr="00F2088C">
              <w:rPr>
                <w:rFonts w:ascii="Times New Roman" w:hAnsi="Times New Roman" w:cs="Times New Roman"/>
                <w:i/>
                <w:sz w:val="16"/>
                <w:szCs w:val="16"/>
              </w:rPr>
              <w:t xml:space="preserve"> активное население, чел.</w:t>
            </w:r>
          </w:p>
        </w:tc>
        <w:tc>
          <w:tcPr>
            <w:tcW w:w="1094" w:type="dxa"/>
          </w:tcPr>
          <w:p w:rsidR="00B35AB1" w:rsidRPr="00F2088C" w:rsidRDefault="00B35AB1" w:rsidP="000914DA">
            <w:pPr>
              <w:pStyle w:val="ConsPlusNormal"/>
              <w:ind w:firstLine="0"/>
              <w:jc w:val="center"/>
              <w:rPr>
                <w:rFonts w:ascii="Times New Roman" w:hAnsi="Times New Roman" w:cs="Times New Roman"/>
                <w:i/>
                <w:sz w:val="16"/>
                <w:szCs w:val="16"/>
              </w:rPr>
            </w:pPr>
            <w:r w:rsidRPr="00F2088C">
              <w:rPr>
                <w:rFonts w:ascii="Times New Roman" w:hAnsi="Times New Roman" w:cs="Times New Roman"/>
                <w:i/>
                <w:sz w:val="16"/>
                <w:szCs w:val="16"/>
              </w:rPr>
              <w:t xml:space="preserve">Кол-во </w:t>
            </w:r>
            <w:proofErr w:type="spellStart"/>
            <w:proofErr w:type="gramStart"/>
            <w:r w:rsidRPr="00F2088C">
              <w:rPr>
                <w:rFonts w:ascii="Times New Roman" w:hAnsi="Times New Roman" w:cs="Times New Roman"/>
                <w:i/>
                <w:sz w:val="16"/>
                <w:szCs w:val="16"/>
              </w:rPr>
              <w:t>трудоус-троенных</w:t>
            </w:r>
            <w:proofErr w:type="spellEnd"/>
            <w:proofErr w:type="gramEnd"/>
            <w:r w:rsidRPr="00F2088C">
              <w:rPr>
                <w:rFonts w:ascii="Times New Roman" w:hAnsi="Times New Roman" w:cs="Times New Roman"/>
                <w:i/>
                <w:sz w:val="16"/>
                <w:szCs w:val="16"/>
              </w:rPr>
              <w:t xml:space="preserve"> на 1 шт.ед., чел.</w:t>
            </w:r>
          </w:p>
        </w:tc>
        <w:tc>
          <w:tcPr>
            <w:tcW w:w="1094" w:type="dxa"/>
          </w:tcPr>
          <w:p w:rsidR="00B35AB1" w:rsidRPr="00F2088C" w:rsidRDefault="00B35AB1" w:rsidP="007D3315">
            <w:pPr>
              <w:pStyle w:val="ConsPlusNormal"/>
              <w:ind w:firstLine="0"/>
              <w:jc w:val="center"/>
              <w:rPr>
                <w:rFonts w:ascii="Times New Roman" w:hAnsi="Times New Roman" w:cs="Times New Roman"/>
                <w:i/>
                <w:sz w:val="16"/>
                <w:szCs w:val="16"/>
              </w:rPr>
            </w:pPr>
            <w:r w:rsidRPr="00F2088C">
              <w:rPr>
                <w:rFonts w:ascii="Times New Roman" w:hAnsi="Times New Roman" w:cs="Times New Roman"/>
                <w:i/>
                <w:sz w:val="16"/>
                <w:szCs w:val="16"/>
              </w:rPr>
              <w:t>Затраты на 1 шт.ед. в год, тыс</w:t>
            </w:r>
            <w:proofErr w:type="gramStart"/>
            <w:r w:rsidRPr="00F2088C">
              <w:rPr>
                <w:rFonts w:ascii="Times New Roman" w:hAnsi="Times New Roman" w:cs="Times New Roman"/>
                <w:i/>
                <w:sz w:val="16"/>
                <w:szCs w:val="16"/>
              </w:rPr>
              <w:t>.р</w:t>
            </w:r>
            <w:proofErr w:type="gramEnd"/>
            <w:r w:rsidRPr="00F2088C">
              <w:rPr>
                <w:rFonts w:ascii="Times New Roman" w:hAnsi="Times New Roman" w:cs="Times New Roman"/>
                <w:i/>
                <w:sz w:val="16"/>
                <w:szCs w:val="16"/>
              </w:rPr>
              <w:t>уб.</w:t>
            </w:r>
          </w:p>
        </w:tc>
        <w:tc>
          <w:tcPr>
            <w:tcW w:w="1560" w:type="dxa"/>
          </w:tcPr>
          <w:p w:rsidR="00B35AB1" w:rsidRPr="00F2088C" w:rsidRDefault="00B35AB1" w:rsidP="00B64F45">
            <w:pPr>
              <w:pStyle w:val="ConsPlusNormal"/>
              <w:ind w:firstLine="0"/>
              <w:jc w:val="center"/>
              <w:rPr>
                <w:rFonts w:ascii="Times New Roman" w:hAnsi="Times New Roman" w:cs="Times New Roman"/>
                <w:i/>
                <w:sz w:val="16"/>
                <w:szCs w:val="16"/>
              </w:rPr>
            </w:pPr>
            <w:r w:rsidRPr="00F2088C">
              <w:rPr>
                <w:rFonts w:ascii="Times New Roman" w:hAnsi="Times New Roman" w:cs="Times New Roman"/>
                <w:i/>
                <w:sz w:val="16"/>
                <w:szCs w:val="16"/>
              </w:rPr>
              <w:t xml:space="preserve">Затраты на 1 </w:t>
            </w:r>
            <w:proofErr w:type="spellStart"/>
            <w:r w:rsidRPr="00F2088C">
              <w:rPr>
                <w:rFonts w:ascii="Times New Roman" w:hAnsi="Times New Roman" w:cs="Times New Roman"/>
                <w:i/>
                <w:sz w:val="16"/>
                <w:szCs w:val="16"/>
              </w:rPr>
              <w:t>трудоуст-роенного</w:t>
            </w:r>
            <w:proofErr w:type="spellEnd"/>
            <w:r w:rsidRPr="00F2088C">
              <w:rPr>
                <w:rFonts w:ascii="Times New Roman" w:hAnsi="Times New Roman" w:cs="Times New Roman"/>
                <w:i/>
                <w:sz w:val="16"/>
                <w:szCs w:val="16"/>
              </w:rPr>
              <w:t xml:space="preserve"> (без расходов на имущество) в год, тыс</w:t>
            </w:r>
            <w:proofErr w:type="gramStart"/>
            <w:r w:rsidRPr="00F2088C">
              <w:rPr>
                <w:rFonts w:ascii="Times New Roman" w:hAnsi="Times New Roman" w:cs="Times New Roman"/>
                <w:i/>
                <w:sz w:val="16"/>
                <w:szCs w:val="16"/>
              </w:rPr>
              <w:t>.р</w:t>
            </w:r>
            <w:proofErr w:type="gramEnd"/>
            <w:r w:rsidRPr="00F2088C">
              <w:rPr>
                <w:rFonts w:ascii="Times New Roman" w:hAnsi="Times New Roman" w:cs="Times New Roman"/>
                <w:i/>
                <w:sz w:val="16"/>
                <w:szCs w:val="16"/>
              </w:rPr>
              <w:t>уб.</w:t>
            </w:r>
          </w:p>
        </w:tc>
      </w:tr>
      <w:tr w:rsidR="00B35AB1" w:rsidRPr="00F2088C" w:rsidTr="00B35AB1">
        <w:trPr>
          <w:jc w:val="center"/>
        </w:trPr>
        <w:tc>
          <w:tcPr>
            <w:tcW w:w="1242" w:type="dxa"/>
          </w:tcPr>
          <w:p w:rsidR="00B35AB1" w:rsidRPr="00F2088C" w:rsidRDefault="00B35AB1" w:rsidP="00224891">
            <w:pPr>
              <w:pStyle w:val="ConsPlusNormal"/>
              <w:ind w:firstLine="0"/>
              <w:rPr>
                <w:rFonts w:ascii="Times New Roman" w:hAnsi="Times New Roman" w:cs="Times New Roman"/>
                <w:i/>
                <w:sz w:val="18"/>
                <w:szCs w:val="18"/>
              </w:rPr>
            </w:pPr>
            <w:r w:rsidRPr="00F2088C">
              <w:rPr>
                <w:rFonts w:ascii="Times New Roman" w:hAnsi="Times New Roman" w:cs="Times New Roman"/>
                <w:i/>
                <w:sz w:val="18"/>
                <w:szCs w:val="18"/>
              </w:rPr>
              <w:t>Алексеевский</w:t>
            </w:r>
          </w:p>
        </w:tc>
        <w:tc>
          <w:tcPr>
            <w:tcW w:w="1134" w:type="dxa"/>
          </w:tcPr>
          <w:p w:rsidR="00B35AB1" w:rsidRPr="00F2088C" w:rsidRDefault="00B35AB1" w:rsidP="00964855">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8,5</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1,4</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9525</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61</w:t>
            </w:r>
          </w:p>
        </w:tc>
        <w:tc>
          <w:tcPr>
            <w:tcW w:w="1094" w:type="dxa"/>
          </w:tcPr>
          <w:p w:rsidR="00B35AB1" w:rsidRPr="00F2088C" w:rsidRDefault="00B35AB1" w:rsidP="00964855">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360,2</w:t>
            </w:r>
          </w:p>
        </w:tc>
        <w:tc>
          <w:tcPr>
            <w:tcW w:w="1560" w:type="dxa"/>
          </w:tcPr>
          <w:p w:rsidR="00B35AB1" w:rsidRPr="00F2088C" w:rsidRDefault="00B35AB1" w:rsidP="00964855">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16,8</w:t>
            </w:r>
          </w:p>
        </w:tc>
      </w:tr>
      <w:tr w:rsidR="00B35AB1" w:rsidRPr="00F2088C" w:rsidTr="00B35AB1">
        <w:trPr>
          <w:jc w:val="center"/>
        </w:trPr>
        <w:tc>
          <w:tcPr>
            <w:tcW w:w="1242" w:type="dxa"/>
          </w:tcPr>
          <w:p w:rsidR="00B35AB1" w:rsidRPr="00F2088C" w:rsidRDefault="00B35AB1" w:rsidP="000914DA">
            <w:pPr>
              <w:pStyle w:val="ConsPlusNormal"/>
              <w:ind w:firstLine="0"/>
              <w:rPr>
                <w:rFonts w:ascii="Times New Roman" w:hAnsi="Times New Roman" w:cs="Times New Roman"/>
                <w:i/>
                <w:sz w:val="18"/>
                <w:szCs w:val="18"/>
              </w:rPr>
            </w:pPr>
            <w:r w:rsidRPr="00F2088C">
              <w:rPr>
                <w:rFonts w:ascii="Times New Roman" w:hAnsi="Times New Roman" w:cs="Times New Roman"/>
                <w:i/>
                <w:sz w:val="18"/>
                <w:szCs w:val="18"/>
              </w:rPr>
              <w:t>Быковский</w:t>
            </w:r>
          </w:p>
        </w:tc>
        <w:tc>
          <w:tcPr>
            <w:tcW w:w="113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8,5</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0,49</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12918</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103</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316,8</w:t>
            </w:r>
          </w:p>
        </w:tc>
        <w:tc>
          <w:tcPr>
            <w:tcW w:w="1560"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9,2</w:t>
            </w:r>
          </w:p>
        </w:tc>
      </w:tr>
      <w:tr w:rsidR="00B35AB1" w:rsidRPr="00F2088C" w:rsidTr="00B35AB1">
        <w:trPr>
          <w:jc w:val="center"/>
        </w:trPr>
        <w:tc>
          <w:tcPr>
            <w:tcW w:w="1242" w:type="dxa"/>
          </w:tcPr>
          <w:p w:rsidR="00B35AB1" w:rsidRPr="00F2088C" w:rsidRDefault="00B35AB1" w:rsidP="000914DA">
            <w:pPr>
              <w:pStyle w:val="ConsPlusNormal"/>
              <w:ind w:firstLine="0"/>
              <w:rPr>
                <w:rFonts w:ascii="Times New Roman" w:hAnsi="Times New Roman" w:cs="Times New Roman"/>
                <w:i/>
                <w:sz w:val="18"/>
                <w:szCs w:val="18"/>
              </w:rPr>
            </w:pPr>
            <w:r w:rsidRPr="00F2088C">
              <w:rPr>
                <w:rFonts w:ascii="Times New Roman" w:hAnsi="Times New Roman" w:cs="Times New Roman"/>
                <w:i/>
                <w:sz w:val="18"/>
                <w:szCs w:val="18"/>
              </w:rPr>
              <w:t>Нехаевский</w:t>
            </w:r>
          </w:p>
        </w:tc>
        <w:tc>
          <w:tcPr>
            <w:tcW w:w="113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8,5</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2,95</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7822</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106</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362,8</w:t>
            </w:r>
          </w:p>
        </w:tc>
        <w:tc>
          <w:tcPr>
            <w:tcW w:w="1560"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10,8</w:t>
            </w:r>
          </w:p>
        </w:tc>
      </w:tr>
      <w:tr w:rsidR="00B35AB1" w:rsidRPr="00F2088C" w:rsidTr="00B35AB1">
        <w:trPr>
          <w:jc w:val="center"/>
        </w:trPr>
        <w:tc>
          <w:tcPr>
            <w:tcW w:w="1242" w:type="dxa"/>
          </w:tcPr>
          <w:p w:rsidR="00B35AB1" w:rsidRPr="00F2088C" w:rsidRDefault="00B35AB1" w:rsidP="000914DA">
            <w:pPr>
              <w:pStyle w:val="ConsPlusNormal"/>
              <w:ind w:firstLine="0"/>
              <w:rPr>
                <w:rFonts w:ascii="Times New Roman" w:hAnsi="Times New Roman" w:cs="Times New Roman"/>
                <w:i/>
                <w:sz w:val="18"/>
                <w:szCs w:val="18"/>
              </w:rPr>
            </w:pPr>
            <w:proofErr w:type="spellStart"/>
            <w:r w:rsidRPr="00F2088C">
              <w:rPr>
                <w:rFonts w:ascii="Times New Roman" w:hAnsi="Times New Roman" w:cs="Times New Roman"/>
                <w:i/>
                <w:sz w:val="18"/>
                <w:szCs w:val="18"/>
              </w:rPr>
              <w:t>Старополт</w:t>
            </w:r>
            <w:proofErr w:type="spellEnd"/>
            <w:r w:rsidRPr="00F2088C">
              <w:rPr>
                <w:rFonts w:ascii="Times New Roman" w:hAnsi="Times New Roman" w:cs="Times New Roman"/>
                <w:i/>
                <w:sz w:val="18"/>
                <w:szCs w:val="18"/>
              </w:rPr>
              <w:t>.</w:t>
            </w:r>
          </w:p>
        </w:tc>
        <w:tc>
          <w:tcPr>
            <w:tcW w:w="113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8,5</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1,62</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8814</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118</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341</w:t>
            </w:r>
          </w:p>
        </w:tc>
        <w:tc>
          <w:tcPr>
            <w:tcW w:w="1560"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9,6</w:t>
            </w:r>
          </w:p>
        </w:tc>
      </w:tr>
      <w:tr w:rsidR="00B35AB1" w:rsidRPr="00F2088C" w:rsidTr="00B35AB1">
        <w:trPr>
          <w:jc w:val="center"/>
        </w:trPr>
        <w:tc>
          <w:tcPr>
            <w:tcW w:w="1242" w:type="dxa"/>
          </w:tcPr>
          <w:p w:rsidR="00B35AB1" w:rsidRPr="00F2088C" w:rsidRDefault="00B35AB1" w:rsidP="00E42D41">
            <w:pPr>
              <w:pStyle w:val="ConsPlusNormal"/>
              <w:ind w:firstLine="0"/>
              <w:rPr>
                <w:rFonts w:ascii="Times New Roman" w:hAnsi="Times New Roman" w:cs="Times New Roman"/>
                <w:i/>
                <w:sz w:val="18"/>
                <w:szCs w:val="18"/>
              </w:rPr>
            </w:pPr>
            <w:proofErr w:type="spellStart"/>
            <w:r w:rsidRPr="00F2088C">
              <w:rPr>
                <w:rFonts w:ascii="Times New Roman" w:hAnsi="Times New Roman" w:cs="Times New Roman"/>
                <w:i/>
                <w:sz w:val="18"/>
                <w:szCs w:val="18"/>
              </w:rPr>
              <w:t>Киквидз</w:t>
            </w:r>
            <w:proofErr w:type="spellEnd"/>
            <w:r w:rsidRPr="00F2088C">
              <w:rPr>
                <w:rFonts w:ascii="Times New Roman" w:hAnsi="Times New Roman" w:cs="Times New Roman"/>
                <w:i/>
                <w:sz w:val="18"/>
                <w:szCs w:val="18"/>
              </w:rPr>
              <w:t>.</w:t>
            </w:r>
          </w:p>
        </w:tc>
        <w:tc>
          <w:tcPr>
            <w:tcW w:w="1134" w:type="dxa"/>
          </w:tcPr>
          <w:p w:rsidR="00B35AB1" w:rsidRPr="00F2088C" w:rsidRDefault="00B35AB1" w:rsidP="00964855">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8,5</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1,4</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8055</w:t>
            </w:r>
          </w:p>
        </w:tc>
        <w:tc>
          <w:tcPr>
            <w:tcW w:w="1094" w:type="dxa"/>
          </w:tcPr>
          <w:p w:rsidR="00B35AB1" w:rsidRPr="00F2088C" w:rsidRDefault="00B35AB1" w:rsidP="000914DA">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143</w:t>
            </w:r>
          </w:p>
        </w:tc>
        <w:tc>
          <w:tcPr>
            <w:tcW w:w="1094" w:type="dxa"/>
          </w:tcPr>
          <w:p w:rsidR="00B35AB1" w:rsidRPr="00F2088C" w:rsidRDefault="00B35AB1" w:rsidP="00964855">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366,5</w:t>
            </w:r>
          </w:p>
        </w:tc>
        <w:tc>
          <w:tcPr>
            <w:tcW w:w="1560" w:type="dxa"/>
          </w:tcPr>
          <w:p w:rsidR="00B35AB1" w:rsidRPr="00F2088C" w:rsidRDefault="00B35AB1" w:rsidP="00964855">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6,8</w:t>
            </w:r>
          </w:p>
        </w:tc>
      </w:tr>
    </w:tbl>
    <w:p w:rsidR="00802D94" w:rsidRPr="00F2088C" w:rsidRDefault="00802D94" w:rsidP="006C7F7D">
      <w:pPr>
        <w:pStyle w:val="ConsPlusNormal"/>
        <w:jc w:val="right"/>
        <w:rPr>
          <w:rFonts w:ascii="Times New Roman" w:hAnsi="Times New Roman" w:cs="Times New Roman"/>
          <w:i/>
        </w:rPr>
      </w:pPr>
    </w:p>
    <w:p w:rsidR="007F5133" w:rsidRPr="00F2088C" w:rsidRDefault="00DB4296" w:rsidP="003B0557">
      <w:pPr>
        <w:ind w:firstLine="709"/>
        <w:jc w:val="both"/>
      </w:pPr>
      <w:r w:rsidRPr="00F2088C">
        <w:t xml:space="preserve">Если за </w:t>
      </w:r>
      <w:r w:rsidR="00020C73" w:rsidRPr="00F2088C">
        <w:t xml:space="preserve">главный </w:t>
      </w:r>
      <w:r w:rsidRPr="00F2088C">
        <w:t>показатель, характеризующий результативност</w:t>
      </w:r>
      <w:r w:rsidR="00020C73" w:rsidRPr="00F2088C">
        <w:t>ь деятельности центров занятости</w:t>
      </w:r>
      <w:r w:rsidRPr="00F2088C">
        <w:t xml:space="preserve">, считать уровень </w:t>
      </w:r>
      <w:r w:rsidR="00CD661F" w:rsidRPr="00F2088C">
        <w:t xml:space="preserve">зарегистрированной </w:t>
      </w:r>
      <w:r w:rsidRPr="00F2088C">
        <w:t>безработицы, то с</w:t>
      </w:r>
      <w:r w:rsidR="00BD219C">
        <w:t>огласно таблице №</w:t>
      </w:r>
      <w:r w:rsidR="00001659" w:rsidRPr="00F2088C">
        <w:t>20</w:t>
      </w:r>
      <w:r w:rsidR="00FD4BF7" w:rsidRPr="00F2088C">
        <w:t xml:space="preserve"> </w:t>
      </w:r>
      <w:r w:rsidR="006A2A15" w:rsidRPr="00F2088C">
        <w:t>наиболее эффективны</w:t>
      </w:r>
      <w:r w:rsidR="00020C73" w:rsidRPr="00F2088C">
        <w:t>м является</w:t>
      </w:r>
      <w:r w:rsidR="006A2A15" w:rsidRPr="00F2088C">
        <w:t xml:space="preserve"> центр занятости Быковского района</w:t>
      </w:r>
      <w:r w:rsidR="007F5133" w:rsidRPr="00F2088C">
        <w:t xml:space="preserve">, наименее эффективным </w:t>
      </w:r>
      <w:r w:rsidR="00020C73" w:rsidRPr="00F2088C">
        <w:t xml:space="preserve">- </w:t>
      </w:r>
      <w:r w:rsidR="007F5133" w:rsidRPr="00F2088C">
        <w:t xml:space="preserve">центр занятости Нехаевского района. </w:t>
      </w:r>
    </w:p>
    <w:p w:rsidR="007F5133" w:rsidRPr="00F2088C" w:rsidRDefault="00236CB2" w:rsidP="003B0557">
      <w:pPr>
        <w:ind w:firstLine="709"/>
        <w:jc w:val="both"/>
      </w:pPr>
      <w:proofErr w:type="gramStart"/>
      <w:r w:rsidRPr="00F2088C">
        <w:t>При этом по уровню затрат на 1 трудоустроенного и по количеству трудоустроенных (интенсивности деятельности) центр занятости Нехаевского района более эффективен чем, например, центр занятости Алексеевского района.</w:t>
      </w:r>
      <w:proofErr w:type="gramEnd"/>
    </w:p>
    <w:p w:rsidR="00FB19F4" w:rsidRPr="00F2088C" w:rsidRDefault="00FB19F4" w:rsidP="003B0557">
      <w:pPr>
        <w:ind w:firstLine="709"/>
        <w:jc w:val="both"/>
      </w:pPr>
      <w:r w:rsidRPr="00F2088C">
        <w:t>Если учитывать, что на уровень регистрируемой безработицы</w:t>
      </w:r>
      <w:r w:rsidR="00BD219C">
        <w:t>,</w:t>
      </w:r>
      <w:r w:rsidRPr="00F2088C">
        <w:t xml:space="preserve"> помимо непосредственной деятельности центров занятости</w:t>
      </w:r>
      <w:r w:rsidR="00BD219C">
        <w:t>,</w:t>
      </w:r>
      <w:r w:rsidRPr="00F2088C">
        <w:t xml:space="preserve"> оказывают влияние социально-экономическое состояние того или иного муниципального образования, уровень привлекательности </w:t>
      </w:r>
      <w:r w:rsidR="00CD661F" w:rsidRPr="00F2088C">
        <w:t xml:space="preserve">и результативности </w:t>
      </w:r>
      <w:r w:rsidRPr="00F2088C">
        <w:t>государственной службы занятости, по мнению КСП целесообразнее считать более эффективным центр занятости с наибольшей интенсивностью деятельности и наименьшими на это затратами.</w:t>
      </w:r>
    </w:p>
    <w:p w:rsidR="00FB19F4" w:rsidRPr="00F2088C" w:rsidRDefault="00BD219C" w:rsidP="003B0557">
      <w:pPr>
        <w:ind w:firstLine="709"/>
        <w:jc w:val="both"/>
      </w:pPr>
      <w:r>
        <w:t>Это подтверждается и таблицей №</w:t>
      </w:r>
      <w:r w:rsidR="00001659" w:rsidRPr="00F2088C">
        <w:t>20</w:t>
      </w:r>
      <w:r>
        <w:t>,</w:t>
      </w:r>
      <w:r w:rsidR="00FB19F4" w:rsidRPr="00F2088C">
        <w:t xml:space="preserve"> согласно которой наибольшая интенсивность </w:t>
      </w:r>
      <w:r w:rsidR="00CB60B7" w:rsidRPr="00F2088C">
        <w:t xml:space="preserve">работы </w:t>
      </w:r>
      <w:r w:rsidR="00FB19F4" w:rsidRPr="00F2088C">
        <w:t>центр</w:t>
      </w:r>
      <w:r w:rsidR="00CB60B7" w:rsidRPr="00F2088C">
        <w:t>а</w:t>
      </w:r>
      <w:r w:rsidR="00FB19F4" w:rsidRPr="00F2088C">
        <w:t xml:space="preserve"> </w:t>
      </w:r>
      <w:r w:rsidR="00CB60B7" w:rsidRPr="00F2088C">
        <w:t xml:space="preserve">занятости </w:t>
      </w:r>
      <w:proofErr w:type="spellStart"/>
      <w:r w:rsidR="00CB60B7" w:rsidRPr="00F2088C">
        <w:t>Киквидзенского</w:t>
      </w:r>
      <w:proofErr w:type="spellEnd"/>
      <w:r w:rsidR="00CB60B7" w:rsidRPr="00F2088C">
        <w:t xml:space="preserve"> района</w:t>
      </w:r>
      <w:r w:rsidR="00FB19F4" w:rsidRPr="00F2088C">
        <w:t xml:space="preserve"> сопровождается наименьшими затратами</w:t>
      </w:r>
      <w:r w:rsidR="00CB60B7" w:rsidRPr="00F2088C">
        <w:t xml:space="preserve"> на 1 трудоустроенного</w:t>
      </w:r>
      <w:r w:rsidR="00FB19F4" w:rsidRPr="00F2088C">
        <w:t xml:space="preserve">, и наоборот </w:t>
      </w:r>
      <w:r w:rsidR="00CB60B7" w:rsidRPr="00F2088C">
        <w:t xml:space="preserve">– наименьшая интенсивность </w:t>
      </w:r>
      <w:r w:rsidR="00FB19F4" w:rsidRPr="00F2088C">
        <w:t>центр</w:t>
      </w:r>
      <w:r w:rsidR="00CB60B7" w:rsidRPr="00F2088C">
        <w:t>а</w:t>
      </w:r>
      <w:r w:rsidR="00FB19F4" w:rsidRPr="00F2088C">
        <w:t xml:space="preserve"> занятости Алексеевского района</w:t>
      </w:r>
      <w:r w:rsidR="00CB60B7" w:rsidRPr="00F2088C">
        <w:t xml:space="preserve"> сопровождается наибольшими затратами на 1 трудоустроенного</w:t>
      </w:r>
      <w:r w:rsidR="00FB19F4" w:rsidRPr="00F2088C">
        <w:t xml:space="preserve">.  </w:t>
      </w:r>
    </w:p>
    <w:p w:rsidR="00D33602" w:rsidRPr="00F2088C" w:rsidRDefault="003B0557" w:rsidP="00D33602">
      <w:pPr>
        <w:ind w:firstLine="709"/>
        <w:jc w:val="both"/>
      </w:pPr>
      <w:r w:rsidRPr="00F2088C">
        <w:t xml:space="preserve">Согласно полученным данным в </w:t>
      </w:r>
      <w:r w:rsidR="00D33602" w:rsidRPr="00F2088C">
        <w:t>12</w:t>
      </w:r>
      <w:r w:rsidRPr="00F2088C">
        <w:t xml:space="preserve"> из 35 центров занятости</w:t>
      </w:r>
      <w:r w:rsidR="00BD219C">
        <w:t>,</w:t>
      </w:r>
      <w:r w:rsidRPr="00F2088C">
        <w:t xml:space="preserve"> </w:t>
      </w:r>
      <w:r w:rsidR="00F87D9F" w:rsidRPr="00F2088C">
        <w:t xml:space="preserve">фактически произведённые </w:t>
      </w:r>
      <w:r w:rsidR="00BD219C">
        <w:t xml:space="preserve">ими </w:t>
      </w:r>
      <w:r w:rsidRPr="00F2088C">
        <w:t xml:space="preserve">затраты бюджета на одного </w:t>
      </w:r>
      <w:r w:rsidR="00F87D9F" w:rsidRPr="00F2088C">
        <w:t>трудоустроенного</w:t>
      </w:r>
      <w:r w:rsidRPr="00F2088C">
        <w:t xml:space="preserve"> </w:t>
      </w:r>
      <w:r w:rsidR="00D33602" w:rsidRPr="00F2088C">
        <w:t>превысили</w:t>
      </w:r>
      <w:r w:rsidRPr="00F2088C">
        <w:t xml:space="preserve"> средн</w:t>
      </w:r>
      <w:r w:rsidR="00D33602" w:rsidRPr="00F2088C">
        <w:t xml:space="preserve">юю </w:t>
      </w:r>
      <w:r w:rsidRPr="00F2088C">
        <w:t xml:space="preserve"> величин</w:t>
      </w:r>
      <w:r w:rsidR="00D33602" w:rsidRPr="00F2088C">
        <w:t>у (рассчитанную по всем центрам занятости)</w:t>
      </w:r>
      <w:r w:rsidRPr="00F2088C">
        <w:t xml:space="preserve"> более чем на 10 процентов.</w:t>
      </w:r>
      <w:r w:rsidR="00D33602" w:rsidRPr="00F2088C">
        <w:t xml:space="preserve"> </w:t>
      </w:r>
    </w:p>
    <w:p w:rsidR="000914DA" w:rsidRPr="00F2088C" w:rsidRDefault="00D33602" w:rsidP="00247C37">
      <w:pPr>
        <w:ind w:firstLine="709"/>
        <w:jc w:val="both"/>
      </w:pPr>
      <w:r w:rsidRPr="009231B3">
        <w:t>Согласно одобренному Экспертным советом способу расчета</w:t>
      </w:r>
      <w:r w:rsidR="00BD219C" w:rsidRPr="009231B3">
        <w:t>,</w:t>
      </w:r>
      <w:r w:rsidRPr="009231B3">
        <w:t xml:space="preserve"> </w:t>
      </w:r>
      <w:r w:rsidR="000373F6" w:rsidRPr="009231B3">
        <w:t xml:space="preserve">произведение затрат  бюджета на одного </w:t>
      </w:r>
      <w:r w:rsidR="00247C37" w:rsidRPr="009231B3">
        <w:t>трудоустроенного</w:t>
      </w:r>
      <w:r w:rsidR="000373F6" w:rsidRPr="009231B3">
        <w:t xml:space="preserve"> центр</w:t>
      </w:r>
      <w:r w:rsidR="00247C37" w:rsidRPr="009231B3">
        <w:t>ом</w:t>
      </w:r>
      <w:r w:rsidR="000373F6" w:rsidRPr="009231B3">
        <w:t xml:space="preserve"> занятости, превысивши</w:t>
      </w:r>
      <w:r w:rsidR="00247C37" w:rsidRPr="009231B3">
        <w:t>х</w:t>
      </w:r>
      <w:r w:rsidR="000373F6" w:rsidRPr="009231B3">
        <w:t xml:space="preserve"> </w:t>
      </w:r>
      <w:r w:rsidR="009D341E" w:rsidRPr="009231B3">
        <w:t xml:space="preserve">более чем на 10 процентов </w:t>
      </w:r>
      <w:r w:rsidR="000373F6" w:rsidRPr="009231B3">
        <w:t>среднюю величину</w:t>
      </w:r>
      <w:r w:rsidR="00247C37" w:rsidRPr="009231B3">
        <w:t xml:space="preserve"> (рассчитанную по всем центрам занятости)</w:t>
      </w:r>
      <w:r w:rsidR="000373F6" w:rsidRPr="00851F60">
        <w:t xml:space="preserve">, </w:t>
      </w:r>
      <w:r w:rsidR="009D341E">
        <w:t>и</w:t>
      </w:r>
      <w:r w:rsidR="000373F6" w:rsidRPr="00851F60">
        <w:t xml:space="preserve"> обще</w:t>
      </w:r>
      <w:r w:rsidR="009D341E">
        <w:t>го</w:t>
      </w:r>
      <w:r w:rsidR="00851F60" w:rsidRPr="00851F60">
        <w:t xml:space="preserve"> количеств</w:t>
      </w:r>
      <w:r w:rsidR="009D341E">
        <w:t>а</w:t>
      </w:r>
      <w:r w:rsidR="000373F6" w:rsidRPr="00851F60">
        <w:t xml:space="preserve"> трудоустроенных </w:t>
      </w:r>
      <w:r w:rsidR="00247C37" w:rsidRPr="009231B3">
        <w:t>является неэффективными расходами бюджета</w:t>
      </w:r>
      <w:r w:rsidR="009D341E">
        <w:t>, размер</w:t>
      </w:r>
      <w:r w:rsidR="009D341E" w:rsidRPr="009231B3">
        <w:t xml:space="preserve"> </w:t>
      </w:r>
      <w:r w:rsidR="009D341E">
        <w:t>которых составил</w:t>
      </w:r>
      <w:r w:rsidR="00247C37" w:rsidRPr="009231B3">
        <w:t xml:space="preserve"> </w:t>
      </w:r>
      <w:r w:rsidRPr="009231B3">
        <w:t>10,5 млн. рублей.</w:t>
      </w:r>
    </w:p>
    <w:p w:rsidR="00293570" w:rsidRPr="00F2088C" w:rsidRDefault="00293570" w:rsidP="009533AC">
      <w:pPr>
        <w:ind w:firstLine="709"/>
        <w:jc w:val="center"/>
        <w:rPr>
          <w:b/>
        </w:rPr>
      </w:pPr>
    </w:p>
    <w:p w:rsidR="009533AC" w:rsidRPr="00F2088C" w:rsidRDefault="009533AC" w:rsidP="009533AC">
      <w:pPr>
        <w:ind w:firstLine="709"/>
        <w:jc w:val="center"/>
        <w:rPr>
          <w:b/>
        </w:rPr>
      </w:pPr>
      <w:r w:rsidRPr="00F2088C">
        <w:rPr>
          <w:b/>
          <w:lang w:val="en-US"/>
        </w:rPr>
        <w:lastRenderedPageBreak/>
        <w:t>III</w:t>
      </w:r>
      <w:r w:rsidRPr="00F2088C">
        <w:rPr>
          <w:b/>
        </w:rPr>
        <w:t>. </w:t>
      </w:r>
      <w:r w:rsidR="00684DCD" w:rsidRPr="00F2088C">
        <w:rPr>
          <w:b/>
        </w:rPr>
        <w:t>Р</w:t>
      </w:r>
      <w:r w:rsidRPr="00F2088C">
        <w:rPr>
          <w:b/>
        </w:rPr>
        <w:t>еализаци</w:t>
      </w:r>
      <w:r w:rsidR="00684DCD" w:rsidRPr="00F2088C">
        <w:rPr>
          <w:b/>
        </w:rPr>
        <w:t>я</w:t>
      </w:r>
      <w:r w:rsidRPr="00F2088C">
        <w:rPr>
          <w:b/>
        </w:rPr>
        <w:t xml:space="preserve"> отдельных государственных </w:t>
      </w:r>
      <w:r w:rsidR="007B46AB" w:rsidRPr="00F2088C">
        <w:rPr>
          <w:b/>
        </w:rPr>
        <w:t>услуг и мероприятий</w:t>
      </w:r>
      <w:r w:rsidRPr="00F2088C">
        <w:rPr>
          <w:b/>
        </w:rPr>
        <w:t xml:space="preserve"> в сфере занятости населения Волгоградской области</w:t>
      </w:r>
    </w:p>
    <w:p w:rsidR="009533AC" w:rsidRPr="00F2088C" w:rsidRDefault="009533AC" w:rsidP="00247C37">
      <w:pPr>
        <w:ind w:firstLine="709"/>
        <w:jc w:val="both"/>
      </w:pPr>
    </w:p>
    <w:p w:rsidR="003F326D" w:rsidRPr="00F2088C" w:rsidRDefault="00684DCD" w:rsidP="00247C37">
      <w:pPr>
        <w:ind w:firstLine="709"/>
        <w:jc w:val="both"/>
      </w:pPr>
      <w:r w:rsidRPr="00F2088C">
        <w:t xml:space="preserve">Исследование реализации государственных полномочий в сфере занятости населения Волгоградской области проведено на примере центров занятости Волгограда и </w:t>
      </w:r>
      <w:proofErr w:type="spellStart"/>
      <w:r w:rsidRPr="00F2088C">
        <w:t>Городищенского</w:t>
      </w:r>
      <w:proofErr w:type="spellEnd"/>
      <w:r w:rsidRPr="00F2088C">
        <w:t xml:space="preserve"> района. </w:t>
      </w:r>
    </w:p>
    <w:p w:rsidR="003F326D" w:rsidRPr="00F2088C" w:rsidRDefault="00684DCD" w:rsidP="00247C37">
      <w:pPr>
        <w:ind w:firstLine="709"/>
        <w:jc w:val="both"/>
      </w:pPr>
      <w:r w:rsidRPr="00F2088C">
        <w:t xml:space="preserve">Выбор этих центров занятости обусловлен </w:t>
      </w:r>
      <w:r w:rsidR="003F326D" w:rsidRPr="00F2088C">
        <w:t xml:space="preserve">наибольшей долей экономически-активного населения города Волгограда (40,5%) и </w:t>
      </w:r>
      <w:proofErr w:type="spellStart"/>
      <w:r w:rsidR="003F326D" w:rsidRPr="00F2088C">
        <w:t>Городищенского</w:t>
      </w:r>
      <w:proofErr w:type="spellEnd"/>
      <w:r w:rsidR="003F326D" w:rsidRPr="00F2088C">
        <w:t xml:space="preserve"> района (1%) среди других городов и районов Волгоградской области, а также </w:t>
      </w:r>
      <w:r w:rsidRPr="00F2088C">
        <w:t>территориальной доступностью</w:t>
      </w:r>
      <w:r w:rsidR="00710050" w:rsidRPr="00F2088C">
        <w:t>.</w:t>
      </w:r>
    </w:p>
    <w:p w:rsidR="00D5638B" w:rsidRPr="00F2088C" w:rsidRDefault="00D5638B" w:rsidP="009533AC">
      <w:pPr>
        <w:tabs>
          <w:tab w:val="left" w:pos="2505"/>
          <w:tab w:val="left" w:pos="7090"/>
        </w:tabs>
        <w:ind w:firstLine="720"/>
        <w:jc w:val="both"/>
        <w:rPr>
          <w:rFonts w:eastAsia="Calibri"/>
          <w:i/>
          <w:u w:val="single"/>
        </w:rPr>
      </w:pPr>
    </w:p>
    <w:p w:rsidR="009533AC" w:rsidRPr="00F2088C" w:rsidRDefault="009533AC" w:rsidP="009533AC">
      <w:pPr>
        <w:tabs>
          <w:tab w:val="left" w:pos="2505"/>
          <w:tab w:val="left" w:pos="7090"/>
        </w:tabs>
        <w:ind w:firstLine="720"/>
        <w:jc w:val="both"/>
        <w:rPr>
          <w:rFonts w:eastAsia="Calibri"/>
          <w:i/>
          <w:u w:val="single"/>
        </w:rPr>
      </w:pPr>
      <w:proofErr w:type="gramStart"/>
      <w:r w:rsidRPr="00F2088C">
        <w:rPr>
          <w:rFonts w:eastAsia="Calibri"/>
          <w:i/>
          <w:u w:val="single"/>
        </w:rPr>
        <w:t xml:space="preserve">Предоставление государственной услуги по содействию </w:t>
      </w:r>
      <w:proofErr w:type="spellStart"/>
      <w:r w:rsidRPr="00F2088C">
        <w:rPr>
          <w:rFonts w:eastAsia="Calibri"/>
          <w:i/>
          <w:u w:val="single"/>
        </w:rPr>
        <w:t>самозанятости</w:t>
      </w:r>
      <w:proofErr w:type="spellEnd"/>
      <w:r w:rsidRPr="00F2088C">
        <w:rPr>
          <w:rFonts w:eastAsia="Calibri"/>
          <w:i/>
          <w:u w:val="single"/>
        </w:rPr>
        <w:t xml:space="preserve"> безработных граждан, включая оказание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населения,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r w:rsidR="00BA0458" w:rsidRPr="00F2088C">
        <w:rPr>
          <w:rFonts w:eastAsia="Calibri"/>
          <w:i/>
          <w:u w:val="single"/>
        </w:rPr>
        <w:t>.</w:t>
      </w:r>
      <w:proofErr w:type="gramEnd"/>
    </w:p>
    <w:p w:rsidR="002B3CC6" w:rsidRPr="00F2088C" w:rsidRDefault="00BA0458" w:rsidP="003E49A8">
      <w:pPr>
        <w:ind w:firstLine="708"/>
        <w:jc w:val="both"/>
      </w:pPr>
      <w:r w:rsidRPr="00F2088C">
        <w:t>П</w:t>
      </w:r>
      <w:r w:rsidR="002B3CC6" w:rsidRPr="00F2088C">
        <w:t xml:space="preserve">ринятие решения о предоставлении финансовой помощи центром занятости </w:t>
      </w:r>
      <w:proofErr w:type="spellStart"/>
      <w:r w:rsidR="002B3CC6" w:rsidRPr="00F2088C">
        <w:t>Городищенского</w:t>
      </w:r>
      <w:proofErr w:type="spellEnd"/>
      <w:r w:rsidR="002B3CC6" w:rsidRPr="00F2088C">
        <w:t xml:space="preserve"> центра </w:t>
      </w:r>
      <w:r w:rsidR="00827D67" w:rsidRPr="00F2088C">
        <w:t xml:space="preserve">на </w:t>
      </w:r>
      <w:proofErr w:type="spellStart"/>
      <w:r w:rsidR="00827D67" w:rsidRPr="00F2088C">
        <w:t>самозанятость</w:t>
      </w:r>
      <w:proofErr w:type="spellEnd"/>
      <w:r w:rsidR="00827D67" w:rsidRPr="00F2088C">
        <w:t xml:space="preserve"> граждан </w:t>
      </w:r>
      <w:r w:rsidR="00547D92" w:rsidRPr="00F2088C">
        <w:t xml:space="preserve">на стадии рассмотрения бизнес-планов заявителей </w:t>
      </w:r>
      <w:r w:rsidR="002B3CC6" w:rsidRPr="00F2088C">
        <w:t xml:space="preserve">осуществлялось без учёта мнения представителей организаций, занимающихся поддержкой малого и среднего предпринимательства, общественных объединений работодателей и других представителей </w:t>
      </w:r>
      <w:proofErr w:type="spellStart"/>
      <w:proofErr w:type="gramStart"/>
      <w:r w:rsidR="002B3CC6" w:rsidRPr="00F2088C">
        <w:t>бизнес-сообщества</w:t>
      </w:r>
      <w:proofErr w:type="spellEnd"/>
      <w:proofErr w:type="gramEnd"/>
      <w:r w:rsidR="002B3CC6" w:rsidRPr="00F2088C">
        <w:t xml:space="preserve"> данного муниципального образования</w:t>
      </w:r>
      <w:r w:rsidR="00827D67" w:rsidRPr="00F2088C">
        <w:t>.</w:t>
      </w:r>
    </w:p>
    <w:p w:rsidR="00140B12" w:rsidRPr="00F2088C" w:rsidRDefault="00827D67" w:rsidP="00140B12">
      <w:pPr>
        <w:ind w:firstLine="708"/>
        <w:jc w:val="both"/>
      </w:pPr>
      <w:r w:rsidRPr="00F2088C">
        <w:t xml:space="preserve">На </w:t>
      </w:r>
      <w:r w:rsidR="00B231D1">
        <w:t>данный факт</w:t>
      </w:r>
      <w:r w:rsidR="00140B12" w:rsidRPr="00F2088C">
        <w:t xml:space="preserve"> КСП </w:t>
      </w:r>
      <w:r w:rsidR="00B231D1">
        <w:t>уже указывала</w:t>
      </w:r>
      <w:r w:rsidRPr="00F2088C">
        <w:t xml:space="preserve"> </w:t>
      </w:r>
      <w:proofErr w:type="spellStart"/>
      <w:r w:rsidRPr="00F2088C">
        <w:t>Облкомтруду</w:t>
      </w:r>
      <w:proofErr w:type="spellEnd"/>
      <w:r w:rsidRPr="00F2088C">
        <w:t xml:space="preserve"> по</w:t>
      </w:r>
      <w:r w:rsidR="00140B12" w:rsidRPr="00F2088C">
        <w:t xml:space="preserve"> </w:t>
      </w:r>
      <w:r w:rsidRPr="00F2088C">
        <w:t xml:space="preserve">результатам </w:t>
      </w:r>
      <w:r w:rsidR="00140B12" w:rsidRPr="00F2088C">
        <w:t>пр</w:t>
      </w:r>
      <w:r w:rsidRPr="00F2088C">
        <w:t xml:space="preserve">оведённой </w:t>
      </w:r>
      <w:r w:rsidR="00140B12" w:rsidRPr="00F2088C">
        <w:t xml:space="preserve"> </w:t>
      </w:r>
      <w:r w:rsidR="00B231D1" w:rsidRPr="00F2088C">
        <w:t xml:space="preserve">в 2015 году </w:t>
      </w:r>
      <w:r w:rsidR="00140B12" w:rsidRPr="00F2088C">
        <w:t>проверк</w:t>
      </w:r>
      <w:r w:rsidR="002A34E0" w:rsidRPr="00F2088C">
        <w:t>и</w:t>
      </w:r>
      <w:r w:rsidR="00140B12" w:rsidRPr="00F2088C">
        <w:t xml:space="preserve"> центра занятости Волжского.</w:t>
      </w:r>
    </w:p>
    <w:p w:rsidR="004162E5" w:rsidRPr="00F2088C" w:rsidRDefault="00547D92" w:rsidP="004162E5">
      <w:pPr>
        <w:pStyle w:val="ConsPlusNormal"/>
        <w:ind w:firstLine="709"/>
        <w:jc w:val="both"/>
        <w:rPr>
          <w:rFonts w:ascii="Times New Roman" w:hAnsi="Times New Roman" w:cs="Times New Roman"/>
          <w:sz w:val="24"/>
          <w:szCs w:val="24"/>
        </w:rPr>
      </w:pPr>
      <w:proofErr w:type="gramStart"/>
      <w:r w:rsidRPr="00F2088C">
        <w:rPr>
          <w:rFonts w:ascii="Times New Roman" w:hAnsi="Times New Roman" w:cs="Times New Roman"/>
          <w:sz w:val="24"/>
          <w:szCs w:val="24"/>
        </w:rPr>
        <w:t>В</w:t>
      </w:r>
      <w:r w:rsidR="00AE7A9A" w:rsidRPr="00F2088C">
        <w:rPr>
          <w:rFonts w:ascii="Times New Roman" w:hAnsi="Times New Roman" w:cs="Times New Roman"/>
          <w:sz w:val="24"/>
          <w:szCs w:val="24"/>
        </w:rPr>
        <w:t xml:space="preserve"> Белгородской области</w:t>
      </w:r>
      <w:r w:rsidR="009533AC" w:rsidRPr="00F2088C">
        <w:rPr>
          <w:rFonts w:ascii="Times New Roman" w:hAnsi="Times New Roman" w:cs="Times New Roman"/>
          <w:sz w:val="24"/>
          <w:szCs w:val="24"/>
        </w:rPr>
        <w:t xml:space="preserve"> </w:t>
      </w:r>
      <w:r w:rsidR="00AE7A9A" w:rsidRPr="00F2088C">
        <w:rPr>
          <w:rFonts w:ascii="Times New Roman" w:hAnsi="Times New Roman" w:cs="Times New Roman"/>
          <w:sz w:val="24"/>
          <w:szCs w:val="24"/>
        </w:rPr>
        <w:t xml:space="preserve">вместе с </w:t>
      </w:r>
      <w:r w:rsidR="009533AC" w:rsidRPr="00F2088C">
        <w:rPr>
          <w:rFonts w:ascii="Times New Roman" w:hAnsi="Times New Roman" w:cs="Times New Roman"/>
          <w:sz w:val="24"/>
          <w:szCs w:val="24"/>
        </w:rPr>
        <w:t>предоставляемы</w:t>
      </w:r>
      <w:r w:rsidR="00AE7A9A" w:rsidRPr="00F2088C">
        <w:rPr>
          <w:rFonts w:ascii="Times New Roman" w:hAnsi="Times New Roman" w:cs="Times New Roman"/>
          <w:sz w:val="24"/>
          <w:szCs w:val="24"/>
        </w:rPr>
        <w:t>м</w:t>
      </w:r>
      <w:r w:rsidR="009533AC" w:rsidRPr="00F2088C">
        <w:rPr>
          <w:rFonts w:ascii="Times New Roman" w:hAnsi="Times New Roman" w:cs="Times New Roman"/>
          <w:sz w:val="24"/>
          <w:szCs w:val="24"/>
        </w:rPr>
        <w:t xml:space="preserve"> на рассмотрение </w:t>
      </w:r>
      <w:proofErr w:type="spellStart"/>
      <w:r w:rsidR="009533AC" w:rsidRPr="00F2088C">
        <w:rPr>
          <w:rFonts w:ascii="Times New Roman" w:hAnsi="Times New Roman" w:cs="Times New Roman"/>
          <w:sz w:val="24"/>
          <w:szCs w:val="24"/>
        </w:rPr>
        <w:t>бизнес-проект</w:t>
      </w:r>
      <w:r w:rsidR="00AE7A9A" w:rsidRPr="00F2088C">
        <w:rPr>
          <w:rFonts w:ascii="Times New Roman" w:hAnsi="Times New Roman" w:cs="Times New Roman"/>
          <w:sz w:val="24"/>
          <w:szCs w:val="24"/>
        </w:rPr>
        <w:t>ом</w:t>
      </w:r>
      <w:proofErr w:type="spellEnd"/>
      <w:r w:rsidR="00AE7A9A" w:rsidRPr="00F2088C">
        <w:rPr>
          <w:rFonts w:ascii="Times New Roman" w:hAnsi="Times New Roman" w:cs="Times New Roman"/>
          <w:sz w:val="24"/>
          <w:szCs w:val="24"/>
        </w:rPr>
        <w:t xml:space="preserve"> обязательно предоставляется </w:t>
      </w:r>
      <w:r w:rsidR="009533AC" w:rsidRPr="00F2088C">
        <w:rPr>
          <w:rFonts w:ascii="Times New Roman" w:hAnsi="Times New Roman" w:cs="Times New Roman"/>
          <w:sz w:val="24"/>
          <w:szCs w:val="24"/>
        </w:rPr>
        <w:t>технико-экономическое обоснование избранного вида деятельности</w:t>
      </w:r>
      <w:r w:rsidR="00AE7A9A" w:rsidRPr="00F2088C">
        <w:rPr>
          <w:rFonts w:ascii="Times New Roman" w:hAnsi="Times New Roman" w:cs="Times New Roman"/>
          <w:sz w:val="24"/>
          <w:szCs w:val="24"/>
        </w:rPr>
        <w:t>, согласованное с Белгородским областным фондом поддержки малого и среднего предпринимательства</w:t>
      </w:r>
      <w:r w:rsidR="009533AC" w:rsidRPr="00F2088C">
        <w:rPr>
          <w:rFonts w:ascii="Times New Roman" w:hAnsi="Times New Roman" w:cs="Times New Roman"/>
          <w:sz w:val="24"/>
          <w:szCs w:val="24"/>
        </w:rPr>
        <w:t>.</w:t>
      </w:r>
      <w:proofErr w:type="gramEnd"/>
      <w:r w:rsidR="004162E5" w:rsidRPr="00F2088C">
        <w:rPr>
          <w:rFonts w:ascii="Times New Roman" w:hAnsi="Times New Roman" w:cs="Times New Roman"/>
          <w:sz w:val="24"/>
          <w:szCs w:val="24"/>
        </w:rPr>
        <w:t xml:space="preserve"> Во Владимирской области требуется наличие в представленном гражданином бизнес-плане маркетинговых исследований рынка товаров (услуг) по избранному виду деятельности.</w:t>
      </w:r>
    </w:p>
    <w:p w:rsidR="009533AC" w:rsidRPr="00F2088C" w:rsidRDefault="0039071D" w:rsidP="0039071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Согласно </w:t>
      </w:r>
      <w:hyperlink r:id="rId17" w:history="1">
        <w:r w:rsidRPr="00F2088C">
          <w:rPr>
            <w:rFonts w:ascii="Times New Roman" w:hAnsi="Times New Roman" w:cs="Times New Roman"/>
            <w:sz w:val="24"/>
          </w:rPr>
          <w:t>Порядку предоставления единовременной финансовой помощи</w:t>
        </w:r>
        <w:r w:rsidR="00BC15BD">
          <w:rPr>
            <w:rFonts w:ascii="Times New Roman" w:hAnsi="Times New Roman" w:cs="Times New Roman"/>
            <w:sz w:val="24"/>
          </w:rPr>
          <w:t>,</w:t>
        </w:r>
        <w:r w:rsidRPr="00F2088C">
          <w:rPr>
            <w:rFonts w:ascii="Times New Roman" w:hAnsi="Times New Roman" w:cs="Times New Roman"/>
            <w:sz w:val="24"/>
          </w:rPr>
          <w:t xml:space="preserve"> </w:t>
        </w:r>
      </w:hyperlink>
      <w:r w:rsidR="00BC15BD">
        <w:rPr>
          <w:rFonts w:ascii="Times New Roman" w:hAnsi="Times New Roman" w:cs="Times New Roman"/>
          <w:sz w:val="24"/>
          <w:szCs w:val="24"/>
        </w:rPr>
        <w:t>утвержденному</w:t>
      </w:r>
      <w:r w:rsidRPr="00F2088C">
        <w:rPr>
          <w:rFonts w:ascii="Times New Roman" w:hAnsi="Times New Roman" w:cs="Times New Roman"/>
          <w:sz w:val="24"/>
          <w:szCs w:val="24"/>
        </w:rPr>
        <w:t xml:space="preserve"> </w:t>
      </w:r>
      <w:r w:rsidRPr="00F2088C">
        <w:rPr>
          <w:rFonts w:ascii="Times New Roman" w:hAnsi="Times New Roman" w:cs="Times New Roman"/>
          <w:sz w:val="24"/>
        </w:rPr>
        <w:t xml:space="preserve">постановлением администрации Волгоградской области от 26.03.2012 </w:t>
      </w:r>
      <w:r w:rsidR="002F3E72" w:rsidRPr="00F2088C">
        <w:rPr>
          <w:rFonts w:ascii="Times New Roman" w:hAnsi="Times New Roman" w:cs="Times New Roman"/>
          <w:sz w:val="24"/>
        </w:rPr>
        <w:t xml:space="preserve">    </w:t>
      </w:r>
      <w:r w:rsidRPr="00F2088C">
        <w:rPr>
          <w:rFonts w:ascii="Times New Roman" w:hAnsi="Times New Roman" w:cs="Times New Roman"/>
          <w:sz w:val="24"/>
        </w:rPr>
        <w:t xml:space="preserve">№171-п, </w:t>
      </w:r>
      <w:r w:rsidR="002F3E72" w:rsidRPr="00F2088C">
        <w:rPr>
          <w:rFonts w:ascii="Times New Roman" w:hAnsi="Times New Roman" w:cs="Times New Roman"/>
          <w:sz w:val="24"/>
        </w:rPr>
        <w:t>критериями</w:t>
      </w:r>
      <w:r w:rsidRPr="00F2088C">
        <w:rPr>
          <w:rFonts w:ascii="Times New Roman" w:hAnsi="Times New Roman" w:cs="Times New Roman"/>
          <w:sz w:val="24"/>
        </w:rPr>
        <w:t xml:space="preserve"> принятия решения о возможности </w:t>
      </w:r>
      <w:r w:rsidR="009533AC" w:rsidRPr="00F2088C">
        <w:rPr>
          <w:rFonts w:ascii="Times New Roman" w:hAnsi="Times New Roman" w:cs="Times New Roman"/>
          <w:sz w:val="24"/>
          <w:szCs w:val="24"/>
        </w:rPr>
        <w:t xml:space="preserve">предоставления финансовой помощи и финансовой помощи на организационные расходы являются: </w:t>
      </w:r>
    </w:p>
    <w:p w:rsidR="009533AC" w:rsidRPr="00F2088C" w:rsidRDefault="009533AC" w:rsidP="009533AC">
      <w:pPr>
        <w:ind w:firstLine="709"/>
        <w:jc w:val="both"/>
      </w:pPr>
      <w:r w:rsidRPr="00F2088C">
        <w:t>-</w:t>
      </w:r>
      <w:r w:rsidR="00BC15BD">
        <w:t xml:space="preserve"> </w:t>
      </w:r>
      <w:r w:rsidRPr="00F2088C">
        <w:t xml:space="preserve">соответствие вида предпринимательской деятельности приоритетным направлениям социально-экономического развития конкретного муниципального образования; </w:t>
      </w:r>
    </w:p>
    <w:p w:rsidR="009533AC" w:rsidRPr="00F2088C" w:rsidRDefault="009533AC" w:rsidP="009533AC">
      <w:pPr>
        <w:ind w:firstLine="709"/>
        <w:jc w:val="both"/>
      </w:pPr>
      <w:r w:rsidRPr="00F2088C">
        <w:t>-</w:t>
      </w:r>
      <w:r w:rsidR="00BC15BD">
        <w:t xml:space="preserve"> </w:t>
      </w:r>
      <w:r w:rsidRPr="00F2088C">
        <w:t>срок окупаемости проекта не более 12 месяцев.</w:t>
      </w:r>
    </w:p>
    <w:p w:rsidR="000820B3" w:rsidRPr="00F2088C" w:rsidRDefault="009533AC" w:rsidP="009533AC">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Проверками центров занятости Волгограда и </w:t>
      </w:r>
      <w:proofErr w:type="spellStart"/>
      <w:r w:rsidRPr="00F2088C">
        <w:rPr>
          <w:rFonts w:ascii="Times New Roman" w:hAnsi="Times New Roman" w:cs="Times New Roman"/>
          <w:sz w:val="24"/>
          <w:szCs w:val="24"/>
        </w:rPr>
        <w:t>Городищенского</w:t>
      </w:r>
      <w:proofErr w:type="spellEnd"/>
      <w:r w:rsidRPr="00F2088C">
        <w:rPr>
          <w:rFonts w:ascii="Times New Roman" w:hAnsi="Times New Roman" w:cs="Times New Roman"/>
          <w:sz w:val="24"/>
          <w:szCs w:val="24"/>
        </w:rPr>
        <w:t xml:space="preserve"> района установлено, что приоритетные направления социально-экономического развития муниципальных образований определены в «Прогнозах социально-экономического развития муниципальных образований Волгоградской области на соответствующий год и плановый период»</w:t>
      </w:r>
      <w:r w:rsidR="0039071D" w:rsidRPr="00F2088C">
        <w:rPr>
          <w:rFonts w:ascii="Times New Roman" w:hAnsi="Times New Roman" w:cs="Times New Roman"/>
          <w:sz w:val="24"/>
          <w:szCs w:val="24"/>
        </w:rPr>
        <w:t>, согласно которым</w:t>
      </w:r>
      <w:r w:rsidRPr="00F2088C">
        <w:rPr>
          <w:rFonts w:ascii="Times New Roman" w:hAnsi="Times New Roman" w:cs="Times New Roman"/>
          <w:sz w:val="24"/>
          <w:szCs w:val="24"/>
        </w:rPr>
        <w:t xml:space="preserve"> к приоритетным направлениям относится практически любая деятельность, заявляемая соискателем единовременной финансовой помощи</w:t>
      </w:r>
      <w:r w:rsidR="000820B3" w:rsidRPr="00F2088C">
        <w:rPr>
          <w:rFonts w:ascii="Times New Roman" w:hAnsi="Times New Roman" w:cs="Times New Roman"/>
          <w:sz w:val="24"/>
          <w:szCs w:val="24"/>
        </w:rPr>
        <w:t>.</w:t>
      </w:r>
    </w:p>
    <w:p w:rsidR="00213FE3" w:rsidRPr="00F2088C" w:rsidRDefault="000820B3" w:rsidP="009533AC">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В одном случае центром занятости </w:t>
      </w:r>
      <w:proofErr w:type="spellStart"/>
      <w:r w:rsidRPr="00F2088C">
        <w:rPr>
          <w:rFonts w:ascii="Times New Roman" w:hAnsi="Times New Roman" w:cs="Times New Roman"/>
          <w:sz w:val="24"/>
          <w:szCs w:val="24"/>
        </w:rPr>
        <w:t>Городищенского</w:t>
      </w:r>
      <w:proofErr w:type="spellEnd"/>
      <w:r w:rsidRPr="00F2088C">
        <w:rPr>
          <w:rFonts w:ascii="Times New Roman" w:hAnsi="Times New Roman" w:cs="Times New Roman"/>
          <w:sz w:val="24"/>
          <w:szCs w:val="24"/>
        </w:rPr>
        <w:t xml:space="preserve"> района</w:t>
      </w:r>
      <w:r w:rsidR="009533AC" w:rsidRPr="00F2088C">
        <w:rPr>
          <w:rFonts w:ascii="Times New Roman" w:hAnsi="Times New Roman" w:cs="Times New Roman"/>
          <w:sz w:val="24"/>
          <w:szCs w:val="24"/>
        </w:rPr>
        <w:t xml:space="preserve"> </w:t>
      </w:r>
      <w:r w:rsidRPr="00F2088C">
        <w:rPr>
          <w:rFonts w:ascii="Times New Roman" w:hAnsi="Times New Roman" w:cs="Times New Roman"/>
          <w:sz w:val="24"/>
          <w:szCs w:val="24"/>
        </w:rPr>
        <w:t>была оказана  финансовая помощь заявителю для осуществления им предпринимательской деятельности за пределами муниципального образования. При этом на данный факт представител</w:t>
      </w:r>
      <w:r w:rsidR="00BA7F4D">
        <w:rPr>
          <w:rFonts w:ascii="Times New Roman" w:hAnsi="Times New Roman" w:cs="Times New Roman"/>
          <w:sz w:val="24"/>
          <w:szCs w:val="24"/>
        </w:rPr>
        <w:t>и</w:t>
      </w:r>
      <w:r w:rsidRPr="00F2088C">
        <w:rPr>
          <w:rFonts w:ascii="Times New Roman" w:hAnsi="Times New Roman" w:cs="Times New Roman"/>
          <w:sz w:val="24"/>
          <w:szCs w:val="24"/>
        </w:rPr>
        <w:t xml:space="preserve"> комиссии </w:t>
      </w:r>
      <w:proofErr w:type="gramStart"/>
      <w:r w:rsidR="00BA7F4D" w:rsidRPr="00F2088C">
        <w:rPr>
          <w:rFonts w:ascii="Times New Roman" w:hAnsi="Times New Roman" w:cs="Times New Roman"/>
          <w:sz w:val="24"/>
          <w:szCs w:val="24"/>
        </w:rPr>
        <w:t xml:space="preserve">внимание </w:t>
      </w:r>
      <w:r w:rsidRPr="00F2088C">
        <w:rPr>
          <w:rFonts w:ascii="Times New Roman" w:hAnsi="Times New Roman" w:cs="Times New Roman"/>
          <w:sz w:val="24"/>
          <w:szCs w:val="24"/>
        </w:rPr>
        <w:t>не обра</w:t>
      </w:r>
      <w:r w:rsidR="00BA7F4D">
        <w:rPr>
          <w:rFonts w:ascii="Times New Roman" w:hAnsi="Times New Roman" w:cs="Times New Roman"/>
          <w:sz w:val="24"/>
          <w:szCs w:val="24"/>
        </w:rPr>
        <w:t>ти</w:t>
      </w:r>
      <w:r w:rsidRPr="00F2088C">
        <w:rPr>
          <w:rFonts w:ascii="Times New Roman" w:hAnsi="Times New Roman" w:cs="Times New Roman"/>
          <w:sz w:val="24"/>
          <w:szCs w:val="24"/>
        </w:rPr>
        <w:t>л</w:t>
      </w:r>
      <w:r w:rsidR="00BA7F4D">
        <w:rPr>
          <w:rFonts w:ascii="Times New Roman" w:hAnsi="Times New Roman" w:cs="Times New Roman"/>
          <w:sz w:val="24"/>
          <w:szCs w:val="24"/>
        </w:rPr>
        <w:t>и</w:t>
      </w:r>
      <w:proofErr w:type="gramEnd"/>
      <w:r w:rsidRPr="00F2088C">
        <w:rPr>
          <w:rFonts w:ascii="Times New Roman" w:hAnsi="Times New Roman" w:cs="Times New Roman"/>
          <w:sz w:val="24"/>
          <w:szCs w:val="24"/>
        </w:rPr>
        <w:t xml:space="preserve">, а ключевым </w:t>
      </w:r>
      <w:r w:rsidR="00BA7F4D">
        <w:rPr>
          <w:rFonts w:ascii="Times New Roman" w:hAnsi="Times New Roman" w:cs="Times New Roman"/>
          <w:sz w:val="24"/>
          <w:szCs w:val="24"/>
        </w:rPr>
        <w:t>моментом</w:t>
      </w:r>
      <w:r w:rsidRPr="00F2088C">
        <w:rPr>
          <w:rFonts w:ascii="Times New Roman" w:hAnsi="Times New Roman" w:cs="Times New Roman"/>
          <w:sz w:val="24"/>
          <w:szCs w:val="24"/>
        </w:rPr>
        <w:t xml:space="preserve"> </w:t>
      </w:r>
      <w:r w:rsidR="00BA7F4D">
        <w:rPr>
          <w:rFonts w:ascii="Times New Roman" w:hAnsi="Times New Roman" w:cs="Times New Roman"/>
          <w:sz w:val="24"/>
          <w:szCs w:val="24"/>
        </w:rPr>
        <w:t xml:space="preserve">при решении вопроса предоставления финансовой помощи, </w:t>
      </w:r>
      <w:r w:rsidR="00BA7F4D" w:rsidRPr="00F2088C">
        <w:rPr>
          <w:rFonts w:ascii="Times New Roman" w:hAnsi="Times New Roman" w:cs="Times New Roman"/>
          <w:sz w:val="24"/>
          <w:szCs w:val="24"/>
        </w:rPr>
        <w:t>согласно пояснениям специалиста центра занятости</w:t>
      </w:r>
      <w:r w:rsidR="00BA7F4D">
        <w:rPr>
          <w:rFonts w:ascii="Times New Roman" w:hAnsi="Times New Roman" w:cs="Times New Roman"/>
          <w:sz w:val="24"/>
          <w:szCs w:val="24"/>
        </w:rPr>
        <w:t>,</w:t>
      </w:r>
      <w:r w:rsidRPr="00F2088C">
        <w:rPr>
          <w:rFonts w:ascii="Times New Roman" w:hAnsi="Times New Roman" w:cs="Times New Roman"/>
          <w:sz w:val="24"/>
          <w:szCs w:val="24"/>
        </w:rPr>
        <w:t xml:space="preserve"> явилась</w:t>
      </w:r>
      <w:r w:rsidR="00BA7F4D">
        <w:rPr>
          <w:rFonts w:ascii="Times New Roman" w:hAnsi="Times New Roman" w:cs="Times New Roman"/>
          <w:sz w:val="24"/>
          <w:szCs w:val="24"/>
        </w:rPr>
        <w:t xml:space="preserve"> его</w:t>
      </w:r>
      <w:r w:rsidRPr="00F2088C">
        <w:rPr>
          <w:rFonts w:ascii="Times New Roman" w:hAnsi="Times New Roman" w:cs="Times New Roman"/>
          <w:sz w:val="24"/>
          <w:szCs w:val="24"/>
        </w:rPr>
        <w:t xml:space="preserve"> регистрация в налоговом органе данного муниципального образования и соответственно уплата налогов </w:t>
      </w:r>
      <w:r w:rsidR="00BA7F4D" w:rsidRPr="00F2088C">
        <w:rPr>
          <w:rFonts w:ascii="Times New Roman" w:hAnsi="Times New Roman" w:cs="Times New Roman"/>
          <w:sz w:val="24"/>
          <w:szCs w:val="24"/>
        </w:rPr>
        <w:t xml:space="preserve">от осуществления предпринимательской деятельности </w:t>
      </w:r>
      <w:r w:rsidRPr="00F2088C">
        <w:rPr>
          <w:rFonts w:ascii="Times New Roman" w:hAnsi="Times New Roman" w:cs="Times New Roman"/>
          <w:sz w:val="24"/>
          <w:szCs w:val="24"/>
        </w:rPr>
        <w:t>в доход муниципального образования.</w:t>
      </w:r>
    </w:p>
    <w:p w:rsidR="00213FE3" w:rsidRPr="00F2088C" w:rsidRDefault="00213FE3" w:rsidP="009E7E99">
      <w:pPr>
        <w:pStyle w:val="22"/>
        <w:spacing w:after="0" w:line="240" w:lineRule="auto"/>
        <w:ind w:firstLine="709"/>
        <w:jc w:val="both"/>
        <w:rPr>
          <w:rFonts w:eastAsia="Times New Roman"/>
        </w:rPr>
      </w:pPr>
      <w:r w:rsidRPr="00F2088C">
        <w:rPr>
          <w:rFonts w:eastAsia="Times New Roman"/>
        </w:rPr>
        <w:lastRenderedPageBreak/>
        <w:t>В отношени</w:t>
      </w:r>
      <w:r w:rsidR="00BA7F4D">
        <w:rPr>
          <w:rFonts w:eastAsia="Times New Roman"/>
        </w:rPr>
        <w:t>и другого критерия следует отметить, что фактически</w:t>
      </w:r>
      <w:r w:rsidRPr="00F2088C">
        <w:rPr>
          <w:rFonts w:eastAsia="Times New Roman"/>
        </w:rPr>
        <w:t xml:space="preserve"> </w:t>
      </w:r>
      <w:r w:rsidR="00BA7F4D">
        <w:rPr>
          <w:rFonts w:eastAsia="Times New Roman"/>
        </w:rPr>
        <w:t>(это</w:t>
      </w:r>
      <w:r w:rsidRPr="00F2088C">
        <w:rPr>
          <w:rFonts w:eastAsia="Times New Roman"/>
        </w:rPr>
        <w:t xml:space="preserve"> показали  проверки</w:t>
      </w:r>
      <w:r w:rsidR="009E7E99" w:rsidRPr="00F2088C">
        <w:rPr>
          <w:rFonts w:eastAsia="Times New Roman"/>
        </w:rPr>
        <w:t xml:space="preserve"> </w:t>
      </w:r>
      <w:r w:rsidRPr="00F2088C">
        <w:rPr>
          <w:rFonts w:eastAsia="Times New Roman"/>
        </w:rPr>
        <w:t>12 индивидуальных предпринимател</w:t>
      </w:r>
      <w:r w:rsidR="009E7E99" w:rsidRPr="00F2088C">
        <w:rPr>
          <w:rFonts w:eastAsia="Times New Roman"/>
        </w:rPr>
        <w:t>ей</w:t>
      </w:r>
      <w:r w:rsidR="00BA7F4D">
        <w:rPr>
          <w:rFonts w:eastAsia="Times New Roman"/>
        </w:rPr>
        <w:t xml:space="preserve"> и 1 юридического лица,</w:t>
      </w:r>
      <w:r w:rsidRPr="00F2088C">
        <w:rPr>
          <w:rFonts w:eastAsia="Times New Roman"/>
        </w:rPr>
        <w:t xml:space="preserve"> </w:t>
      </w:r>
      <w:r w:rsidR="009E7E99" w:rsidRPr="00F2088C">
        <w:rPr>
          <w:rFonts w:eastAsia="Times New Roman"/>
        </w:rPr>
        <w:t>получивших финансовую помощь</w:t>
      </w:r>
      <w:r w:rsidR="00BA7F4D">
        <w:rPr>
          <w:rFonts w:eastAsia="Times New Roman"/>
        </w:rPr>
        <w:t>)</w:t>
      </w:r>
      <w:r w:rsidR="009E7E99" w:rsidRPr="00F2088C">
        <w:rPr>
          <w:rFonts w:eastAsia="Times New Roman"/>
        </w:rPr>
        <w:t xml:space="preserve">, рентабельность </w:t>
      </w:r>
      <w:r w:rsidR="00BA7F4D" w:rsidRPr="00F2088C">
        <w:rPr>
          <w:rFonts w:eastAsia="Times New Roman"/>
        </w:rPr>
        <w:t xml:space="preserve">в первый год деятельности  </w:t>
      </w:r>
      <w:r w:rsidR="009E7E99" w:rsidRPr="00F2088C">
        <w:rPr>
          <w:rFonts w:eastAsia="Times New Roman"/>
        </w:rPr>
        <w:t xml:space="preserve">у </w:t>
      </w:r>
      <w:r w:rsidRPr="00F2088C">
        <w:rPr>
          <w:rFonts w:eastAsia="Times New Roman"/>
        </w:rPr>
        <w:t>7</w:t>
      </w:r>
      <w:r w:rsidR="009E7E99" w:rsidRPr="00F2088C">
        <w:rPr>
          <w:rFonts w:eastAsia="Times New Roman"/>
        </w:rPr>
        <w:t xml:space="preserve"> предпринимателей составила от 8% до 36%,  </w:t>
      </w:r>
      <w:r w:rsidR="00BA7F4D" w:rsidRPr="00F2088C">
        <w:rPr>
          <w:rFonts w:eastAsia="Times New Roman"/>
        </w:rPr>
        <w:t xml:space="preserve">деятельность  </w:t>
      </w:r>
      <w:r w:rsidR="009E7E99" w:rsidRPr="00F2088C">
        <w:rPr>
          <w:rFonts w:eastAsia="Times New Roman"/>
        </w:rPr>
        <w:t xml:space="preserve">5 </w:t>
      </w:r>
      <w:r w:rsidR="00BA7F4D">
        <w:rPr>
          <w:rFonts w:eastAsia="Times New Roman"/>
        </w:rPr>
        <w:t xml:space="preserve">других </w:t>
      </w:r>
      <w:r w:rsidR="009E7E99" w:rsidRPr="00F2088C">
        <w:rPr>
          <w:rFonts w:eastAsia="Times New Roman"/>
        </w:rPr>
        <w:t xml:space="preserve">предпринимателей и 1 юридического лица </w:t>
      </w:r>
      <w:r w:rsidRPr="00F2088C">
        <w:rPr>
          <w:rFonts w:eastAsia="Times New Roman"/>
        </w:rPr>
        <w:t>оказалась убыточной.</w:t>
      </w:r>
    </w:p>
    <w:p w:rsidR="000513D5" w:rsidRPr="00F2088C" w:rsidRDefault="000513D5" w:rsidP="009533AC">
      <w:pPr>
        <w:tabs>
          <w:tab w:val="left" w:pos="2505"/>
        </w:tabs>
        <w:ind w:firstLine="720"/>
        <w:jc w:val="both"/>
        <w:rPr>
          <w:rFonts w:eastAsia="Calibri"/>
          <w:i/>
          <w:u w:val="single"/>
        </w:rPr>
      </w:pPr>
    </w:p>
    <w:p w:rsidR="009533AC" w:rsidRPr="00F2088C" w:rsidRDefault="009533AC" w:rsidP="009533AC">
      <w:pPr>
        <w:tabs>
          <w:tab w:val="left" w:pos="2505"/>
        </w:tabs>
        <w:ind w:firstLine="720"/>
        <w:jc w:val="both"/>
        <w:rPr>
          <w:rFonts w:eastAsia="Calibri"/>
          <w:i/>
          <w:u w:val="single"/>
        </w:rPr>
      </w:pPr>
      <w:r w:rsidRPr="00F2088C">
        <w:rPr>
          <w:rFonts w:eastAsia="Calibri"/>
          <w:i/>
          <w:u w:val="single"/>
        </w:rPr>
        <w:t>Предоставление государственной услуги по организации проведения оплачиваемых общественных работ</w:t>
      </w:r>
      <w:r w:rsidR="00C06F4C" w:rsidRPr="00F2088C">
        <w:rPr>
          <w:rFonts w:eastAsia="Calibri"/>
          <w:i/>
          <w:u w:val="single"/>
        </w:rPr>
        <w:t>.</w:t>
      </w:r>
    </w:p>
    <w:p w:rsidR="00D44462" w:rsidRPr="00F2088C" w:rsidRDefault="00D44462" w:rsidP="00D44462">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В соответствии со ст.24 Закона № 1032-1 под общественными работами 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w:t>
      </w:r>
    </w:p>
    <w:p w:rsidR="00D44462" w:rsidRPr="00F2088C" w:rsidRDefault="00D44462" w:rsidP="00D44462">
      <w:pPr>
        <w:pStyle w:val="ConsPlusNormal"/>
        <w:ind w:firstLine="709"/>
        <w:jc w:val="both"/>
        <w:rPr>
          <w:rFonts w:ascii="Times New Roman" w:hAnsi="Times New Roman" w:cs="Times New Roman"/>
          <w:sz w:val="24"/>
          <w:szCs w:val="24"/>
        </w:rPr>
      </w:pPr>
      <w:proofErr w:type="gramStart"/>
      <w:r w:rsidRPr="00F2088C">
        <w:rPr>
          <w:rFonts w:ascii="Times New Roman" w:hAnsi="Times New Roman" w:cs="Times New Roman"/>
          <w:sz w:val="24"/>
          <w:szCs w:val="24"/>
        </w:rPr>
        <w:t>Согласно Положению об организации общественных работ, утверждённому постановлением Правительства РФ от 14.07.1997 № 875 (далее По</w:t>
      </w:r>
      <w:r w:rsidR="00062154" w:rsidRPr="00F2088C">
        <w:rPr>
          <w:rFonts w:ascii="Times New Roman" w:hAnsi="Times New Roman" w:cs="Times New Roman"/>
          <w:sz w:val="24"/>
          <w:szCs w:val="24"/>
        </w:rPr>
        <w:t>лож</w:t>
      </w:r>
      <w:r w:rsidRPr="00F2088C">
        <w:rPr>
          <w:rFonts w:ascii="Times New Roman" w:hAnsi="Times New Roman" w:cs="Times New Roman"/>
          <w:sz w:val="24"/>
          <w:szCs w:val="24"/>
        </w:rPr>
        <w:t xml:space="preserve">ение </w:t>
      </w:r>
      <w:r w:rsidR="00062154" w:rsidRPr="00F2088C">
        <w:rPr>
          <w:rFonts w:ascii="Times New Roman" w:hAnsi="Times New Roman" w:cs="Times New Roman"/>
          <w:sz w:val="24"/>
          <w:szCs w:val="24"/>
        </w:rPr>
        <w:t xml:space="preserve">№ </w:t>
      </w:r>
      <w:r w:rsidRPr="00F2088C">
        <w:rPr>
          <w:rFonts w:ascii="Times New Roman" w:hAnsi="Times New Roman" w:cs="Times New Roman"/>
          <w:sz w:val="24"/>
          <w:szCs w:val="24"/>
        </w:rPr>
        <w:t>875), органы исполнительной власти субъектов РФ и органы местного самоуправления</w:t>
      </w:r>
      <w:r w:rsidR="00234F30">
        <w:rPr>
          <w:rFonts w:ascii="Times New Roman" w:hAnsi="Times New Roman" w:cs="Times New Roman"/>
          <w:sz w:val="24"/>
          <w:szCs w:val="24"/>
        </w:rPr>
        <w:t>,</w:t>
      </w:r>
      <w:r w:rsidRPr="00F2088C">
        <w:rPr>
          <w:rFonts w:ascii="Times New Roman" w:hAnsi="Times New Roman" w:cs="Times New Roman"/>
          <w:sz w:val="24"/>
          <w:szCs w:val="24"/>
        </w:rPr>
        <w:t xml:space="preserve"> по предложению и при участии органов службы занятости</w:t>
      </w:r>
      <w:r w:rsidR="00234F30">
        <w:rPr>
          <w:rFonts w:ascii="Times New Roman" w:hAnsi="Times New Roman" w:cs="Times New Roman"/>
          <w:sz w:val="24"/>
          <w:szCs w:val="24"/>
        </w:rPr>
        <w:t>,</w:t>
      </w:r>
      <w:r w:rsidRPr="00F2088C">
        <w:rPr>
          <w:rFonts w:ascii="Times New Roman" w:hAnsi="Times New Roman" w:cs="Times New Roman"/>
          <w:sz w:val="24"/>
          <w:szCs w:val="24"/>
        </w:rPr>
        <w:t xml:space="preserve"> ежегодно принимают решения об организации общественных работ и определяют </w:t>
      </w:r>
      <w:r w:rsidRPr="00F2088C">
        <w:rPr>
          <w:rFonts w:ascii="Times New Roman" w:hAnsi="Times New Roman" w:cs="Times New Roman"/>
          <w:sz w:val="24"/>
          <w:szCs w:val="24"/>
          <w:u w:val="single"/>
        </w:rPr>
        <w:t>объемы</w:t>
      </w:r>
      <w:r w:rsidRPr="00F2088C">
        <w:rPr>
          <w:rFonts w:ascii="Times New Roman" w:hAnsi="Times New Roman" w:cs="Times New Roman"/>
          <w:sz w:val="24"/>
          <w:szCs w:val="24"/>
        </w:rPr>
        <w:t xml:space="preserve"> и </w:t>
      </w:r>
      <w:r w:rsidRPr="00F2088C">
        <w:rPr>
          <w:rFonts w:ascii="Times New Roman" w:hAnsi="Times New Roman" w:cs="Times New Roman"/>
          <w:sz w:val="24"/>
          <w:szCs w:val="24"/>
          <w:u w:val="single"/>
        </w:rPr>
        <w:t>виды</w:t>
      </w:r>
      <w:r w:rsidRPr="00F2088C">
        <w:rPr>
          <w:rFonts w:ascii="Times New Roman" w:hAnsi="Times New Roman" w:cs="Times New Roman"/>
          <w:sz w:val="24"/>
          <w:szCs w:val="24"/>
        </w:rPr>
        <w:t xml:space="preserve"> общественных работ</w:t>
      </w:r>
      <w:r w:rsidR="00234F30">
        <w:rPr>
          <w:rFonts w:ascii="Times New Roman" w:hAnsi="Times New Roman" w:cs="Times New Roman"/>
          <w:sz w:val="24"/>
          <w:szCs w:val="24"/>
        </w:rPr>
        <w:t>,</w:t>
      </w:r>
      <w:r w:rsidRPr="00F2088C">
        <w:rPr>
          <w:rFonts w:ascii="Times New Roman" w:hAnsi="Times New Roman" w:cs="Times New Roman"/>
          <w:sz w:val="24"/>
          <w:szCs w:val="24"/>
        </w:rPr>
        <w:t xml:space="preserve"> </w:t>
      </w:r>
      <w:r w:rsidRPr="00F2088C">
        <w:rPr>
          <w:rFonts w:ascii="Times New Roman" w:hAnsi="Times New Roman" w:cs="Times New Roman"/>
          <w:sz w:val="24"/>
          <w:szCs w:val="24"/>
          <w:u w:val="single"/>
        </w:rPr>
        <w:t>исходя из необходимости развития социальной инфраструктуры конкретной территории с учетом количества и состава</w:t>
      </w:r>
      <w:proofErr w:type="gramEnd"/>
      <w:r w:rsidRPr="00F2088C">
        <w:rPr>
          <w:rFonts w:ascii="Times New Roman" w:hAnsi="Times New Roman" w:cs="Times New Roman"/>
          <w:sz w:val="24"/>
          <w:szCs w:val="24"/>
          <w:u w:val="single"/>
        </w:rPr>
        <w:t xml:space="preserve"> незанятого населения</w:t>
      </w:r>
      <w:r w:rsidRPr="00F2088C">
        <w:rPr>
          <w:rFonts w:ascii="Times New Roman" w:hAnsi="Times New Roman" w:cs="Times New Roman"/>
          <w:sz w:val="24"/>
          <w:szCs w:val="24"/>
        </w:rPr>
        <w:t>, проводят работу по информированию незанятого населения о порядке организации общественных работ и условиях участия в этих работах.</w:t>
      </w:r>
    </w:p>
    <w:p w:rsidR="00290C27" w:rsidRPr="00F2088C" w:rsidRDefault="00290C27" w:rsidP="00290C27">
      <w:pPr>
        <w:pStyle w:val="a7"/>
        <w:ind w:firstLine="720"/>
        <w:jc w:val="both"/>
        <w:rPr>
          <w:b w:val="0"/>
          <w:szCs w:val="24"/>
        </w:rPr>
      </w:pPr>
      <w:r w:rsidRPr="00F2088C">
        <w:rPr>
          <w:rStyle w:val="a9"/>
          <w:b w:val="0"/>
          <w:color w:val="auto"/>
          <w:szCs w:val="24"/>
        </w:rPr>
        <w:t>В</w:t>
      </w:r>
      <w:r w:rsidRPr="00F2088C">
        <w:rPr>
          <w:b w:val="0"/>
          <w:szCs w:val="24"/>
        </w:rPr>
        <w:t xml:space="preserve"> нарушение этого</w:t>
      </w:r>
      <w:r w:rsidR="00130D39" w:rsidRPr="00F2088C">
        <w:rPr>
          <w:b w:val="0"/>
          <w:szCs w:val="24"/>
        </w:rPr>
        <w:t xml:space="preserve"> в г</w:t>
      </w:r>
      <w:proofErr w:type="gramStart"/>
      <w:r w:rsidR="00130D39" w:rsidRPr="00F2088C">
        <w:rPr>
          <w:b w:val="0"/>
          <w:szCs w:val="24"/>
        </w:rPr>
        <w:t>.В</w:t>
      </w:r>
      <w:proofErr w:type="gramEnd"/>
      <w:r w:rsidR="00130D39" w:rsidRPr="00F2088C">
        <w:rPr>
          <w:b w:val="0"/>
          <w:szCs w:val="24"/>
        </w:rPr>
        <w:t xml:space="preserve">олгограде и </w:t>
      </w:r>
      <w:proofErr w:type="spellStart"/>
      <w:r w:rsidR="00130D39" w:rsidRPr="00F2088C">
        <w:rPr>
          <w:b w:val="0"/>
          <w:szCs w:val="24"/>
        </w:rPr>
        <w:t>Городищенском</w:t>
      </w:r>
      <w:proofErr w:type="spellEnd"/>
      <w:r w:rsidR="00130D39" w:rsidRPr="00F2088C">
        <w:rPr>
          <w:b w:val="0"/>
          <w:szCs w:val="24"/>
        </w:rPr>
        <w:t xml:space="preserve"> районе</w:t>
      </w:r>
      <w:r w:rsidRPr="00F2088C">
        <w:rPr>
          <w:b w:val="0"/>
          <w:szCs w:val="24"/>
        </w:rPr>
        <w:t xml:space="preserve"> </w:t>
      </w:r>
      <w:r w:rsidR="005E70D1" w:rsidRPr="00F2088C">
        <w:rPr>
          <w:rStyle w:val="a9"/>
          <w:b w:val="0"/>
          <w:color w:val="auto"/>
          <w:szCs w:val="24"/>
          <w:u w:val="single"/>
        </w:rPr>
        <w:t>объемы</w:t>
      </w:r>
      <w:r w:rsidR="005E70D1" w:rsidRPr="00F2088C">
        <w:rPr>
          <w:rStyle w:val="a9"/>
          <w:b w:val="0"/>
          <w:color w:val="auto"/>
          <w:szCs w:val="24"/>
        </w:rPr>
        <w:t xml:space="preserve"> общественных работ</w:t>
      </w:r>
      <w:r w:rsidRPr="00F2088C">
        <w:rPr>
          <w:rStyle w:val="a9"/>
          <w:b w:val="0"/>
          <w:color w:val="auto"/>
          <w:szCs w:val="24"/>
        </w:rPr>
        <w:t xml:space="preserve"> </w:t>
      </w:r>
      <w:r w:rsidRPr="00F2088C">
        <w:rPr>
          <w:rStyle w:val="a9"/>
          <w:b w:val="0"/>
          <w:color w:val="auto"/>
          <w:szCs w:val="24"/>
          <w:u w:val="single"/>
        </w:rPr>
        <w:t>исходя из необходимости развития социальной инфраструктуры конкретной территории</w:t>
      </w:r>
      <w:r w:rsidRPr="00F2088C">
        <w:rPr>
          <w:rStyle w:val="a9"/>
          <w:b w:val="0"/>
          <w:color w:val="auto"/>
          <w:szCs w:val="24"/>
        </w:rPr>
        <w:t xml:space="preserve"> нормативным</w:t>
      </w:r>
      <w:r w:rsidR="005E70D1" w:rsidRPr="00F2088C">
        <w:rPr>
          <w:rStyle w:val="a9"/>
          <w:b w:val="0"/>
          <w:color w:val="auto"/>
          <w:szCs w:val="24"/>
        </w:rPr>
        <w:t xml:space="preserve">и </w:t>
      </w:r>
      <w:r w:rsidRPr="00F2088C">
        <w:rPr>
          <w:rStyle w:val="a9"/>
          <w:b w:val="0"/>
          <w:color w:val="auto"/>
          <w:szCs w:val="24"/>
        </w:rPr>
        <w:t xml:space="preserve"> правовым</w:t>
      </w:r>
      <w:r w:rsidR="005E70D1" w:rsidRPr="00F2088C">
        <w:rPr>
          <w:rStyle w:val="a9"/>
          <w:b w:val="0"/>
          <w:color w:val="auto"/>
          <w:szCs w:val="24"/>
        </w:rPr>
        <w:t>и</w:t>
      </w:r>
      <w:r w:rsidRPr="00F2088C">
        <w:rPr>
          <w:rStyle w:val="a9"/>
          <w:b w:val="0"/>
          <w:color w:val="auto"/>
          <w:szCs w:val="24"/>
        </w:rPr>
        <w:t xml:space="preserve"> акт</w:t>
      </w:r>
      <w:r w:rsidR="005E70D1" w:rsidRPr="00F2088C">
        <w:rPr>
          <w:rStyle w:val="a9"/>
          <w:b w:val="0"/>
          <w:color w:val="auto"/>
          <w:szCs w:val="24"/>
        </w:rPr>
        <w:t>а</w:t>
      </w:r>
      <w:r w:rsidRPr="00F2088C">
        <w:rPr>
          <w:rStyle w:val="a9"/>
          <w:b w:val="0"/>
          <w:color w:val="auto"/>
          <w:szCs w:val="24"/>
        </w:rPr>
        <w:t>м</w:t>
      </w:r>
      <w:r w:rsidR="005E70D1" w:rsidRPr="00F2088C">
        <w:rPr>
          <w:rStyle w:val="a9"/>
          <w:b w:val="0"/>
          <w:color w:val="auto"/>
          <w:szCs w:val="24"/>
        </w:rPr>
        <w:t>и</w:t>
      </w:r>
      <w:r w:rsidRPr="00F2088C">
        <w:rPr>
          <w:rStyle w:val="a9"/>
          <w:b w:val="0"/>
          <w:color w:val="auto"/>
          <w:szCs w:val="24"/>
        </w:rPr>
        <w:t xml:space="preserve"> не </w:t>
      </w:r>
      <w:r w:rsidR="005E70D1" w:rsidRPr="00F2088C">
        <w:rPr>
          <w:rStyle w:val="a9"/>
          <w:b w:val="0"/>
          <w:color w:val="auto"/>
          <w:szCs w:val="24"/>
        </w:rPr>
        <w:t>устанавливались</w:t>
      </w:r>
      <w:r w:rsidRPr="00F2088C">
        <w:rPr>
          <w:rStyle w:val="a9"/>
          <w:b w:val="0"/>
          <w:color w:val="auto"/>
          <w:szCs w:val="24"/>
        </w:rPr>
        <w:t>.</w:t>
      </w:r>
      <w:r w:rsidR="005E70D1" w:rsidRPr="00F2088C">
        <w:rPr>
          <w:rStyle w:val="a9"/>
          <w:b w:val="0"/>
          <w:color w:val="auto"/>
          <w:szCs w:val="24"/>
        </w:rPr>
        <w:t xml:space="preserve"> </w:t>
      </w:r>
    </w:p>
    <w:p w:rsidR="008F3630" w:rsidRPr="00F2088C" w:rsidRDefault="008F3630" w:rsidP="00290C27">
      <w:pPr>
        <w:pStyle w:val="a7"/>
        <w:ind w:firstLine="720"/>
        <w:jc w:val="both"/>
        <w:rPr>
          <w:b w:val="0"/>
          <w:szCs w:val="24"/>
        </w:rPr>
      </w:pPr>
      <w:r w:rsidRPr="00F2088C">
        <w:rPr>
          <w:b w:val="0"/>
          <w:szCs w:val="24"/>
          <w:u w:val="single"/>
        </w:rPr>
        <w:t>Виды</w:t>
      </w:r>
      <w:r w:rsidRPr="00F2088C">
        <w:rPr>
          <w:b w:val="0"/>
          <w:szCs w:val="24"/>
        </w:rPr>
        <w:t xml:space="preserve"> общественных работ </w:t>
      </w:r>
      <w:r w:rsidR="00290C27" w:rsidRPr="00F2088C">
        <w:rPr>
          <w:b w:val="0"/>
          <w:szCs w:val="24"/>
        </w:rPr>
        <w:t xml:space="preserve">администрацией </w:t>
      </w:r>
      <w:proofErr w:type="spellStart"/>
      <w:r w:rsidR="00290C27" w:rsidRPr="00F2088C">
        <w:rPr>
          <w:b w:val="0"/>
          <w:szCs w:val="24"/>
        </w:rPr>
        <w:t>Городищенского</w:t>
      </w:r>
      <w:proofErr w:type="spellEnd"/>
      <w:r w:rsidR="00290C27" w:rsidRPr="00F2088C">
        <w:rPr>
          <w:b w:val="0"/>
          <w:szCs w:val="24"/>
        </w:rPr>
        <w:t xml:space="preserve"> муниципального района до 2016 года </w:t>
      </w:r>
      <w:r w:rsidRPr="00F2088C">
        <w:rPr>
          <w:b w:val="0"/>
          <w:szCs w:val="24"/>
        </w:rPr>
        <w:t>не</w:t>
      </w:r>
      <w:r w:rsidR="00290C27" w:rsidRPr="00F2088C">
        <w:rPr>
          <w:b w:val="0"/>
          <w:szCs w:val="24"/>
        </w:rPr>
        <w:t xml:space="preserve"> определя</w:t>
      </w:r>
      <w:r w:rsidRPr="00F2088C">
        <w:rPr>
          <w:b w:val="0"/>
          <w:szCs w:val="24"/>
        </w:rPr>
        <w:t xml:space="preserve">лись, в </w:t>
      </w:r>
      <w:r w:rsidR="00290C27" w:rsidRPr="00F2088C">
        <w:rPr>
          <w:b w:val="0"/>
          <w:szCs w:val="24"/>
        </w:rPr>
        <w:t xml:space="preserve">2016 году </w:t>
      </w:r>
      <w:r w:rsidRPr="00F2088C">
        <w:rPr>
          <w:b w:val="0"/>
          <w:szCs w:val="24"/>
        </w:rPr>
        <w:t xml:space="preserve">соответствующий нормативный правовой акт </w:t>
      </w:r>
      <w:r w:rsidR="00290C27" w:rsidRPr="00F2088C">
        <w:rPr>
          <w:b w:val="0"/>
          <w:szCs w:val="24"/>
        </w:rPr>
        <w:t>издан</w:t>
      </w:r>
      <w:r w:rsidRPr="00F2088C">
        <w:rPr>
          <w:b w:val="0"/>
          <w:szCs w:val="24"/>
        </w:rPr>
        <w:t xml:space="preserve"> только 20.05.2016</w:t>
      </w:r>
      <w:r w:rsidR="00F06A3B" w:rsidRPr="00F2088C">
        <w:rPr>
          <w:b w:val="0"/>
          <w:szCs w:val="24"/>
        </w:rPr>
        <w:t xml:space="preserve">. </w:t>
      </w:r>
      <w:r w:rsidRPr="00F2088C">
        <w:rPr>
          <w:b w:val="0"/>
          <w:szCs w:val="24"/>
        </w:rPr>
        <w:t xml:space="preserve">Аналогично, </w:t>
      </w:r>
      <w:r w:rsidR="00290C27" w:rsidRPr="00F2088C">
        <w:rPr>
          <w:b w:val="0"/>
          <w:szCs w:val="24"/>
        </w:rPr>
        <w:t>администраци</w:t>
      </w:r>
      <w:r w:rsidRPr="00F2088C">
        <w:rPr>
          <w:b w:val="0"/>
          <w:szCs w:val="24"/>
        </w:rPr>
        <w:t>ей</w:t>
      </w:r>
      <w:r w:rsidR="00290C27" w:rsidRPr="00F2088C">
        <w:rPr>
          <w:b w:val="0"/>
          <w:szCs w:val="24"/>
        </w:rPr>
        <w:t xml:space="preserve"> г</w:t>
      </w:r>
      <w:proofErr w:type="gramStart"/>
      <w:r w:rsidR="00290C27" w:rsidRPr="00F2088C">
        <w:rPr>
          <w:b w:val="0"/>
          <w:szCs w:val="24"/>
        </w:rPr>
        <w:t>.В</w:t>
      </w:r>
      <w:proofErr w:type="gramEnd"/>
      <w:r w:rsidR="00290C27" w:rsidRPr="00F2088C">
        <w:rPr>
          <w:b w:val="0"/>
          <w:szCs w:val="24"/>
        </w:rPr>
        <w:t>олгограда издание нормативных правовых актов, определяющих виды общественных работ, осуществл</w:t>
      </w:r>
      <w:r w:rsidRPr="00F2088C">
        <w:rPr>
          <w:b w:val="0"/>
          <w:szCs w:val="24"/>
        </w:rPr>
        <w:t xml:space="preserve">ено </w:t>
      </w:r>
      <w:r w:rsidR="00290C27" w:rsidRPr="00F2088C">
        <w:rPr>
          <w:b w:val="0"/>
          <w:szCs w:val="24"/>
        </w:rPr>
        <w:t>на 2015 год – 13.04.2015</w:t>
      </w:r>
      <w:r w:rsidRPr="00F2088C">
        <w:rPr>
          <w:b w:val="0"/>
          <w:szCs w:val="24"/>
        </w:rPr>
        <w:t>,</w:t>
      </w:r>
      <w:r w:rsidR="00290C27" w:rsidRPr="00F2088C">
        <w:rPr>
          <w:b w:val="0"/>
          <w:szCs w:val="24"/>
        </w:rPr>
        <w:t xml:space="preserve"> на 2016 год – 06.06.2016</w:t>
      </w:r>
      <w:r w:rsidR="00F06A3B" w:rsidRPr="00F2088C">
        <w:rPr>
          <w:b w:val="0"/>
          <w:szCs w:val="24"/>
        </w:rPr>
        <w:t>,</w:t>
      </w:r>
      <w:r w:rsidR="00290C27" w:rsidRPr="00F2088C">
        <w:rPr>
          <w:b w:val="0"/>
          <w:szCs w:val="24"/>
        </w:rPr>
        <w:t xml:space="preserve"> </w:t>
      </w:r>
      <w:r w:rsidR="00F06A3B" w:rsidRPr="00F2088C">
        <w:rPr>
          <w:b w:val="0"/>
          <w:szCs w:val="24"/>
        </w:rPr>
        <w:t>тогда как реализация указанной государственной услуги осуществляется центрами занятости с начала 2015-2016 годов.</w:t>
      </w:r>
    </w:p>
    <w:p w:rsidR="001C0FA1" w:rsidRPr="00F2088C" w:rsidRDefault="001C0FA1" w:rsidP="001C0FA1">
      <w:pPr>
        <w:pStyle w:val="a7"/>
        <w:ind w:firstLine="708"/>
        <w:jc w:val="both"/>
        <w:rPr>
          <w:b w:val="0"/>
          <w:szCs w:val="24"/>
        </w:rPr>
      </w:pPr>
      <w:r w:rsidRPr="00F2088C">
        <w:rPr>
          <w:b w:val="0"/>
          <w:szCs w:val="24"/>
        </w:rPr>
        <w:t xml:space="preserve">При этом установлены факты заключения центрами занятости Волгограда и </w:t>
      </w:r>
      <w:proofErr w:type="spellStart"/>
      <w:r w:rsidRPr="00F2088C">
        <w:rPr>
          <w:b w:val="0"/>
          <w:szCs w:val="24"/>
        </w:rPr>
        <w:t>Городищенского</w:t>
      </w:r>
      <w:proofErr w:type="spellEnd"/>
      <w:r w:rsidRPr="00F2088C">
        <w:rPr>
          <w:b w:val="0"/>
          <w:szCs w:val="24"/>
        </w:rPr>
        <w:t xml:space="preserve"> района договоров с работодателями на выполнение работ, не предусмотренных перечнями видов общественных работ, утвержденных нормативными правовыми актами муниципальных образований. </w:t>
      </w:r>
      <w:r w:rsidR="00F06A3B" w:rsidRPr="00F2088C">
        <w:rPr>
          <w:b w:val="0"/>
          <w:szCs w:val="24"/>
        </w:rPr>
        <w:t>Например</w:t>
      </w:r>
      <w:r w:rsidRPr="00F2088C">
        <w:rPr>
          <w:b w:val="0"/>
          <w:szCs w:val="24"/>
        </w:rPr>
        <w:t xml:space="preserve">, </w:t>
      </w:r>
      <w:r w:rsidR="002320DB" w:rsidRPr="00F2088C">
        <w:rPr>
          <w:b w:val="0"/>
          <w:szCs w:val="24"/>
        </w:rPr>
        <w:t xml:space="preserve">центром занятости  </w:t>
      </w:r>
      <w:proofErr w:type="spellStart"/>
      <w:r w:rsidR="002320DB" w:rsidRPr="00F2088C">
        <w:rPr>
          <w:b w:val="0"/>
          <w:szCs w:val="24"/>
        </w:rPr>
        <w:t>Городищенского</w:t>
      </w:r>
      <w:proofErr w:type="spellEnd"/>
      <w:r w:rsidR="002320DB" w:rsidRPr="00F2088C">
        <w:rPr>
          <w:b w:val="0"/>
          <w:szCs w:val="24"/>
        </w:rPr>
        <w:t xml:space="preserve"> района в 1 полугодии 2016 года </w:t>
      </w:r>
      <w:r w:rsidR="00234F30" w:rsidRPr="00F2088C">
        <w:rPr>
          <w:b w:val="0"/>
          <w:szCs w:val="24"/>
        </w:rPr>
        <w:t>8</w:t>
      </w:r>
      <w:r w:rsidR="00234F30">
        <w:rPr>
          <w:b w:val="0"/>
          <w:szCs w:val="24"/>
        </w:rPr>
        <w:t xml:space="preserve"> </w:t>
      </w:r>
      <w:r w:rsidR="002320DB" w:rsidRPr="00F2088C">
        <w:rPr>
          <w:b w:val="0"/>
          <w:szCs w:val="24"/>
        </w:rPr>
        <w:t xml:space="preserve">из 29 заключенных </w:t>
      </w:r>
      <w:r w:rsidR="00234F30" w:rsidRPr="00F2088C">
        <w:rPr>
          <w:b w:val="0"/>
          <w:szCs w:val="24"/>
        </w:rPr>
        <w:t xml:space="preserve">с работодателями </w:t>
      </w:r>
      <w:r w:rsidR="002320DB" w:rsidRPr="00F2088C">
        <w:rPr>
          <w:b w:val="0"/>
          <w:szCs w:val="24"/>
        </w:rPr>
        <w:t>договоров на проведение общественных работ</w:t>
      </w:r>
      <w:r w:rsidR="00234F30">
        <w:rPr>
          <w:b w:val="0"/>
          <w:szCs w:val="24"/>
        </w:rPr>
        <w:t xml:space="preserve"> предусматривали</w:t>
      </w:r>
      <w:r w:rsidR="002320DB" w:rsidRPr="00F2088C">
        <w:rPr>
          <w:b w:val="0"/>
          <w:szCs w:val="24"/>
        </w:rPr>
        <w:t xml:space="preserve"> работы, не указанные в перечне видов общественных работ, утвержденном постановлением администрации </w:t>
      </w:r>
      <w:proofErr w:type="spellStart"/>
      <w:r w:rsidR="002320DB" w:rsidRPr="00F2088C">
        <w:rPr>
          <w:b w:val="0"/>
          <w:szCs w:val="24"/>
        </w:rPr>
        <w:t>Городищенского</w:t>
      </w:r>
      <w:proofErr w:type="spellEnd"/>
      <w:r w:rsidR="002320DB" w:rsidRPr="00F2088C">
        <w:rPr>
          <w:b w:val="0"/>
          <w:szCs w:val="24"/>
        </w:rPr>
        <w:t xml:space="preserve"> муниципального района</w:t>
      </w:r>
      <w:r w:rsidRPr="00F2088C">
        <w:rPr>
          <w:b w:val="0"/>
          <w:szCs w:val="24"/>
        </w:rPr>
        <w:t xml:space="preserve">. </w:t>
      </w:r>
    </w:p>
    <w:p w:rsidR="00977C58" w:rsidRPr="00F2088C" w:rsidRDefault="00977C58" w:rsidP="00977C58">
      <w:pPr>
        <w:pStyle w:val="a7"/>
        <w:ind w:firstLine="720"/>
        <w:jc w:val="both"/>
        <w:rPr>
          <w:b w:val="0"/>
          <w:szCs w:val="24"/>
        </w:rPr>
      </w:pPr>
      <w:r w:rsidRPr="00F2088C">
        <w:rPr>
          <w:b w:val="0"/>
          <w:szCs w:val="24"/>
        </w:rPr>
        <w:t xml:space="preserve">Например, </w:t>
      </w:r>
      <w:r w:rsidR="00234F30" w:rsidRPr="00F2088C">
        <w:rPr>
          <w:b w:val="0"/>
          <w:szCs w:val="24"/>
        </w:rPr>
        <w:t>договором от 03.06.2016 № 25</w:t>
      </w:r>
      <w:r w:rsidR="00234F30">
        <w:rPr>
          <w:b w:val="0"/>
          <w:szCs w:val="24"/>
        </w:rPr>
        <w:t xml:space="preserve">, </w:t>
      </w:r>
      <w:r w:rsidR="00234F30" w:rsidRPr="00F2088C">
        <w:rPr>
          <w:b w:val="0"/>
          <w:szCs w:val="24"/>
        </w:rPr>
        <w:t xml:space="preserve">заключенным </w:t>
      </w:r>
      <w:r w:rsidRPr="00F2088C">
        <w:rPr>
          <w:b w:val="0"/>
          <w:szCs w:val="24"/>
        </w:rPr>
        <w:t xml:space="preserve">центром занятости </w:t>
      </w:r>
      <w:proofErr w:type="spellStart"/>
      <w:r w:rsidRPr="00F2088C">
        <w:rPr>
          <w:b w:val="0"/>
          <w:szCs w:val="24"/>
        </w:rPr>
        <w:t>Городищенского</w:t>
      </w:r>
      <w:proofErr w:type="spellEnd"/>
      <w:r w:rsidRPr="00F2088C">
        <w:rPr>
          <w:b w:val="0"/>
          <w:szCs w:val="24"/>
        </w:rPr>
        <w:t xml:space="preserve"> района  с ООО «</w:t>
      </w:r>
      <w:proofErr w:type="spellStart"/>
      <w:r w:rsidRPr="00F2088C">
        <w:rPr>
          <w:b w:val="0"/>
          <w:szCs w:val="24"/>
        </w:rPr>
        <w:t>Верта</w:t>
      </w:r>
      <w:proofErr w:type="spellEnd"/>
      <w:r w:rsidRPr="00F2088C">
        <w:rPr>
          <w:b w:val="0"/>
          <w:szCs w:val="24"/>
        </w:rPr>
        <w:t>», предусмотрена организация общественной работы «уборка территории промышленных предприятий», которо</w:t>
      </w:r>
      <w:r w:rsidR="00234F30">
        <w:rPr>
          <w:b w:val="0"/>
          <w:szCs w:val="24"/>
        </w:rPr>
        <w:t xml:space="preserve">й нет в </w:t>
      </w:r>
      <w:r w:rsidRPr="00F2088C">
        <w:rPr>
          <w:b w:val="0"/>
          <w:szCs w:val="24"/>
        </w:rPr>
        <w:t xml:space="preserve">перечне видов общественных работ, утвержденных постановлением администрации </w:t>
      </w:r>
      <w:proofErr w:type="spellStart"/>
      <w:r w:rsidRPr="00F2088C">
        <w:rPr>
          <w:b w:val="0"/>
          <w:szCs w:val="24"/>
        </w:rPr>
        <w:t>Город</w:t>
      </w:r>
      <w:r w:rsidR="009A6286" w:rsidRPr="00F2088C">
        <w:rPr>
          <w:b w:val="0"/>
          <w:szCs w:val="24"/>
        </w:rPr>
        <w:t>ищенского</w:t>
      </w:r>
      <w:proofErr w:type="spellEnd"/>
      <w:r w:rsidR="009A6286" w:rsidRPr="00F2088C">
        <w:rPr>
          <w:b w:val="0"/>
          <w:szCs w:val="24"/>
        </w:rPr>
        <w:t xml:space="preserve"> муниципального района</w:t>
      </w:r>
      <w:r w:rsidR="00234F30">
        <w:rPr>
          <w:b w:val="0"/>
          <w:szCs w:val="24"/>
        </w:rPr>
        <w:t>.</w:t>
      </w:r>
      <w:r w:rsidR="009A6286" w:rsidRPr="00F2088C">
        <w:rPr>
          <w:b w:val="0"/>
          <w:szCs w:val="24"/>
        </w:rPr>
        <w:t xml:space="preserve"> </w:t>
      </w:r>
      <w:r w:rsidR="00234F30">
        <w:rPr>
          <w:b w:val="0"/>
          <w:szCs w:val="24"/>
        </w:rPr>
        <w:t>Н</w:t>
      </w:r>
      <w:r w:rsidR="009A6286" w:rsidRPr="00F2088C">
        <w:rPr>
          <w:b w:val="0"/>
          <w:szCs w:val="24"/>
        </w:rPr>
        <w:t>еобходимост</w:t>
      </w:r>
      <w:r w:rsidR="00234F30">
        <w:rPr>
          <w:b w:val="0"/>
          <w:szCs w:val="24"/>
        </w:rPr>
        <w:t>ь</w:t>
      </w:r>
      <w:r w:rsidR="009A6286" w:rsidRPr="00F2088C">
        <w:rPr>
          <w:b w:val="0"/>
          <w:szCs w:val="24"/>
        </w:rPr>
        <w:t xml:space="preserve"> такого вида «общественных» работ</w:t>
      </w:r>
      <w:r w:rsidR="00234F30" w:rsidRPr="00234F30">
        <w:rPr>
          <w:b w:val="0"/>
          <w:szCs w:val="24"/>
        </w:rPr>
        <w:t xml:space="preserve"> </w:t>
      </w:r>
      <w:r w:rsidR="00234F30" w:rsidRPr="00F2088C">
        <w:rPr>
          <w:b w:val="0"/>
          <w:szCs w:val="24"/>
        </w:rPr>
        <w:t>вызывает сомнения</w:t>
      </w:r>
      <w:r w:rsidR="009A6286" w:rsidRPr="00F2088C">
        <w:rPr>
          <w:b w:val="0"/>
          <w:szCs w:val="24"/>
        </w:rPr>
        <w:t xml:space="preserve">. </w:t>
      </w:r>
    </w:p>
    <w:p w:rsidR="001C0FA1" w:rsidRPr="00F2088C" w:rsidRDefault="001C0FA1" w:rsidP="001C0FA1">
      <w:pPr>
        <w:pStyle w:val="a7"/>
        <w:ind w:firstLine="708"/>
        <w:jc w:val="both"/>
        <w:rPr>
          <w:rStyle w:val="a9"/>
        </w:rPr>
      </w:pPr>
    </w:p>
    <w:p w:rsidR="009533AC" w:rsidRPr="00F2088C" w:rsidRDefault="009533AC" w:rsidP="009533AC">
      <w:pPr>
        <w:ind w:firstLine="709"/>
        <w:jc w:val="both"/>
        <w:rPr>
          <w:rFonts w:eastAsia="Calibri"/>
          <w:i/>
          <w:u w:val="single"/>
        </w:rPr>
      </w:pPr>
      <w:proofErr w:type="gramStart"/>
      <w:r w:rsidRPr="00F2088C">
        <w:rPr>
          <w:rFonts w:eastAsia="Calibri"/>
          <w:i/>
          <w:u w:val="single"/>
        </w:rPr>
        <w:t xml:space="preserve">Предоставление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 </w:t>
      </w:r>
      <w:r w:rsidR="00D5638B" w:rsidRPr="00F2088C">
        <w:rPr>
          <w:rFonts w:eastAsia="Calibri"/>
          <w:i/>
          <w:u w:val="single"/>
        </w:rPr>
        <w:t>о</w:t>
      </w:r>
      <w:r w:rsidRPr="00F2088C">
        <w:rPr>
          <w:rFonts w:eastAsia="Calibri"/>
          <w:i/>
          <w:u w:val="single"/>
        </w:rPr>
        <w:t>рганизаци</w:t>
      </w:r>
      <w:r w:rsidR="00D5638B" w:rsidRPr="00F2088C">
        <w:rPr>
          <w:rFonts w:eastAsia="Calibri"/>
          <w:i/>
          <w:u w:val="single"/>
        </w:rPr>
        <w:t>и</w:t>
      </w:r>
      <w:r w:rsidRPr="00F2088C">
        <w:rPr>
          <w:rFonts w:eastAsia="Calibri"/>
          <w:i/>
          <w:u w:val="single"/>
        </w:rPr>
        <w:t xml:space="preserve">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w:t>
      </w:r>
      <w:r w:rsidR="00D5638B" w:rsidRPr="00F2088C">
        <w:rPr>
          <w:rFonts w:eastAsia="Calibri"/>
          <w:i/>
          <w:u w:val="single"/>
        </w:rPr>
        <w:t>о</w:t>
      </w:r>
      <w:r w:rsidRPr="00F2088C">
        <w:rPr>
          <w:rFonts w:eastAsia="Calibri"/>
          <w:i/>
          <w:u w:val="single"/>
        </w:rPr>
        <w:t>рганизаци</w:t>
      </w:r>
      <w:r w:rsidR="00D5638B" w:rsidRPr="00F2088C">
        <w:rPr>
          <w:rFonts w:eastAsia="Calibri"/>
          <w:i/>
          <w:u w:val="single"/>
        </w:rPr>
        <w:t>и</w:t>
      </w:r>
      <w:r w:rsidRPr="00F2088C">
        <w:rPr>
          <w:rFonts w:eastAsia="Calibri"/>
          <w:i/>
          <w:u w:val="single"/>
        </w:rPr>
        <w:t xml:space="preserve"> профессионального обучения и дополнительного профессионального образования незанятых граждан, которым в соответствии с законодательством РФ назначена страховая пенсия по старости (далее пенсионеры</w:t>
      </w:r>
      <w:proofErr w:type="gramEnd"/>
      <w:r w:rsidRPr="00F2088C">
        <w:rPr>
          <w:rFonts w:eastAsia="Calibri"/>
          <w:i/>
          <w:u w:val="single"/>
        </w:rPr>
        <w:t xml:space="preserve">) и </w:t>
      </w:r>
      <w:proofErr w:type="gramStart"/>
      <w:r w:rsidRPr="00F2088C">
        <w:rPr>
          <w:rFonts w:eastAsia="Calibri"/>
          <w:i/>
          <w:u w:val="single"/>
        </w:rPr>
        <w:t>которые</w:t>
      </w:r>
      <w:proofErr w:type="gramEnd"/>
      <w:r w:rsidRPr="00F2088C">
        <w:rPr>
          <w:rFonts w:eastAsia="Calibri"/>
          <w:i/>
          <w:u w:val="single"/>
        </w:rPr>
        <w:t xml:space="preserve"> стремятся возобновить трудовую деятельность</w:t>
      </w:r>
    </w:p>
    <w:p w:rsidR="00D5638B" w:rsidRPr="00F2088C" w:rsidRDefault="00D5638B" w:rsidP="00DB451A">
      <w:pPr>
        <w:autoSpaceDE w:val="0"/>
        <w:autoSpaceDN w:val="0"/>
        <w:adjustRightInd w:val="0"/>
        <w:ind w:firstLine="720"/>
        <w:jc w:val="both"/>
        <w:outlineLvl w:val="0"/>
      </w:pPr>
      <w:r w:rsidRPr="00F2088C">
        <w:lastRenderedPageBreak/>
        <w:t xml:space="preserve">Установлены случаи направления на </w:t>
      </w:r>
      <w:proofErr w:type="gramStart"/>
      <w:r w:rsidRPr="00F2088C">
        <w:t>обучение по профессиям</w:t>
      </w:r>
      <w:proofErr w:type="gramEnd"/>
      <w:r w:rsidRPr="00F2088C">
        <w:t xml:space="preserve"> (специальностям), не являющимся приоритетными</w:t>
      </w:r>
      <w:r w:rsidR="006B39B1" w:rsidRPr="00F2088C">
        <w:t xml:space="preserve"> для Волгоградской области</w:t>
      </w:r>
      <w:r w:rsidRPr="00F2088C">
        <w:t xml:space="preserve">, а также с нарушением </w:t>
      </w:r>
      <w:r w:rsidR="00A415E7" w:rsidRPr="00F2088C">
        <w:t>положения об организации обучения.</w:t>
      </w:r>
      <w:r w:rsidRPr="00F2088C">
        <w:t xml:space="preserve">  </w:t>
      </w:r>
    </w:p>
    <w:p w:rsidR="00DB451A" w:rsidRPr="00F2088C" w:rsidRDefault="00A415E7" w:rsidP="00DB451A">
      <w:pPr>
        <w:autoSpaceDE w:val="0"/>
        <w:autoSpaceDN w:val="0"/>
        <w:adjustRightInd w:val="0"/>
        <w:ind w:firstLine="720"/>
        <w:jc w:val="both"/>
        <w:outlineLvl w:val="0"/>
      </w:pPr>
      <w:r w:rsidRPr="00F2088C">
        <w:t>Так, ф</w:t>
      </w:r>
      <w:r w:rsidR="00DB451A" w:rsidRPr="00F2088C">
        <w:t xml:space="preserve">едеральным государственным стандартом государственной услуги по профессиональному обучению и дополнительному профессиональному образованию </w:t>
      </w:r>
      <w:r w:rsidR="00A03DEC" w:rsidRPr="00F2088C">
        <w:t xml:space="preserve">(далее обучение) </w:t>
      </w:r>
      <w:r w:rsidR="00DB451A" w:rsidRPr="00F2088C">
        <w:t xml:space="preserve">безработных граждан, включая обучение в другой местности, утвержденным </w:t>
      </w:r>
      <w:hyperlink w:anchor="sub_0" w:history="1">
        <w:r w:rsidR="00DB451A" w:rsidRPr="00F2088C">
          <w:t>приказом</w:t>
        </w:r>
      </w:hyperlink>
      <w:r w:rsidR="00DB451A" w:rsidRPr="00F2088C">
        <w:t xml:space="preserve"> </w:t>
      </w:r>
      <w:proofErr w:type="spellStart"/>
      <w:r w:rsidR="00DB451A" w:rsidRPr="00F2088C">
        <w:t>Минтрудсоцзащиты</w:t>
      </w:r>
      <w:proofErr w:type="spellEnd"/>
      <w:r w:rsidR="00DB451A" w:rsidRPr="00F2088C">
        <w:t xml:space="preserve"> РФ от 17.04.2014 № 262н, предусмотрено, что предоставление государственной услуги осуществляется с использованием перечня приоритетных профессий (специальностей) для профессионального обучения и ДПО безработных граждан.</w:t>
      </w:r>
    </w:p>
    <w:p w:rsidR="00DB451A" w:rsidRPr="00F2088C" w:rsidRDefault="00A03DEC" w:rsidP="003920B2">
      <w:pPr>
        <w:ind w:firstLine="720"/>
        <w:jc w:val="both"/>
      </w:pPr>
      <w:r w:rsidRPr="00F2088C">
        <w:t>Проверкой центра занятости Волгограда установлен случай обучения</w:t>
      </w:r>
      <w:r w:rsidR="009464E4" w:rsidRPr="00F2088C">
        <w:t xml:space="preserve"> в 2015 году 40</w:t>
      </w:r>
      <w:r w:rsidR="003920B2" w:rsidRPr="00F2088C">
        <w:t xml:space="preserve"> чел. </w:t>
      </w:r>
      <w:r w:rsidR="00DB451A" w:rsidRPr="00F2088C">
        <w:t xml:space="preserve">по </w:t>
      </w:r>
      <w:r w:rsidR="003920B2" w:rsidRPr="00F2088C">
        <w:t>специальности</w:t>
      </w:r>
      <w:r w:rsidR="00DB451A" w:rsidRPr="00F2088C">
        <w:t xml:space="preserve"> </w:t>
      </w:r>
      <w:r w:rsidR="003920B2" w:rsidRPr="00F2088C">
        <w:t>«</w:t>
      </w:r>
      <w:r w:rsidR="00DB451A" w:rsidRPr="00F2088C">
        <w:t>секретарь руководителя</w:t>
      </w:r>
      <w:r w:rsidR="003920B2" w:rsidRPr="00F2088C">
        <w:t>»</w:t>
      </w:r>
      <w:r w:rsidR="009464E4" w:rsidRPr="00F2088C">
        <w:t xml:space="preserve"> (5,4% от обученных)</w:t>
      </w:r>
      <w:r w:rsidR="003920B2" w:rsidRPr="00F2088C">
        <w:t>,</w:t>
      </w:r>
      <w:r w:rsidR="00DB451A" w:rsidRPr="00F2088C">
        <w:t xml:space="preserve"> </w:t>
      </w:r>
      <w:r w:rsidR="003920B2" w:rsidRPr="00F2088C">
        <w:t xml:space="preserve">не </w:t>
      </w:r>
      <w:r w:rsidR="00FE1972">
        <w:t>входящей в Перечень</w:t>
      </w:r>
      <w:r w:rsidR="003920B2" w:rsidRPr="00F2088C">
        <w:t xml:space="preserve"> приоритетных профессий Волгоградской области</w:t>
      </w:r>
      <w:r w:rsidR="009464E4" w:rsidRPr="00F2088C">
        <w:t>, из которых трудоустроено по специальности 7 человек.</w:t>
      </w:r>
    </w:p>
    <w:p w:rsidR="00DB6C0A" w:rsidRPr="00F2088C" w:rsidRDefault="00EA2FDD" w:rsidP="00DB6C0A">
      <w:pPr>
        <w:ind w:firstLine="720"/>
        <w:jc w:val="both"/>
      </w:pPr>
      <w:proofErr w:type="gramStart"/>
      <w:r w:rsidRPr="00F2088C">
        <w:t>Согласно вступившим в силу с 21.04.2016 изменениям, внесённым</w:t>
      </w:r>
      <w:r w:rsidR="00DB6C0A" w:rsidRPr="00F2088C">
        <w:t xml:space="preserve"> в Положени</w:t>
      </w:r>
      <w:r w:rsidRPr="00F2088C">
        <w:t>е</w:t>
      </w:r>
      <w:r w:rsidR="00DB6C0A" w:rsidRPr="00F2088C">
        <w:t xml:space="preserve"> об организации </w:t>
      </w:r>
      <w:r w:rsidR="006B39B1" w:rsidRPr="00F2088C">
        <w:t>обучени</w:t>
      </w:r>
      <w:r w:rsidR="0084390E" w:rsidRPr="00F2088C">
        <w:t>я</w:t>
      </w:r>
      <w:r w:rsidR="006B39B1" w:rsidRPr="00F2088C">
        <w:t xml:space="preserve">, утверждённое постановлением Губернатора Волгоградской области от 17.01.2012 № 19, </w:t>
      </w:r>
      <w:r w:rsidR="00DB6C0A" w:rsidRPr="00F2088C">
        <w:t>повышение квалификации по программам обучения безработных граждан и незанятых пенсионеров осуществляется в случае наличия у безработных граждан (незанятых пенсионеров) отказов работодателей в трудоустройстве по направлению центров занятости населения по причине отсутствия необходимой квалификации либо низкой квалификации.</w:t>
      </w:r>
      <w:proofErr w:type="gramEnd"/>
    </w:p>
    <w:p w:rsidR="00E00A7F" w:rsidRPr="00F2088C" w:rsidRDefault="00E00A7F" w:rsidP="00E00A7F">
      <w:pPr>
        <w:ind w:firstLine="720"/>
        <w:jc w:val="both"/>
      </w:pPr>
      <w:r w:rsidRPr="00F2088C">
        <w:t xml:space="preserve">В нарушение этого повышение квалификации по программам обучения безработных граждан и незанятых пенсионеров в 11 случаях из 19 проверенных осуществлено центром занятости Волгограда в отсутствие отказов работодателей в трудоустройстве </w:t>
      </w:r>
      <w:r w:rsidR="00FE1972">
        <w:t>из-за</w:t>
      </w:r>
      <w:r w:rsidRPr="00F2088C">
        <w:t xml:space="preserve"> отсутствия необходимой квалификации либо низкой квалификации.</w:t>
      </w:r>
    </w:p>
    <w:p w:rsidR="00E00A7F" w:rsidRPr="00F2088C" w:rsidRDefault="00FE1972" w:rsidP="00DB6C0A">
      <w:pPr>
        <w:tabs>
          <w:tab w:val="left" w:pos="2505"/>
          <w:tab w:val="left" w:pos="7090"/>
        </w:tabs>
        <w:ind w:firstLine="720"/>
        <w:jc w:val="both"/>
      </w:pPr>
      <w:r>
        <w:t>Следует отмети</w:t>
      </w:r>
      <w:r w:rsidR="005474A6" w:rsidRPr="00F2088C">
        <w:t>ть, что действующая система контроля трудоустройства граждан</w:t>
      </w:r>
      <w:r w:rsidR="00305D42" w:rsidRPr="00F2088C">
        <w:t>,</w:t>
      </w:r>
      <w:r w:rsidR="00BA4D04" w:rsidRPr="00F2088C">
        <w:t xml:space="preserve"> </w:t>
      </w:r>
      <w:r w:rsidR="00305D42" w:rsidRPr="00F2088C">
        <w:t xml:space="preserve">установленная формой государственного наблюдения № 2-Т, </w:t>
      </w:r>
      <w:r w:rsidR="00BA4D04" w:rsidRPr="00F2088C">
        <w:t>не способна обеспечить эффективный контроль трудоустройства по полученной профессии (специальности)</w:t>
      </w:r>
      <w:r>
        <w:t xml:space="preserve"> и</w:t>
      </w:r>
      <w:r w:rsidR="004A41CE" w:rsidRPr="00F2088C">
        <w:t xml:space="preserve"> соответственно </w:t>
      </w:r>
      <w:r>
        <w:t>о</w:t>
      </w:r>
      <w:r w:rsidR="004A41CE" w:rsidRPr="00F2088C">
        <w:t>ценить эффективность затраченных на обучение средств.</w:t>
      </w:r>
      <w:r w:rsidR="00BA4D04" w:rsidRPr="00F2088C">
        <w:t xml:space="preserve"> </w:t>
      </w:r>
      <w:r w:rsidR="00625A93" w:rsidRPr="00F2088C">
        <w:t>Иная форма контроля трудоустройства граждан Комитетом по труду не установлена.</w:t>
      </w:r>
    </w:p>
    <w:p w:rsidR="00791205" w:rsidRPr="00F2088C" w:rsidRDefault="004A41CE" w:rsidP="00DB6C0A">
      <w:pPr>
        <w:tabs>
          <w:tab w:val="left" w:pos="2505"/>
          <w:tab w:val="left" w:pos="7090"/>
        </w:tabs>
        <w:ind w:firstLine="720"/>
        <w:jc w:val="both"/>
      </w:pPr>
      <w:r w:rsidRPr="00F2088C">
        <w:t xml:space="preserve">Фактически контроль сведён к </w:t>
      </w:r>
      <w:r w:rsidR="00506351" w:rsidRPr="00F2088C">
        <w:t>предусмотр</w:t>
      </w:r>
      <w:r w:rsidR="00B309C7" w:rsidRPr="00F2088C">
        <w:t xml:space="preserve">енной </w:t>
      </w:r>
      <w:r w:rsidR="00506351" w:rsidRPr="00F2088C">
        <w:t xml:space="preserve">договором, </w:t>
      </w:r>
      <w:r w:rsidR="00B309C7" w:rsidRPr="00F2088C">
        <w:t>заключ</w:t>
      </w:r>
      <w:r w:rsidR="00506351" w:rsidRPr="00F2088C">
        <w:t>аем</w:t>
      </w:r>
      <w:r w:rsidR="00B309C7" w:rsidRPr="00F2088C">
        <w:t>ым центром занятости с гражданином</w:t>
      </w:r>
      <w:r w:rsidR="00506351" w:rsidRPr="00F2088C">
        <w:t>,</w:t>
      </w:r>
      <w:r w:rsidR="00B309C7" w:rsidRPr="00F2088C">
        <w:t xml:space="preserve"> </w:t>
      </w:r>
      <w:r w:rsidRPr="00F2088C">
        <w:t xml:space="preserve">обязанности гражданина, получившего государственную услугу, </w:t>
      </w:r>
      <w:r w:rsidR="00B309C7" w:rsidRPr="00F2088C">
        <w:t>самостоятельно трудоустроиться после окончания обучения, и предоставить в центр не позднее пяти рабочих дней со дня трудоустройства заверенную в установленном порядке выписку из приказа (распоряжения) о приеме на работу. Каких-либо санкций за неисполнение этой обязанности не предусмотрено.</w:t>
      </w:r>
    </w:p>
    <w:p w:rsidR="00DB6C0A" w:rsidRPr="00F2088C" w:rsidRDefault="00461E66" w:rsidP="00DB6C0A">
      <w:pPr>
        <w:tabs>
          <w:tab w:val="left" w:pos="2505"/>
          <w:tab w:val="left" w:pos="7090"/>
        </w:tabs>
        <w:ind w:firstLine="720"/>
        <w:jc w:val="both"/>
      </w:pPr>
      <w:r w:rsidRPr="00F2088C">
        <w:t xml:space="preserve">При этом, как показали проверки, из 1127 граждан, обученных </w:t>
      </w:r>
      <w:r w:rsidR="00FE1972" w:rsidRPr="00F2088C">
        <w:t xml:space="preserve">в 2015 году </w:t>
      </w:r>
      <w:r w:rsidRPr="00F2088C">
        <w:t xml:space="preserve">по направлению центра занятости Волгограда, информацию о последующем трудоустройстве </w:t>
      </w:r>
      <w:r w:rsidR="00FE1972" w:rsidRPr="00F2088C">
        <w:t xml:space="preserve">предоставили </w:t>
      </w:r>
      <w:r w:rsidRPr="00F2088C">
        <w:t>256 граждан, или 22,7% обученных</w:t>
      </w:r>
      <w:r w:rsidR="00506351" w:rsidRPr="00F2088C">
        <w:t xml:space="preserve">. </w:t>
      </w:r>
    </w:p>
    <w:p w:rsidR="00506351" w:rsidRPr="00F2088C" w:rsidRDefault="00E032D8" w:rsidP="00DB6C0A">
      <w:pPr>
        <w:tabs>
          <w:tab w:val="left" w:pos="2505"/>
          <w:tab w:val="left" w:pos="7090"/>
        </w:tabs>
        <w:ind w:firstLine="720"/>
        <w:jc w:val="both"/>
      </w:pPr>
      <w:r w:rsidRPr="00F2088C">
        <w:t xml:space="preserve">Из </w:t>
      </w:r>
      <w:r w:rsidR="000013B1" w:rsidRPr="00F2088C">
        <w:t xml:space="preserve">37 </w:t>
      </w:r>
      <w:r w:rsidRPr="00F2088C">
        <w:t xml:space="preserve">граждан, обученных </w:t>
      </w:r>
      <w:r w:rsidR="00FE1972" w:rsidRPr="00F2088C">
        <w:t xml:space="preserve">в 2015 году </w:t>
      </w:r>
      <w:r w:rsidRPr="00F2088C">
        <w:t>по направлению центра з</w:t>
      </w:r>
      <w:r w:rsidR="00FE1972">
        <w:t xml:space="preserve">анятости </w:t>
      </w:r>
      <w:proofErr w:type="spellStart"/>
      <w:r w:rsidR="00FE1972">
        <w:t>Городищенского</w:t>
      </w:r>
      <w:proofErr w:type="spellEnd"/>
      <w:r w:rsidR="00FE1972">
        <w:t xml:space="preserve"> района</w:t>
      </w:r>
      <w:r w:rsidRPr="00F2088C">
        <w:t xml:space="preserve">, информацию о последующем трудоустройстве </w:t>
      </w:r>
      <w:r w:rsidR="00FE1972" w:rsidRPr="00F2088C">
        <w:t xml:space="preserve">предоставили </w:t>
      </w:r>
      <w:r w:rsidR="000013B1" w:rsidRPr="00F2088C">
        <w:t xml:space="preserve">30 </w:t>
      </w:r>
      <w:r w:rsidRPr="00F2088C">
        <w:t xml:space="preserve">граждан, или </w:t>
      </w:r>
      <w:r w:rsidR="000013B1" w:rsidRPr="00F2088C">
        <w:t>81%</w:t>
      </w:r>
      <w:r w:rsidRPr="00F2088C">
        <w:t xml:space="preserve"> обученных</w:t>
      </w:r>
      <w:r w:rsidR="000013B1" w:rsidRPr="00F2088C">
        <w:t>.</w:t>
      </w:r>
    </w:p>
    <w:p w:rsidR="00392308" w:rsidRPr="00F2088C" w:rsidRDefault="008E697C" w:rsidP="00DB6C0A">
      <w:pPr>
        <w:tabs>
          <w:tab w:val="left" w:pos="2505"/>
          <w:tab w:val="left" w:pos="7090"/>
        </w:tabs>
        <w:ind w:firstLine="720"/>
        <w:jc w:val="both"/>
      </w:pPr>
      <w:r w:rsidRPr="00F2088C">
        <w:t xml:space="preserve">Наибольшее количество обученных </w:t>
      </w:r>
      <w:r w:rsidR="00981B09" w:rsidRPr="00F2088C">
        <w:t xml:space="preserve">2015 году </w:t>
      </w:r>
      <w:r w:rsidRPr="00F2088C">
        <w:t>по направлени</w:t>
      </w:r>
      <w:r w:rsidR="000513D5" w:rsidRPr="00F2088C">
        <w:t>ю</w:t>
      </w:r>
      <w:r w:rsidRPr="00F2088C">
        <w:t xml:space="preserve"> центра занятости Волгограда </w:t>
      </w:r>
      <w:r w:rsidR="00981B09">
        <w:t xml:space="preserve">прошли </w:t>
      </w:r>
      <w:r w:rsidRPr="00F2088C">
        <w:t xml:space="preserve">профессиональное </w:t>
      </w:r>
      <w:proofErr w:type="gramStart"/>
      <w:r w:rsidRPr="00F2088C">
        <w:t>обучение по профессии</w:t>
      </w:r>
      <w:proofErr w:type="gramEnd"/>
      <w:r w:rsidRPr="00F2088C">
        <w:t xml:space="preserve"> «кладовщик» (110 человек) и повыси</w:t>
      </w:r>
      <w:r w:rsidR="00981B09">
        <w:t>ли</w:t>
      </w:r>
      <w:r w:rsidRPr="00F2088C">
        <w:t xml:space="preserve"> квалификацию по специальности «торговый и складской учет» (104 человека), из </w:t>
      </w:r>
      <w:r w:rsidR="004A0B45">
        <w:t>ни</w:t>
      </w:r>
      <w:r w:rsidRPr="00F2088C">
        <w:t xml:space="preserve">х по специальности </w:t>
      </w:r>
      <w:r w:rsidR="004A0B45" w:rsidRPr="00F2088C">
        <w:t xml:space="preserve">трудоустроились </w:t>
      </w:r>
      <w:r w:rsidRPr="00F2088C">
        <w:t>соответственно 11 (10%) и 23 человека (22,1%).</w:t>
      </w:r>
    </w:p>
    <w:p w:rsidR="004A4EBC" w:rsidRPr="00F2088C" w:rsidRDefault="00392308" w:rsidP="00DB6C0A">
      <w:pPr>
        <w:tabs>
          <w:tab w:val="left" w:pos="2505"/>
          <w:tab w:val="left" w:pos="7090"/>
        </w:tabs>
        <w:ind w:firstLine="720"/>
        <w:jc w:val="both"/>
      </w:pPr>
      <w:r w:rsidRPr="00F2088C">
        <w:t xml:space="preserve">При этом согласно прогнозу потребностей регионального рынка труда в рабочих и специалистах, необходимых отраслям экономики </w:t>
      </w:r>
      <w:r w:rsidR="005A01D0" w:rsidRPr="00F2088C">
        <w:t>В</w:t>
      </w:r>
      <w:r w:rsidRPr="00F2088C">
        <w:t xml:space="preserve">олгоградской области, в которых </w:t>
      </w:r>
      <w:r w:rsidR="004A0B45" w:rsidRPr="00F2088C">
        <w:t xml:space="preserve">в том числе </w:t>
      </w:r>
      <w:r w:rsidRPr="00F2088C">
        <w:t xml:space="preserve">реализуются инвестиционные проекты, сформированному </w:t>
      </w:r>
      <w:proofErr w:type="spellStart"/>
      <w:r w:rsidRPr="00F2088C">
        <w:t>Облкомтрудом</w:t>
      </w:r>
      <w:proofErr w:type="spellEnd"/>
      <w:r w:rsidRPr="00F2088C">
        <w:t xml:space="preserve"> на 2016-2022 годы в соответствии с постановлением Губернатора Волгог</w:t>
      </w:r>
      <w:r w:rsidR="004A0B45">
        <w:t>радской области от 04.02.2015 №</w:t>
      </w:r>
      <w:r w:rsidRPr="00F2088C">
        <w:t xml:space="preserve">104, </w:t>
      </w:r>
      <w:r w:rsidR="0042013D" w:rsidRPr="00F2088C">
        <w:t>профессия (специальность) «кладовщик» («торговый и складской учет»)</w:t>
      </w:r>
      <w:r w:rsidR="004A4EBC" w:rsidRPr="00F2088C">
        <w:t xml:space="preserve"> </w:t>
      </w:r>
      <w:r w:rsidR="0042013D" w:rsidRPr="00F2088C">
        <w:t xml:space="preserve"> наименее</w:t>
      </w:r>
      <w:r w:rsidR="004A4EBC" w:rsidRPr="00F2088C">
        <w:t xml:space="preserve"> востребована. </w:t>
      </w:r>
      <w:r w:rsidR="004A0B45">
        <w:t>С начала</w:t>
      </w:r>
      <w:r w:rsidR="004A0B45" w:rsidRPr="00F2088C">
        <w:t xml:space="preserve"> </w:t>
      </w:r>
      <w:r w:rsidR="004A0B45">
        <w:t>2016 года</w:t>
      </w:r>
      <w:r w:rsidR="004A0B45" w:rsidRPr="00F2088C">
        <w:t xml:space="preserve"> </w:t>
      </w:r>
      <w:r w:rsidR="004A0B45">
        <w:t xml:space="preserve">по </w:t>
      </w:r>
      <w:r w:rsidR="004A4EBC" w:rsidRPr="00F2088C">
        <w:t>г</w:t>
      </w:r>
      <w:proofErr w:type="gramStart"/>
      <w:r w:rsidR="004A4EBC" w:rsidRPr="00F2088C">
        <w:t>.В</w:t>
      </w:r>
      <w:proofErr w:type="gramEnd"/>
      <w:r w:rsidR="004A4EBC" w:rsidRPr="00F2088C">
        <w:t xml:space="preserve">олгограду </w:t>
      </w:r>
      <w:r w:rsidR="004A0B45" w:rsidRPr="00F2088C">
        <w:t xml:space="preserve">на должность </w:t>
      </w:r>
      <w:r w:rsidR="004A0B45">
        <w:t>заведующего</w:t>
      </w:r>
      <w:r w:rsidR="004A0B45" w:rsidRPr="00F2088C">
        <w:t xml:space="preserve"> складом</w:t>
      </w:r>
      <w:r w:rsidR="004A0B45">
        <w:t xml:space="preserve"> </w:t>
      </w:r>
      <w:r w:rsidR="004A4EBC" w:rsidRPr="00F2088C">
        <w:t>треб</w:t>
      </w:r>
      <w:r w:rsidR="004A0B45">
        <w:t>овал</w:t>
      </w:r>
      <w:r w:rsidR="004A4EBC" w:rsidRPr="00F2088C">
        <w:t xml:space="preserve">ся всего 1 человек </w:t>
      </w:r>
      <w:r w:rsidR="004A0B45" w:rsidRPr="00F2088C">
        <w:t>(с высшим образованием)</w:t>
      </w:r>
      <w:r w:rsidR="004A4EBC" w:rsidRPr="00F2088C">
        <w:t>.</w:t>
      </w:r>
    </w:p>
    <w:p w:rsidR="00392308" w:rsidRPr="00F2088C" w:rsidRDefault="004A0B45" w:rsidP="00DB6C0A">
      <w:pPr>
        <w:tabs>
          <w:tab w:val="left" w:pos="2505"/>
          <w:tab w:val="left" w:pos="7090"/>
        </w:tabs>
        <w:ind w:firstLine="720"/>
        <w:jc w:val="both"/>
      </w:pPr>
      <w:r>
        <w:lastRenderedPageBreak/>
        <w:t>В</w:t>
      </w:r>
      <w:r w:rsidR="004A4EBC" w:rsidRPr="00F2088C">
        <w:t xml:space="preserve"> списке 50 наиболее востребованных на рынке труда, новых и перспективных профессий, требующих среднего профессионального образования, утверждённ</w:t>
      </w:r>
      <w:r>
        <w:t xml:space="preserve">ом </w:t>
      </w:r>
      <w:r w:rsidR="004A4EBC" w:rsidRPr="00F2088C">
        <w:t xml:space="preserve">приказом </w:t>
      </w:r>
      <w:proofErr w:type="spellStart"/>
      <w:r w:rsidR="004A4EBC" w:rsidRPr="00F2088C">
        <w:t>Минтрудсоцзащиты</w:t>
      </w:r>
      <w:proofErr w:type="spellEnd"/>
      <w:r w:rsidR="004A4EBC" w:rsidRPr="00F2088C">
        <w:t xml:space="preserve"> РФ от 02.11.2015 № 831</w:t>
      </w:r>
      <w:r>
        <w:t>,</w:t>
      </w:r>
      <w:r w:rsidRPr="00F2088C">
        <w:t xml:space="preserve"> указанные профессии</w:t>
      </w:r>
      <w:r>
        <w:t xml:space="preserve"> также</w:t>
      </w:r>
      <w:r w:rsidRPr="00F2088C">
        <w:t xml:space="preserve"> отсутствуют</w:t>
      </w:r>
      <w:r w:rsidR="004A4EBC" w:rsidRPr="00F2088C">
        <w:t>.</w:t>
      </w:r>
      <w:r w:rsidR="0042013D" w:rsidRPr="00F2088C">
        <w:t xml:space="preserve">  </w:t>
      </w:r>
    </w:p>
    <w:p w:rsidR="004A4EBC" w:rsidRPr="00F2088C" w:rsidRDefault="00E75ED0" w:rsidP="00DB6C0A">
      <w:pPr>
        <w:tabs>
          <w:tab w:val="left" w:pos="2505"/>
          <w:tab w:val="left" w:pos="7090"/>
        </w:tabs>
        <w:ind w:firstLine="720"/>
        <w:jc w:val="both"/>
      </w:pPr>
      <w:r w:rsidRPr="00F2088C">
        <w:t xml:space="preserve">Это свидетельствует о </w:t>
      </w:r>
      <w:r w:rsidR="004A4EBC" w:rsidRPr="00F2088C">
        <w:t xml:space="preserve">том, что механизмы выбора профессий (специальностей) </w:t>
      </w:r>
      <w:r w:rsidR="00EE7C1A" w:rsidRPr="00F2088C">
        <w:t xml:space="preserve">фактически не предусматривают </w:t>
      </w:r>
      <w:r w:rsidR="00AD1BF3" w:rsidRPr="00F2088C">
        <w:t xml:space="preserve">их </w:t>
      </w:r>
      <w:proofErr w:type="gramStart"/>
      <w:r w:rsidR="00AD1BF3" w:rsidRPr="00F2088C">
        <w:t>реальную</w:t>
      </w:r>
      <w:proofErr w:type="gramEnd"/>
      <w:r w:rsidR="00AD1BF3" w:rsidRPr="00F2088C">
        <w:t xml:space="preserve"> </w:t>
      </w:r>
      <w:proofErr w:type="spellStart"/>
      <w:r w:rsidR="00AD1BF3" w:rsidRPr="00F2088C">
        <w:t>востребованность</w:t>
      </w:r>
      <w:proofErr w:type="spellEnd"/>
      <w:r w:rsidR="00AD1BF3" w:rsidRPr="00F2088C">
        <w:t xml:space="preserve"> на рынке труда и</w:t>
      </w:r>
      <w:r w:rsidR="004A0B45">
        <w:t>,</w:t>
      </w:r>
      <w:r w:rsidR="00AD1BF3" w:rsidRPr="00F2088C">
        <w:t xml:space="preserve"> по сути</w:t>
      </w:r>
      <w:r w:rsidR="004A0B45">
        <w:t>,</w:t>
      </w:r>
      <w:r w:rsidR="00AD1BF3" w:rsidRPr="00F2088C">
        <w:t xml:space="preserve">  носят формальный характер.</w:t>
      </w:r>
    </w:p>
    <w:p w:rsidR="00EA17F0" w:rsidRPr="00F2088C" w:rsidRDefault="00D34C05" w:rsidP="00DB6C0A">
      <w:pPr>
        <w:tabs>
          <w:tab w:val="left" w:pos="2505"/>
          <w:tab w:val="left" w:pos="7090"/>
        </w:tabs>
        <w:ind w:firstLine="720"/>
        <w:jc w:val="both"/>
      </w:pPr>
      <w:r>
        <w:t>Так,</w:t>
      </w:r>
      <w:r w:rsidR="00D32BD7" w:rsidRPr="00F2088C">
        <w:t xml:space="preserve"> для </w:t>
      </w:r>
      <w:r w:rsidR="004A0B45">
        <w:t>обеспече</w:t>
      </w:r>
      <w:r w:rsidR="00D32BD7" w:rsidRPr="00F2088C">
        <w:t xml:space="preserve">ния кадровой потребности </w:t>
      </w:r>
      <w:r w:rsidRPr="00F2088C">
        <w:t>(5474 чел.)</w:t>
      </w:r>
      <w:r>
        <w:t xml:space="preserve"> </w:t>
      </w:r>
      <w:r w:rsidR="007154FD">
        <w:t xml:space="preserve">в </w:t>
      </w:r>
      <w:r w:rsidR="004A0B45" w:rsidRPr="00F2088C">
        <w:t>специальност</w:t>
      </w:r>
      <w:r w:rsidR="007154FD">
        <w:t>ях</w:t>
      </w:r>
      <w:r w:rsidR="004A0B45" w:rsidRPr="00F2088C">
        <w:t>,</w:t>
      </w:r>
      <w:r w:rsidR="004A0B45">
        <w:t xml:space="preserve"> </w:t>
      </w:r>
      <w:r w:rsidR="009464E4" w:rsidRPr="00F2088C">
        <w:t>востребованны</w:t>
      </w:r>
      <w:r w:rsidR="007154FD">
        <w:t>х</w:t>
      </w:r>
      <w:r w:rsidR="009464E4" w:rsidRPr="00F2088C">
        <w:t xml:space="preserve"> </w:t>
      </w:r>
      <w:r w:rsidR="00D32BD7" w:rsidRPr="00F2088C">
        <w:t>хозяйствующи</w:t>
      </w:r>
      <w:r w:rsidR="009464E4" w:rsidRPr="00F2088C">
        <w:t>ми</w:t>
      </w:r>
      <w:r w:rsidR="00D32BD7" w:rsidRPr="00F2088C">
        <w:t xml:space="preserve"> субъект</w:t>
      </w:r>
      <w:r w:rsidR="009464E4" w:rsidRPr="00F2088C">
        <w:t>ами</w:t>
      </w:r>
      <w:r w:rsidR="007154FD">
        <w:t>,</w:t>
      </w:r>
      <w:r w:rsidR="009464E4" w:rsidRPr="00F2088C">
        <w:t xml:space="preserve"> </w:t>
      </w:r>
      <w:r>
        <w:t xml:space="preserve">в том числе </w:t>
      </w:r>
      <w:r w:rsidR="00D32BD7" w:rsidRPr="00F2088C">
        <w:t>реализующи</w:t>
      </w:r>
      <w:r w:rsidR="009464E4" w:rsidRPr="00F2088C">
        <w:t>ми</w:t>
      </w:r>
      <w:r w:rsidR="00D32BD7" w:rsidRPr="00F2088C">
        <w:t xml:space="preserve"> на территории области</w:t>
      </w:r>
      <w:r>
        <w:t xml:space="preserve"> </w:t>
      </w:r>
      <w:r w:rsidRPr="00F2088C">
        <w:t>инвестиционные проекты</w:t>
      </w:r>
      <w:r w:rsidR="00D32BD7" w:rsidRPr="00F2088C">
        <w:t>, центр</w:t>
      </w:r>
      <w:r>
        <w:t>ы</w:t>
      </w:r>
      <w:r w:rsidR="00D32BD7" w:rsidRPr="00F2088C">
        <w:t xml:space="preserve"> занятости направ</w:t>
      </w:r>
      <w:r>
        <w:t>и</w:t>
      </w:r>
      <w:r w:rsidR="00D32BD7" w:rsidRPr="00F2088C">
        <w:t>л</w:t>
      </w:r>
      <w:r>
        <w:t>и</w:t>
      </w:r>
      <w:r w:rsidR="00D32BD7" w:rsidRPr="00F2088C">
        <w:t xml:space="preserve"> на обучение</w:t>
      </w:r>
      <w:r w:rsidR="007154FD">
        <w:t xml:space="preserve"> лишь</w:t>
      </w:r>
      <w:r w:rsidR="00D32BD7" w:rsidRPr="00F2088C">
        <w:t xml:space="preserve"> 59 человек (1,1%), </w:t>
      </w:r>
      <w:r w:rsidR="007154FD">
        <w:t>или</w:t>
      </w:r>
      <w:r>
        <w:t xml:space="preserve"> 3,5% от общего количества </w:t>
      </w:r>
      <w:r w:rsidR="00D32BD7" w:rsidRPr="00F2088C">
        <w:t>обучен</w:t>
      </w:r>
      <w:r>
        <w:t>ных</w:t>
      </w:r>
      <w:r w:rsidR="00D32BD7" w:rsidRPr="00F2088C">
        <w:t xml:space="preserve"> в 1 полугодии 2016 года</w:t>
      </w:r>
      <w:r w:rsidR="00656249">
        <w:t>.</w:t>
      </w:r>
      <w:r w:rsidR="007154FD">
        <w:t xml:space="preserve"> </w:t>
      </w:r>
      <w:r w:rsidR="00656249">
        <w:t>Э</w:t>
      </w:r>
      <w:r w:rsidR="00D32BD7" w:rsidRPr="00F2088C">
        <w:t xml:space="preserve">то </w:t>
      </w:r>
      <w:r>
        <w:t xml:space="preserve">лишь </w:t>
      </w:r>
      <w:r w:rsidR="00D32BD7" w:rsidRPr="00F2088C">
        <w:t xml:space="preserve">подтверждает отсутствие скоординированной </w:t>
      </w:r>
      <w:r w:rsidR="009464E4" w:rsidRPr="00F2088C">
        <w:t xml:space="preserve">деятельности органов исполнительной власти </w:t>
      </w:r>
      <w:r>
        <w:t>региона</w:t>
      </w:r>
      <w:r w:rsidR="009464E4" w:rsidRPr="00F2088C">
        <w:t xml:space="preserve"> при реализации </w:t>
      </w:r>
      <w:r w:rsidR="00D32BD7" w:rsidRPr="00F2088C">
        <w:t>государственной политики в сфере занятости.</w:t>
      </w:r>
    </w:p>
    <w:p w:rsidR="005803F8" w:rsidRPr="00F2088C" w:rsidRDefault="005803F8" w:rsidP="00DB6C0A">
      <w:pPr>
        <w:tabs>
          <w:tab w:val="left" w:pos="2505"/>
          <w:tab w:val="left" w:pos="7090"/>
        </w:tabs>
        <w:ind w:firstLine="720"/>
        <w:jc w:val="both"/>
      </w:pPr>
      <w:r w:rsidRPr="00F2088C">
        <w:t>Кроме того, в соответствии с Законом Волгоградской области от 02.03.2010  № 2010</w:t>
      </w:r>
      <w:r w:rsidR="00D34C05">
        <w:noBreakHyphen/>
      </w:r>
      <w:r w:rsidRPr="00F2088C">
        <w:t>ОД «О государственной поддержке инвестиционной деятельности на территории Волгоградской области» (далее Закон 2010-ОД) содействие в подборе для субъектов инвестиционной деятельности квалифицированных кадров относится к нефинансовым мерам государственной поддержки инвестиционной деятельности.</w:t>
      </w:r>
    </w:p>
    <w:p w:rsidR="005803F8" w:rsidRPr="00F2088C" w:rsidRDefault="00656249" w:rsidP="00DB6C0A">
      <w:pPr>
        <w:tabs>
          <w:tab w:val="left" w:pos="2505"/>
          <w:tab w:val="left" w:pos="7090"/>
        </w:tabs>
        <w:ind w:firstLine="720"/>
        <w:jc w:val="both"/>
      </w:pPr>
      <w:r>
        <w:t>Между тем,</w:t>
      </w:r>
      <w:r w:rsidR="005803F8" w:rsidRPr="00F2088C">
        <w:t xml:space="preserve"> по информации комитета экономики Волгоградской области</w:t>
      </w:r>
      <w:r>
        <w:t>,</w:t>
      </w:r>
      <w:r w:rsidR="005803F8" w:rsidRPr="00F2088C">
        <w:t xml:space="preserve"> за весь период действия Закона 2010-ОД (с 2010 года) за получением указанной нефинансовой меры государственной поддержки </w:t>
      </w:r>
      <w:r w:rsidRPr="00F2088C">
        <w:t xml:space="preserve">инвесторы </w:t>
      </w:r>
      <w:r w:rsidR="005803F8" w:rsidRPr="00F2088C">
        <w:t>не обращались</w:t>
      </w:r>
      <w:r w:rsidR="00394B76" w:rsidRPr="00F2088C">
        <w:t xml:space="preserve">, что свидетельствует об отсутствии </w:t>
      </w:r>
      <w:r>
        <w:t xml:space="preserve">с их стороны </w:t>
      </w:r>
      <w:r w:rsidR="00394B76" w:rsidRPr="00F2088C">
        <w:t>доверия к органам государственной власти Волгоградской области</w:t>
      </w:r>
      <w:r w:rsidR="005803F8" w:rsidRPr="00F2088C">
        <w:t>.</w:t>
      </w:r>
    </w:p>
    <w:p w:rsidR="00925984" w:rsidRPr="00F2088C" w:rsidRDefault="008806D0" w:rsidP="008806D0">
      <w:pPr>
        <w:ind w:firstLine="709"/>
        <w:jc w:val="both"/>
      </w:pPr>
      <w:r w:rsidRPr="00F2088C">
        <w:t>Анализом договоров, заключенных центром занятости Волгограда в 2015-2016 годах, установлено, что стоимость обучения по одним и тем же профессиям (специальностям) различна. Так, например, стоимость дополнительного профессионального образования 1 безработного по программе профессиональной переподготовки «Секретарь руководителя» без проведения конкурентных процедур составила 3350 руб., при проведении конкурентных процедур - 450 руб. (т.е. 7,4 раза меньше). Стоимость дополнительного профессионального образования 1 безработного по программе профессиональной переподготовки «Кадровое делопроизводство» без проведения конкурентных процедур составила 3300,0 руб., при проведении конкурентных процедур – 1266,67 руб. (т.е. 2,6 раза меньше).</w:t>
      </w:r>
      <w:r w:rsidR="00A1629B">
        <w:t xml:space="preserve"> При</w:t>
      </w:r>
      <w:r w:rsidR="00925984" w:rsidRPr="00F2088C">
        <w:t>чем стоимость различна у одного и того же поставщика услуг, например:</w:t>
      </w:r>
    </w:p>
    <w:p w:rsidR="002F7A8E" w:rsidRPr="00F2088C" w:rsidRDefault="002F7A8E" w:rsidP="008806D0">
      <w:pPr>
        <w:ind w:firstLine="709"/>
        <w:jc w:val="both"/>
      </w:pPr>
    </w:p>
    <w:p w:rsidR="00D972B6" w:rsidRPr="00F2088C" w:rsidRDefault="00D972B6" w:rsidP="00D972B6">
      <w:pPr>
        <w:pStyle w:val="ConsPlusNormal"/>
        <w:jc w:val="right"/>
      </w:pPr>
      <w:r w:rsidRPr="00F2088C">
        <w:rPr>
          <w:rFonts w:ascii="Times New Roman" w:hAnsi="Times New Roman" w:cs="Times New Roman"/>
          <w:i/>
        </w:rPr>
        <w:t xml:space="preserve">                                                                                                                            Таблица № </w:t>
      </w:r>
      <w:r w:rsidR="004305E0" w:rsidRPr="00F2088C">
        <w:rPr>
          <w:rFonts w:ascii="Times New Roman" w:hAnsi="Times New Roman" w:cs="Times New Roman"/>
          <w:i/>
        </w:rPr>
        <w:t>21</w:t>
      </w:r>
    </w:p>
    <w:tbl>
      <w:tblPr>
        <w:tblW w:w="971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135"/>
        <w:gridCol w:w="992"/>
        <w:gridCol w:w="1758"/>
        <w:gridCol w:w="3345"/>
        <w:gridCol w:w="601"/>
        <w:gridCol w:w="1018"/>
        <w:gridCol w:w="863"/>
      </w:tblGrid>
      <w:tr w:rsidR="00D972B6" w:rsidRPr="00F2088C" w:rsidTr="00D972B6">
        <w:trPr>
          <w:trHeight w:val="720"/>
        </w:trPr>
        <w:tc>
          <w:tcPr>
            <w:tcW w:w="1135"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Поставщик услуг</w:t>
            </w:r>
          </w:p>
        </w:tc>
        <w:tc>
          <w:tcPr>
            <w:tcW w:w="992"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Способ проведения закупки</w:t>
            </w:r>
          </w:p>
        </w:tc>
        <w:tc>
          <w:tcPr>
            <w:tcW w:w="1758"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Предмет контракта</w:t>
            </w:r>
          </w:p>
        </w:tc>
        <w:tc>
          <w:tcPr>
            <w:tcW w:w="3345"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Условия контракта</w:t>
            </w:r>
          </w:p>
        </w:tc>
        <w:tc>
          <w:tcPr>
            <w:tcW w:w="601"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Количество обучаемых, чел.</w:t>
            </w:r>
          </w:p>
        </w:tc>
        <w:tc>
          <w:tcPr>
            <w:tcW w:w="1018"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Начальная максимальная цена контракта, руб.</w:t>
            </w:r>
          </w:p>
        </w:tc>
        <w:tc>
          <w:tcPr>
            <w:tcW w:w="863"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Сумма по контракту (договору), руб.</w:t>
            </w:r>
          </w:p>
        </w:tc>
      </w:tr>
      <w:tr w:rsidR="00D972B6" w:rsidRPr="00F2088C" w:rsidTr="00D972B6">
        <w:trPr>
          <w:trHeight w:val="696"/>
        </w:trPr>
        <w:tc>
          <w:tcPr>
            <w:tcW w:w="1135" w:type="dxa"/>
            <w:vMerge w:val="restart"/>
            <w:tcBorders>
              <w:top w:val="single" w:sz="4" w:space="0" w:color="auto"/>
              <w:left w:val="single" w:sz="4" w:space="0" w:color="auto"/>
              <w:right w:val="single" w:sz="4" w:space="0" w:color="auto"/>
            </w:tcBorders>
            <w:vAlign w:val="center"/>
          </w:tcPr>
          <w:p w:rsidR="00D972B6" w:rsidRPr="00F2088C" w:rsidRDefault="00D972B6" w:rsidP="00A907E2">
            <w:pPr>
              <w:jc w:val="center"/>
              <w:rPr>
                <w:sz w:val="16"/>
                <w:szCs w:val="16"/>
              </w:rPr>
            </w:pPr>
            <w:r w:rsidRPr="00F2088C">
              <w:rPr>
                <w:b/>
                <w:sz w:val="16"/>
                <w:szCs w:val="16"/>
              </w:rPr>
              <w:t>1.</w:t>
            </w:r>
            <w:r w:rsidRPr="00F2088C">
              <w:rPr>
                <w:sz w:val="16"/>
                <w:szCs w:val="16"/>
              </w:rPr>
              <w:t xml:space="preserve"> ФГБОУ ВПО Волгоградский </w:t>
            </w:r>
            <w:proofErr w:type="spellStart"/>
            <w:proofErr w:type="gramStart"/>
            <w:r w:rsidRPr="00F2088C">
              <w:rPr>
                <w:sz w:val="16"/>
                <w:szCs w:val="16"/>
              </w:rPr>
              <w:t>государствен-ный</w:t>
            </w:r>
            <w:proofErr w:type="spellEnd"/>
            <w:proofErr w:type="gramEnd"/>
            <w:r w:rsidRPr="00F2088C">
              <w:rPr>
                <w:sz w:val="16"/>
                <w:szCs w:val="16"/>
              </w:rPr>
              <w:t xml:space="preserve"> технический университет</w:t>
            </w:r>
          </w:p>
        </w:tc>
        <w:tc>
          <w:tcPr>
            <w:tcW w:w="992"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 xml:space="preserve">У </w:t>
            </w:r>
            <w:proofErr w:type="spellStart"/>
            <w:proofErr w:type="gramStart"/>
            <w:r w:rsidRPr="00F2088C">
              <w:rPr>
                <w:sz w:val="16"/>
                <w:szCs w:val="16"/>
              </w:rPr>
              <w:t>единствен-ного</w:t>
            </w:r>
            <w:proofErr w:type="spellEnd"/>
            <w:proofErr w:type="gramEnd"/>
            <w:r w:rsidRPr="00F2088C">
              <w:rPr>
                <w:sz w:val="16"/>
                <w:szCs w:val="16"/>
              </w:rPr>
              <w:t xml:space="preserve"> поставщика</w:t>
            </w:r>
          </w:p>
        </w:tc>
        <w:tc>
          <w:tcPr>
            <w:tcW w:w="1758" w:type="dxa"/>
            <w:vMerge w:val="restart"/>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Дополнительное профессиональное образование по программе профессиональной переподготовки «Секретарь руководителя»</w:t>
            </w:r>
          </w:p>
        </w:tc>
        <w:tc>
          <w:tcPr>
            <w:tcW w:w="3345"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proofErr w:type="gramStart"/>
            <w:r w:rsidRPr="00F2088C">
              <w:rPr>
                <w:sz w:val="16"/>
                <w:szCs w:val="16"/>
              </w:rPr>
              <w:t>срок обучения 252 часа (в том числе изучение программы 1С:</w:t>
            </w:r>
            <w:proofErr w:type="gramEnd"/>
            <w:r w:rsidRPr="00F2088C">
              <w:rPr>
                <w:sz w:val="16"/>
                <w:szCs w:val="16"/>
              </w:rPr>
              <w:t xml:space="preserve"> </w:t>
            </w:r>
            <w:proofErr w:type="gramStart"/>
            <w:r w:rsidRPr="00F2088C">
              <w:rPr>
                <w:sz w:val="16"/>
                <w:szCs w:val="16"/>
              </w:rPr>
              <w:t>Зарплата и Управление персоналом 8 в объеме не менее 30 часов)</w:t>
            </w:r>
            <w:proofErr w:type="gramEnd"/>
          </w:p>
        </w:tc>
        <w:tc>
          <w:tcPr>
            <w:tcW w:w="601"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20</w:t>
            </w:r>
          </w:p>
        </w:tc>
        <w:tc>
          <w:tcPr>
            <w:tcW w:w="1018"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67 000,0</w:t>
            </w:r>
          </w:p>
        </w:tc>
        <w:tc>
          <w:tcPr>
            <w:tcW w:w="863"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67000,0</w:t>
            </w:r>
          </w:p>
        </w:tc>
      </w:tr>
      <w:tr w:rsidR="00D972B6" w:rsidRPr="00F2088C" w:rsidTr="00D972B6">
        <w:trPr>
          <w:trHeight w:val="563"/>
        </w:trPr>
        <w:tc>
          <w:tcPr>
            <w:tcW w:w="1135" w:type="dxa"/>
            <w:vMerge/>
            <w:tcBorders>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 xml:space="preserve">Аукцион в электронной форме </w:t>
            </w:r>
          </w:p>
        </w:tc>
        <w:tc>
          <w:tcPr>
            <w:tcW w:w="1758" w:type="dxa"/>
            <w:vMerge/>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p>
        </w:tc>
        <w:tc>
          <w:tcPr>
            <w:tcW w:w="3345"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proofErr w:type="gramStart"/>
            <w:r w:rsidRPr="00F2088C">
              <w:rPr>
                <w:sz w:val="16"/>
                <w:szCs w:val="16"/>
              </w:rPr>
              <w:t>срок обучения  252 часа (в том числе изучение программы 1С:</w:t>
            </w:r>
            <w:proofErr w:type="gramEnd"/>
            <w:r w:rsidRPr="00F2088C">
              <w:rPr>
                <w:sz w:val="16"/>
                <w:szCs w:val="16"/>
              </w:rPr>
              <w:t xml:space="preserve"> </w:t>
            </w:r>
            <w:proofErr w:type="gramStart"/>
            <w:r w:rsidRPr="00F2088C">
              <w:rPr>
                <w:sz w:val="16"/>
                <w:szCs w:val="16"/>
              </w:rPr>
              <w:t>Зарплата и Управление персоналом версия не ниже 8.2 в объеме не менее 50 часов)</w:t>
            </w:r>
            <w:proofErr w:type="gramEnd"/>
          </w:p>
        </w:tc>
        <w:tc>
          <w:tcPr>
            <w:tcW w:w="601"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20</w:t>
            </w:r>
          </w:p>
        </w:tc>
        <w:tc>
          <w:tcPr>
            <w:tcW w:w="1018"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67 000,0</w:t>
            </w:r>
          </w:p>
        </w:tc>
        <w:tc>
          <w:tcPr>
            <w:tcW w:w="863"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9000</w:t>
            </w:r>
          </w:p>
        </w:tc>
      </w:tr>
      <w:tr w:rsidR="00D972B6" w:rsidRPr="00F2088C" w:rsidTr="00D972B6">
        <w:trPr>
          <w:trHeight w:val="563"/>
        </w:trPr>
        <w:tc>
          <w:tcPr>
            <w:tcW w:w="1135" w:type="dxa"/>
            <w:vMerge w:val="restart"/>
            <w:tcBorders>
              <w:top w:val="single" w:sz="4" w:space="0" w:color="auto"/>
              <w:left w:val="single" w:sz="4" w:space="0" w:color="auto"/>
              <w:right w:val="single" w:sz="4" w:space="0" w:color="auto"/>
            </w:tcBorders>
            <w:vAlign w:val="center"/>
          </w:tcPr>
          <w:p w:rsidR="00D972B6" w:rsidRPr="00F2088C" w:rsidRDefault="00D972B6" w:rsidP="00A907E2">
            <w:pPr>
              <w:jc w:val="center"/>
              <w:rPr>
                <w:sz w:val="16"/>
                <w:szCs w:val="16"/>
              </w:rPr>
            </w:pPr>
            <w:r w:rsidRPr="00F2088C">
              <w:rPr>
                <w:b/>
                <w:sz w:val="16"/>
                <w:szCs w:val="16"/>
              </w:rPr>
              <w:t>2.</w:t>
            </w:r>
            <w:r w:rsidRPr="00F2088C">
              <w:rPr>
                <w:sz w:val="16"/>
                <w:szCs w:val="16"/>
              </w:rPr>
              <w:t> НОУ «УЦ «Профессия»</w:t>
            </w:r>
          </w:p>
        </w:tc>
        <w:tc>
          <w:tcPr>
            <w:tcW w:w="992"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Аукцион в электронной форме</w:t>
            </w:r>
          </w:p>
        </w:tc>
        <w:tc>
          <w:tcPr>
            <w:tcW w:w="1758" w:type="dxa"/>
            <w:vMerge w:val="restart"/>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 xml:space="preserve">Профессиональное </w:t>
            </w:r>
            <w:proofErr w:type="gramStart"/>
            <w:r w:rsidRPr="00F2088C">
              <w:rPr>
                <w:sz w:val="16"/>
                <w:szCs w:val="16"/>
              </w:rPr>
              <w:t>обучение по профессии</w:t>
            </w:r>
            <w:proofErr w:type="gramEnd"/>
            <w:r w:rsidRPr="00F2088C">
              <w:rPr>
                <w:sz w:val="16"/>
                <w:szCs w:val="16"/>
              </w:rPr>
              <w:t xml:space="preserve"> </w:t>
            </w:r>
            <w:r w:rsidRPr="00F2088C">
              <w:rPr>
                <w:sz w:val="18"/>
                <w:szCs w:val="18"/>
              </w:rPr>
              <w:t>«Кладовщик»</w:t>
            </w:r>
          </w:p>
        </w:tc>
        <w:tc>
          <w:tcPr>
            <w:tcW w:w="3345"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proofErr w:type="gramStart"/>
            <w:r w:rsidRPr="00F2088C">
              <w:rPr>
                <w:sz w:val="16"/>
                <w:szCs w:val="16"/>
              </w:rPr>
              <w:t>срок обучения 160 часов (в том числе изучение программы 1С:</w:t>
            </w:r>
            <w:proofErr w:type="gramEnd"/>
            <w:r w:rsidRPr="00F2088C">
              <w:rPr>
                <w:sz w:val="16"/>
                <w:szCs w:val="16"/>
              </w:rPr>
              <w:t xml:space="preserve"> </w:t>
            </w:r>
            <w:proofErr w:type="gramStart"/>
            <w:r w:rsidRPr="00F2088C">
              <w:rPr>
                <w:sz w:val="16"/>
                <w:szCs w:val="16"/>
              </w:rPr>
              <w:t>Управление торговлей 8 в объеме не менее 80 часов)</w:t>
            </w:r>
            <w:proofErr w:type="gramEnd"/>
          </w:p>
        </w:tc>
        <w:tc>
          <w:tcPr>
            <w:tcW w:w="601"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30</w:t>
            </w:r>
          </w:p>
        </w:tc>
        <w:tc>
          <w:tcPr>
            <w:tcW w:w="1018"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159 999,9</w:t>
            </w:r>
          </w:p>
        </w:tc>
        <w:tc>
          <w:tcPr>
            <w:tcW w:w="863"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26 800,0</w:t>
            </w:r>
          </w:p>
        </w:tc>
      </w:tr>
      <w:tr w:rsidR="00D972B6" w:rsidRPr="00F2088C" w:rsidTr="00D972B6">
        <w:trPr>
          <w:trHeight w:val="415"/>
        </w:trPr>
        <w:tc>
          <w:tcPr>
            <w:tcW w:w="1135" w:type="dxa"/>
            <w:vMerge/>
            <w:tcBorders>
              <w:left w:val="single" w:sz="4" w:space="0" w:color="auto"/>
              <w:right w:val="single" w:sz="4" w:space="0" w:color="auto"/>
            </w:tcBorders>
          </w:tcPr>
          <w:p w:rsidR="00D972B6" w:rsidRPr="00F2088C" w:rsidRDefault="00D972B6" w:rsidP="00A907E2">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Аукцион в электронной форме</w:t>
            </w:r>
          </w:p>
        </w:tc>
        <w:tc>
          <w:tcPr>
            <w:tcW w:w="1758" w:type="dxa"/>
            <w:vMerge/>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p>
        </w:tc>
        <w:tc>
          <w:tcPr>
            <w:tcW w:w="3345"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proofErr w:type="gramStart"/>
            <w:r w:rsidRPr="00F2088C">
              <w:rPr>
                <w:sz w:val="16"/>
                <w:szCs w:val="16"/>
              </w:rPr>
              <w:t>срок обучения 160 часов (в том числе изучение программы 1С:</w:t>
            </w:r>
            <w:proofErr w:type="gramEnd"/>
            <w:r w:rsidRPr="00F2088C">
              <w:rPr>
                <w:sz w:val="16"/>
                <w:szCs w:val="16"/>
              </w:rPr>
              <w:t xml:space="preserve">  </w:t>
            </w:r>
            <w:proofErr w:type="gramStart"/>
            <w:r w:rsidRPr="00F2088C">
              <w:rPr>
                <w:sz w:val="16"/>
                <w:szCs w:val="16"/>
              </w:rPr>
              <w:t>Управление торговлей версия не ниже 8.2 в объеме не менее 80 часов)</w:t>
            </w:r>
            <w:proofErr w:type="gramEnd"/>
          </w:p>
        </w:tc>
        <w:tc>
          <w:tcPr>
            <w:tcW w:w="601"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30</w:t>
            </w:r>
          </w:p>
        </w:tc>
        <w:tc>
          <w:tcPr>
            <w:tcW w:w="1018"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88 326,9</w:t>
            </w:r>
          </w:p>
        </w:tc>
        <w:tc>
          <w:tcPr>
            <w:tcW w:w="863"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47 108,37</w:t>
            </w:r>
          </w:p>
        </w:tc>
      </w:tr>
      <w:tr w:rsidR="00D972B6" w:rsidRPr="00F2088C" w:rsidTr="00D972B6">
        <w:trPr>
          <w:trHeight w:val="565"/>
        </w:trPr>
        <w:tc>
          <w:tcPr>
            <w:tcW w:w="1135" w:type="dxa"/>
            <w:vMerge/>
            <w:tcBorders>
              <w:left w:val="single" w:sz="4" w:space="0" w:color="auto"/>
              <w:bottom w:val="single" w:sz="4" w:space="0" w:color="auto"/>
              <w:right w:val="single" w:sz="4" w:space="0" w:color="auto"/>
            </w:tcBorders>
          </w:tcPr>
          <w:p w:rsidR="00D972B6" w:rsidRPr="00F2088C" w:rsidRDefault="00D972B6" w:rsidP="00A907E2">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Аукцион в электронной форме</w:t>
            </w:r>
          </w:p>
        </w:tc>
        <w:tc>
          <w:tcPr>
            <w:tcW w:w="1758" w:type="dxa"/>
            <w:vMerge/>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p>
        </w:tc>
        <w:tc>
          <w:tcPr>
            <w:tcW w:w="3345"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proofErr w:type="gramStart"/>
            <w:r w:rsidRPr="00F2088C">
              <w:rPr>
                <w:sz w:val="16"/>
                <w:szCs w:val="16"/>
              </w:rPr>
              <w:t>срок обучения 160 часов (в том числе изучение программы 1С:</w:t>
            </w:r>
            <w:proofErr w:type="gramEnd"/>
            <w:r w:rsidRPr="00F2088C">
              <w:rPr>
                <w:sz w:val="16"/>
                <w:szCs w:val="16"/>
              </w:rPr>
              <w:t xml:space="preserve">  </w:t>
            </w:r>
            <w:proofErr w:type="gramStart"/>
            <w:r w:rsidRPr="00F2088C">
              <w:rPr>
                <w:sz w:val="16"/>
                <w:szCs w:val="16"/>
              </w:rPr>
              <w:t>Управление торговлей версия не ниже 8.2 в объеме не менее 80 часов)</w:t>
            </w:r>
            <w:proofErr w:type="gramEnd"/>
          </w:p>
        </w:tc>
        <w:tc>
          <w:tcPr>
            <w:tcW w:w="601"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30</w:t>
            </w:r>
          </w:p>
        </w:tc>
        <w:tc>
          <w:tcPr>
            <w:tcW w:w="1018"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88 326,9</w:t>
            </w:r>
          </w:p>
        </w:tc>
        <w:tc>
          <w:tcPr>
            <w:tcW w:w="863" w:type="dxa"/>
            <w:tcBorders>
              <w:top w:val="single" w:sz="4" w:space="0" w:color="auto"/>
              <w:left w:val="single" w:sz="4" w:space="0" w:color="auto"/>
              <w:bottom w:val="single" w:sz="4" w:space="0" w:color="auto"/>
              <w:right w:val="single" w:sz="4" w:space="0" w:color="auto"/>
            </w:tcBorders>
            <w:vAlign w:val="center"/>
          </w:tcPr>
          <w:p w:rsidR="00D972B6" w:rsidRPr="00F2088C" w:rsidRDefault="00D972B6" w:rsidP="00A907E2">
            <w:pPr>
              <w:jc w:val="center"/>
              <w:rPr>
                <w:sz w:val="16"/>
                <w:szCs w:val="16"/>
              </w:rPr>
            </w:pPr>
            <w:r w:rsidRPr="00F2088C">
              <w:rPr>
                <w:sz w:val="16"/>
                <w:szCs w:val="16"/>
              </w:rPr>
              <w:t>24410,79</w:t>
            </w:r>
          </w:p>
        </w:tc>
      </w:tr>
    </w:tbl>
    <w:p w:rsidR="008806D0" w:rsidRPr="00F2088C" w:rsidRDefault="008806D0" w:rsidP="008806D0">
      <w:pPr>
        <w:ind w:firstLine="709"/>
        <w:jc w:val="both"/>
      </w:pPr>
    </w:p>
    <w:p w:rsidR="008806D0" w:rsidRPr="00F2088C" w:rsidRDefault="008806D0" w:rsidP="008806D0">
      <w:pPr>
        <w:ind w:firstLine="709"/>
        <w:jc w:val="both"/>
      </w:pPr>
      <w:r w:rsidRPr="00F2088C">
        <w:t>По пояснениям центра занятости Волгограда</w:t>
      </w:r>
      <w:r w:rsidR="00A1629B">
        <w:t>,</w:t>
      </w:r>
      <w:r w:rsidRPr="00F2088C">
        <w:t xml:space="preserve"> заключение государственных контрактов на обучени</w:t>
      </w:r>
      <w:r w:rsidR="00925984" w:rsidRPr="00F2088C">
        <w:t>е</w:t>
      </w:r>
      <w:r w:rsidRPr="00F2088C">
        <w:t xml:space="preserve"> с учетом длительности </w:t>
      </w:r>
      <w:r w:rsidR="00925984" w:rsidRPr="00F2088C">
        <w:t xml:space="preserve">конкурентных процедур </w:t>
      </w:r>
      <w:r w:rsidRPr="00F2088C">
        <w:t>происходит в лучшем случае к концу первого квартала. Закупка услуг у единственного поставщика в начале года является вынужденной мерой в целях обеспечения непрерывного оказ</w:t>
      </w:r>
      <w:r w:rsidR="00A1629B">
        <w:t xml:space="preserve">ания </w:t>
      </w:r>
      <w:r w:rsidR="00A1629B">
        <w:lastRenderedPageBreak/>
        <w:t>государственной услуги и в</w:t>
      </w:r>
      <w:r w:rsidRPr="00F2088C">
        <w:t>виду большого количества желающих пройти обучение с предыдущего года</w:t>
      </w:r>
      <w:r w:rsidR="00DF0451" w:rsidRPr="00F2088C">
        <w:t xml:space="preserve">. Это объяснение с учётом </w:t>
      </w:r>
      <w:proofErr w:type="gramStart"/>
      <w:r w:rsidR="00DF0451" w:rsidRPr="00F2088C">
        <w:t>обучения по</w:t>
      </w:r>
      <w:proofErr w:type="gramEnd"/>
      <w:r w:rsidR="00DF0451" w:rsidRPr="00F2088C">
        <w:t xml:space="preserve"> </w:t>
      </w:r>
      <w:r w:rsidR="00A1629B">
        <w:t>невостребованным профессиям так</w:t>
      </w:r>
      <w:r w:rsidR="00DF0451" w:rsidRPr="00F2088C">
        <w:t xml:space="preserve">же свидетельствует о </w:t>
      </w:r>
      <w:proofErr w:type="spellStart"/>
      <w:r w:rsidR="00DF0451" w:rsidRPr="00F2088C">
        <w:t>нескоординированности</w:t>
      </w:r>
      <w:proofErr w:type="spellEnd"/>
      <w:r w:rsidR="00DF0451" w:rsidRPr="00F2088C">
        <w:t xml:space="preserve"> действий государственных органов исполнительной власти Волгоградской области при реализации государственной политики</w:t>
      </w:r>
      <w:r w:rsidRPr="00F2088C">
        <w:t>.</w:t>
      </w:r>
    </w:p>
    <w:p w:rsidR="008806D0" w:rsidRPr="00F2088C" w:rsidRDefault="00644553" w:rsidP="008806D0">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Это так</w:t>
      </w:r>
      <w:r w:rsidR="00DF0451" w:rsidRPr="00F2088C">
        <w:rPr>
          <w:rFonts w:ascii="Times New Roman" w:hAnsi="Times New Roman" w:cs="Times New Roman"/>
          <w:sz w:val="24"/>
          <w:szCs w:val="24"/>
        </w:rPr>
        <w:t>же</w:t>
      </w:r>
      <w:r w:rsidR="008806D0" w:rsidRPr="00F2088C">
        <w:rPr>
          <w:rFonts w:ascii="Times New Roman" w:hAnsi="Times New Roman" w:cs="Times New Roman"/>
          <w:sz w:val="24"/>
          <w:szCs w:val="24"/>
        </w:rPr>
        <w:t xml:space="preserve"> свидетельствует о несоблюдении принципа эффективности использования бюджетных средств, означающего в соответствии со ст.34 Бюджетного кодекса,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roofErr w:type="gramEnd"/>
    </w:p>
    <w:p w:rsidR="009533AC" w:rsidRPr="00F2088C" w:rsidRDefault="009533AC" w:rsidP="009533AC">
      <w:pPr>
        <w:tabs>
          <w:tab w:val="left" w:pos="2505"/>
          <w:tab w:val="left" w:pos="7090"/>
        </w:tabs>
        <w:ind w:firstLine="720"/>
        <w:jc w:val="both"/>
        <w:rPr>
          <w:i/>
          <w:u w:val="single"/>
        </w:rPr>
      </w:pPr>
    </w:p>
    <w:p w:rsidR="009533AC" w:rsidRPr="00F2088C" w:rsidRDefault="009533AC" w:rsidP="009533AC">
      <w:pPr>
        <w:tabs>
          <w:tab w:val="left" w:pos="2505"/>
          <w:tab w:val="left" w:pos="7090"/>
        </w:tabs>
        <w:ind w:firstLine="720"/>
        <w:jc w:val="both"/>
        <w:rPr>
          <w:i/>
          <w:u w:val="single"/>
        </w:rPr>
      </w:pPr>
      <w:r w:rsidRPr="00F2088C">
        <w:rPr>
          <w:i/>
          <w:u w:val="single"/>
        </w:rPr>
        <w:t xml:space="preserve">Предоставление государственной услуги по организации временного трудоустройства несовершеннолетних граждан в возрасте от 14 до 18 </w:t>
      </w:r>
      <w:r w:rsidR="000F003D" w:rsidRPr="00F2088C">
        <w:rPr>
          <w:i/>
          <w:u w:val="single"/>
        </w:rPr>
        <w:t>лет в свободное от учебы время</w:t>
      </w:r>
    </w:p>
    <w:p w:rsidR="009533AC" w:rsidRPr="00F2088C" w:rsidRDefault="00B43114" w:rsidP="009533AC">
      <w:pPr>
        <w:pStyle w:val="a7"/>
        <w:ind w:firstLine="720"/>
        <w:jc w:val="both"/>
        <w:rPr>
          <w:b w:val="0"/>
          <w:bCs/>
        </w:rPr>
      </w:pPr>
      <w:r w:rsidRPr="00F2088C">
        <w:rPr>
          <w:b w:val="0"/>
        </w:rPr>
        <w:t>Согласно</w:t>
      </w:r>
      <w:r w:rsidR="009533AC" w:rsidRPr="00F2088C">
        <w:rPr>
          <w:b w:val="0"/>
        </w:rPr>
        <w:t xml:space="preserve"> Положени</w:t>
      </w:r>
      <w:r w:rsidRPr="00F2088C">
        <w:rPr>
          <w:b w:val="0"/>
        </w:rPr>
        <w:t>ю</w:t>
      </w:r>
      <w:r w:rsidR="009533AC" w:rsidRPr="00F2088C">
        <w:rPr>
          <w:b w:val="0"/>
        </w:rPr>
        <w:t xml:space="preserve"> о финансировании за счет средств областного бюджета мероприятий по содействию занятости населения, утвержденно</w:t>
      </w:r>
      <w:r w:rsidRPr="00F2088C">
        <w:rPr>
          <w:b w:val="0"/>
        </w:rPr>
        <w:t>му</w:t>
      </w:r>
      <w:r w:rsidR="009533AC" w:rsidRPr="00F2088C">
        <w:rPr>
          <w:b w:val="0"/>
        </w:rPr>
        <w:t xml:space="preserve"> постановлением Администрации Волгоградской области от 27.02.2012 № 117-п (далее Положение № 117-п)</w:t>
      </w:r>
      <w:r w:rsidRPr="00F2088C">
        <w:rPr>
          <w:b w:val="0"/>
        </w:rPr>
        <w:t>,</w:t>
      </w:r>
      <w:r w:rsidR="009533AC" w:rsidRPr="00F2088C">
        <w:rPr>
          <w:b w:val="0"/>
        </w:rPr>
        <w:t xml:space="preserve"> </w:t>
      </w:r>
      <w:r w:rsidR="00644553">
        <w:rPr>
          <w:b w:val="0"/>
        </w:rPr>
        <w:t>из бюджета региона осуществляются следующие расходы</w:t>
      </w:r>
      <w:r w:rsidR="009533AC" w:rsidRPr="00F2088C">
        <w:rPr>
          <w:b w:val="0"/>
        </w:rPr>
        <w:t>:</w:t>
      </w:r>
    </w:p>
    <w:p w:rsidR="009533AC" w:rsidRPr="00F2088C" w:rsidRDefault="009533AC" w:rsidP="009533AC">
      <w:pPr>
        <w:autoSpaceDE w:val="0"/>
        <w:autoSpaceDN w:val="0"/>
        <w:adjustRightInd w:val="0"/>
        <w:ind w:firstLine="720"/>
        <w:jc w:val="both"/>
        <w:rPr>
          <w:rFonts w:eastAsia="Calibri"/>
        </w:rPr>
      </w:pPr>
      <w:r w:rsidRPr="00F2088C">
        <w:rPr>
          <w:rFonts w:eastAsia="Calibri"/>
        </w:rPr>
        <w:t>-</w:t>
      </w:r>
      <w:r w:rsidR="00B43114" w:rsidRPr="00F2088C">
        <w:rPr>
          <w:rFonts w:eastAsia="Calibri"/>
        </w:rPr>
        <w:t> </w:t>
      </w:r>
      <w:proofErr w:type="gramStart"/>
      <w:r w:rsidR="00644553">
        <w:rPr>
          <w:rFonts w:eastAsia="Calibri"/>
        </w:rPr>
        <w:t xml:space="preserve">на </w:t>
      </w:r>
      <w:r w:rsidRPr="00F2088C">
        <w:rPr>
          <w:rFonts w:eastAsia="Calibri"/>
        </w:rPr>
        <w:t xml:space="preserve">материальную поддержку несовершеннолетних граждан на период их временного трудоустройства в размере </w:t>
      </w:r>
      <w:hyperlink r:id="rId18" w:history="1">
        <w:r w:rsidRPr="00F2088C">
          <w:rPr>
            <w:rFonts w:eastAsia="Calibri"/>
          </w:rPr>
          <w:t>минимальной величины пособия по безработице</w:t>
        </w:r>
      </w:hyperlink>
      <w:r w:rsidRPr="00F2088C">
        <w:rPr>
          <w:rFonts w:eastAsia="Calibri"/>
        </w:rPr>
        <w:t xml:space="preserve"> в месяц</w:t>
      </w:r>
      <w:proofErr w:type="gramEnd"/>
      <w:r w:rsidRPr="00F2088C">
        <w:rPr>
          <w:rFonts w:eastAsia="Calibri"/>
        </w:rPr>
        <w:t>;</w:t>
      </w:r>
    </w:p>
    <w:p w:rsidR="009533AC" w:rsidRPr="00F2088C" w:rsidRDefault="009533AC" w:rsidP="009533AC">
      <w:pPr>
        <w:autoSpaceDE w:val="0"/>
        <w:autoSpaceDN w:val="0"/>
        <w:adjustRightInd w:val="0"/>
        <w:ind w:firstLine="720"/>
        <w:jc w:val="both"/>
        <w:rPr>
          <w:rFonts w:eastAsia="Calibri"/>
        </w:rPr>
      </w:pPr>
      <w:bookmarkStart w:id="2" w:name="sub_14116"/>
      <w:r w:rsidRPr="00F2088C">
        <w:rPr>
          <w:rFonts w:eastAsia="Calibri"/>
        </w:rPr>
        <w:t>-</w:t>
      </w:r>
      <w:r w:rsidR="00B43114" w:rsidRPr="00F2088C">
        <w:rPr>
          <w:rFonts w:eastAsia="Calibri"/>
        </w:rPr>
        <w:t> </w:t>
      </w:r>
      <w:r w:rsidR="00644553">
        <w:rPr>
          <w:rFonts w:eastAsia="Calibri"/>
        </w:rPr>
        <w:t xml:space="preserve">на </w:t>
      </w:r>
      <w:r w:rsidR="00B43114" w:rsidRPr="00F2088C">
        <w:rPr>
          <w:rFonts w:eastAsia="Calibri"/>
        </w:rPr>
        <w:t xml:space="preserve">предоставление </w:t>
      </w:r>
      <w:r w:rsidRPr="00F2088C">
        <w:rPr>
          <w:rFonts w:eastAsia="Calibri"/>
        </w:rPr>
        <w:t>субсиди</w:t>
      </w:r>
      <w:r w:rsidR="00B43114" w:rsidRPr="00F2088C">
        <w:rPr>
          <w:rFonts w:eastAsia="Calibri"/>
        </w:rPr>
        <w:t>й</w:t>
      </w:r>
      <w:r w:rsidRPr="00F2088C">
        <w:rPr>
          <w:rFonts w:eastAsia="Calibri"/>
        </w:rPr>
        <w:t xml:space="preserve"> работодателям на оплату труда несовершеннолетних граждан, труд</w:t>
      </w:r>
      <w:r w:rsidR="001F31DB" w:rsidRPr="00F2088C">
        <w:rPr>
          <w:rFonts w:eastAsia="Calibri"/>
        </w:rPr>
        <w:t>оустроенных на временные работы</w:t>
      </w:r>
      <w:r w:rsidRPr="00F2088C">
        <w:rPr>
          <w:rFonts w:eastAsia="Calibri"/>
        </w:rPr>
        <w:t>.</w:t>
      </w:r>
    </w:p>
    <w:bookmarkEnd w:id="2"/>
    <w:p w:rsidR="00532233" w:rsidRPr="00F2088C" w:rsidRDefault="00532233" w:rsidP="009533AC">
      <w:pPr>
        <w:autoSpaceDE w:val="0"/>
        <w:autoSpaceDN w:val="0"/>
        <w:adjustRightInd w:val="0"/>
        <w:ind w:firstLine="720"/>
        <w:jc w:val="both"/>
        <w:rPr>
          <w:rFonts w:eastAsia="Calibri"/>
        </w:rPr>
      </w:pPr>
      <w:proofErr w:type="gramStart"/>
      <w:r w:rsidRPr="00F2088C">
        <w:rPr>
          <w:rFonts w:eastAsia="Calibri"/>
        </w:rPr>
        <w:t>При этом Порядком предоставления работодателям субсидии из областного бюджета на оплату труда несовершеннолетних граждан в возрасте от 14 до 18 лет, трудоустроенных на временные работы в свободное от учебы время</w:t>
      </w:r>
      <w:r w:rsidR="00644553">
        <w:rPr>
          <w:rFonts w:eastAsia="Calibri"/>
        </w:rPr>
        <w:t>,</w:t>
      </w:r>
      <w:r w:rsidRPr="00F2088C">
        <w:rPr>
          <w:rFonts w:eastAsia="Calibri"/>
        </w:rPr>
        <w:t xml:space="preserve"> утвержденн</w:t>
      </w:r>
      <w:r w:rsidR="00644553">
        <w:rPr>
          <w:rFonts w:eastAsia="Calibri"/>
        </w:rPr>
        <w:t>ым</w:t>
      </w:r>
      <w:r w:rsidRPr="00F2088C">
        <w:rPr>
          <w:rFonts w:eastAsia="Calibri"/>
        </w:rPr>
        <w:t xml:space="preserve"> постановлением Правительства Волгогр</w:t>
      </w:r>
      <w:r w:rsidR="00644553">
        <w:rPr>
          <w:rFonts w:eastAsia="Calibri"/>
        </w:rPr>
        <w:t>адской области от 24.06.2013 № </w:t>
      </w:r>
      <w:r w:rsidRPr="00F2088C">
        <w:rPr>
          <w:rFonts w:eastAsia="Calibri"/>
        </w:rPr>
        <w:t>13-п (далее Порядок 313-п)</w:t>
      </w:r>
      <w:r w:rsidR="008544E6" w:rsidRPr="00F2088C">
        <w:rPr>
          <w:rFonts w:eastAsia="Calibri"/>
        </w:rPr>
        <w:t>, установлено ограничение, согласно которому</w:t>
      </w:r>
      <w:r w:rsidRPr="00F2088C">
        <w:rPr>
          <w:rFonts w:eastAsia="Calibri"/>
        </w:rPr>
        <w:t xml:space="preserve"> работодателям из числа государственных и муниципальных учреждений субсидии </w:t>
      </w:r>
      <w:r w:rsidR="00397C09" w:rsidRPr="00F2088C">
        <w:rPr>
          <w:rFonts w:eastAsia="Calibri"/>
        </w:rPr>
        <w:t>на оплату труда несовершеннолетних, трудоустроенных на временные</w:t>
      </w:r>
      <w:proofErr w:type="gramEnd"/>
      <w:r w:rsidR="00397C09" w:rsidRPr="00F2088C">
        <w:rPr>
          <w:rFonts w:eastAsia="Calibri"/>
        </w:rPr>
        <w:t xml:space="preserve"> работы, </w:t>
      </w:r>
      <w:r w:rsidRPr="00F2088C">
        <w:rPr>
          <w:rFonts w:eastAsia="Calibri"/>
        </w:rPr>
        <w:t>не предоставляются.</w:t>
      </w:r>
    </w:p>
    <w:p w:rsidR="00532233" w:rsidRPr="00F2088C" w:rsidRDefault="00397C09" w:rsidP="009533AC">
      <w:pPr>
        <w:autoSpaceDE w:val="0"/>
        <w:autoSpaceDN w:val="0"/>
        <w:adjustRightInd w:val="0"/>
        <w:ind w:firstLine="720"/>
        <w:jc w:val="both"/>
        <w:rPr>
          <w:rFonts w:eastAsia="Calibri"/>
        </w:rPr>
      </w:pPr>
      <w:r w:rsidRPr="00F2088C">
        <w:rPr>
          <w:rFonts w:eastAsia="Calibri"/>
        </w:rPr>
        <w:t>Вместе с тем фактически действующий механизм реализации указанного мероприятия позвол</w:t>
      </w:r>
      <w:r w:rsidR="003A433B" w:rsidRPr="00F2088C">
        <w:rPr>
          <w:rFonts w:eastAsia="Calibri"/>
        </w:rPr>
        <w:t>и</w:t>
      </w:r>
      <w:r w:rsidRPr="00F2088C">
        <w:rPr>
          <w:rFonts w:eastAsia="Calibri"/>
        </w:rPr>
        <w:t>л центр</w:t>
      </w:r>
      <w:r w:rsidR="003A433B" w:rsidRPr="00F2088C">
        <w:rPr>
          <w:rFonts w:eastAsia="Calibri"/>
        </w:rPr>
        <w:t>у</w:t>
      </w:r>
      <w:r w:rsidRPr="00F2088C">
        <w:rPr>
          <w:rFonts w:eastAsia="Calibri"/>
        </w:rPr>
        <w:t xml:space="preserve"> занятости Волгограда при формальном соблюдении Порядка 313-п предоставлять работодателям субсидию на оплату труда несовершеннолетних, фактически работающих в государственных и муниципальных учреждениях.</w:t>
      </w:r>
    </w:p>
    <w:p w:rsidR="00F96392" w:rsidRPr="00F2088C" w:rsidRDefault="003A433B" w:rsidP="00F96392">
      <w:pPr>
        <w:tabs>
          <w:tab w:val="left" w:pos="2505"/>
          <w:tab w:val="left" w:pos="7090"/>
        </w:tabs>
        <w:ind w:firstLine="720"/>
        <w:jc w:val="both"/>
      </w:pPr>
      <w:r w:rsidRPr="00F2088C">
        <w:rPr>
          <w:rFonts w:eastAsia="Calibri"/>
        </w:rPr>
        <w:t>Так, в</w:t>
      </w:r>
      <w:r w:rsidR="00A907E2" w:rsidRPr="00F2088C">
        <w:rPr>
          <w:rFonts w:eastAsia="Calibri"/>
        </w:rPr>
        <w:t xml:space="preserve"> 2015 году </w:t>
      </w:r>
      <w:r w:rsidR="004D67F6" w:rsidRPr="00F2088C">
        <w:rPr>
          <w:rFonts w:eastAsia="Calibri"/>
        </w:rPr>
        <w:t>из 1056 несовершеннолетних, трудоустроенных в</w:t>
      </w:r>
      <w:r w:rsidR="00A907E2" w:rsidRPr="00F2088C">
        <w:rPr>
          <w:rFonts w:eastAsia="Calibri"/>
        </w:rPr>
        <w:t xml:space="preserve"> Волгоградск</w:t>
      </w:r>
      <w:r w:rsidR="004D67F6" w:rsidRPr="00F2088C">
        <w:rPr>
          <w:rFonts w:eastAsia="Calibri"/>
        </w:rPr>
        <w:t>ую</w:t>
      </w:r>
      <w:r w:rsidR="00A907E2" w:rsidRPr="00F2088C">
        <w:rPr>
          <w:rFonts w:eastAsia="Calibri"/>
        </w:rPr>
        <w:t xml:space="preserve"> областн</w:t>
      </w:r>
      <w:r w:rsidR="004D67F6" w:rsidRPr="00F2088C">
        <w:rPr>
          <w:rFonts w:eastAsia="Calibri"/>
        </w:rPr>
        <w:t xml:space="preserve">ую </w:t>
      </w:r>
      <w:r w:rsidR="00A907E2" w:rsidRPr="00F2088C">
        <w:rPr>
          <w:rFonts w:eastAsia="Calibri"/>
        </w:rPr>
        <w:t xml:space="preserve"> общественн</w:t>
      </w:r>
      <w:r w:rsidR="004D67F6" w:rsidRPr="00F2088C">
        <w:rPr>
          <w:rFonts w:eastAsia="Calibri"/>
        </w:rPr>
        <w:t>ую</w:t>
      </w:r>
      <w:r w:rsidR="00A907E2" w:rsidRPr="00F2088C">
        <w:rPr>
          <w:rFonts w:eastAsia="Calibri"/>
        </w:rPr>
        <w:t xml:space="preserve"> организаци</w:t>
      </w:r>
      <w:r w:rsidR="004D67F6" w:rsidRPr="00F2088C">
        <w:rPr>
          <w:rFonts w:eastAsia="Calibri"/>
        </w:rPr>
        <w:t>ю</w:t>
      </w:r>
      <w:r w:rsidR="00A907E2" w:rsidRPr="00F2088C">
        <w:rPr>
          <w:rFonts w:eastAsia="Calibri"/>
        </w:rPr>
        <w:t xml:space="preserve"> «Федерация детских организаций» (далее ВООО ФДО)</w:t>
      </w:r>
      <w:r w:rsidR="00F96392">
        <w:rPr>
          <w:rFonts w:eastAsia="Calibri"/>
        </w:rPr>
        <w:t>, здесь работало</w:t>
      </w:r>
      <w:r w:rsidR="00A907E2" w:rsidRPr="00F2088C">
        <w:rPr>
          <w:rFonts w:eastAsia="Calibri"/>
        </w:rPr>
        <w:t xml:space="preserve"> </w:t>
      </w:r>
      <w:r w:rsidR="00F96392">
        <w:rPr>
          <w:rFonts w:eastAsia="Calibri"/>
        </w:rPr>
        <w:t>лишь</w:t>
      </w:r>
      <w:r w:rsidR="004D67F6" w:rsidRPr="00F2088C">
        <w:rPr>
          <w:rFonts w:eastAsia="Calibri"/>
        </w:rPr>
        <w:t xml:space="preserve"> 300 человек, остальные 756 </w:t>
      </w:r>
      <w:r w:rsidR="00F96392">
        <w:rPr>
          <w:rFonts w:eastAsia="Calibri"/>
        </w:rPr>
        <w:t>несовершеннолетних</w:t>
      </w:r>
      <w:r w:rsidR="004D67F6" w:rsidRPr="00F2088C">
        <w:rPr>
          <w:rFonts w:eastAsia="Calibri"/>
        </w:rPr>
        <w:t xml:space="preserve"> </w:t>
      </w:r>
      <w:r w:rsidR="00580EE7">
        <w:rPr>
          <w:rFonts w:eastAsia="Calibri"/>
        </w:rPr>
        <w:t xml:space="preserve">были задействованы </w:t>
      </w:r>
      <w:r w:rsidR="004D67F6" w:rsidRPr="00F2088C">
        <w:rPr>
          <w:rFonts w:eastAsia="Calibri"/>
        </w:rPr>
        <w:t xml:space="preserve"> на рабочих местах, организованн</w:t>
      </w:r>
      <w:r w:rsidR="00580EE7">
        <w:rPr>
          <w:rFonts w:eastAsia="Calibri"/>
        </w:rPr>
        <w:t>ых в 96 сторонних организациях (</w:t>
      </w:r>
      <w:r w:rsidR="00F96392">
        <w:rPr>
          <w:rFonts w:eastAsia="Calibri"/>
        </w:rPr>
        <w:t>причем</w:t>
      </w:r>
      <w:r w:rsidR="00580EE7">
        <w:rPr>
          <w:rFonts w:eastAsia="Calibri"/>
        </w:rPr>
        <w:t xml:space="preserve"> </w:t>
      </w:r>
      <w:r w:rsidR="00600B86" w:rsidRPr="00F2088C">
        <w:rPr>
          <w:rFonts w:eastAsia="Calibri"/>
        </w:rPr>
        <w:t xml:space="preserve">116 </w:t>
      </w:r>
      <w:r w:rsidR="00F96392">
        <w:rPr>
          <w:rFonts w:eastAsia="Calibri"/>
        </w:rPr>
        <w:t>из них</w:t>
      </w:r>
      <w:r w:rsidR="004D67F6" w:rsidRPr="00F2088C">
        <w:rPr>
          <w:rFonts w:eastAsia="Calibri"/>
        </w:rPr>
        <w:t xml:space="preserve"> </w:t>
      </w:r>
      <w:r w:rsidR="00580EE7">
        <w:rPr>
          <w:rFonts w:eastAsia="Calibri"/>
        </w:rPr>
        <w:t xml:space="preserve">– </w:t>
      </w:r>
      <w:r w:rsidR="004D67F6" w:rsidRPr="00F2088C">
        <w:rPr>
          <w:rFonts w:eastAsia="Calibri"/>
        </w:rPr>
        <w:t xml:space="preserve">в </w:t>
      </w:r>
      <w:r w:rsidR="00600B86" w:rsidRPr="00F2088C">
        <w:rPr>
          <w:rFonts w:eastAsia="Calibri"/>
        </w:rPr>
        <w:t>2</w:t>
      </w:r>
      <w:r w:rsidR="004D67F6" w:rsidRPr="00F2088C">
        <w:rPr>
          <w:rFonts w:eastAsia="Calibri"/>
        </w:rPr>
        <w:t>0 государственных</w:t>
      </w:r>
      <w:r w:rsidR="00F96392">
        <w:rPr>
          <w:rFonts w:eastAsia="Calibri"/>
        </w:rPr>
        <w:t>,</w:t>
      </w:r>
      <w:r w:rsidR="00600B86" w:rsidRPr="00F2088C">
        <w:rPr>
          <w:rFonts w:eastAsia="Calibri"/>
        </w:rPr>
        <w:t xml:space="preserve"> </w:t>
      </w:r>
      <w:r w:rsidR="00F96392">
        <w:rPr>
          <w:rFonts w:eastAsia="Calibri"/>
        </w:rPr>
        <w:t xml:space="preserve">а </w:t>
      </w:r>
      <w:r w:rsidR="00600B86" w:rsidRPr="00F2088C">
        <w:rPr>
          <w:rFonts w:eastAsia="Calibri"/>
        </w:rPr>
        <w:t xml:space="preserve">583 </w:t>
      </w:r>
      <w:r w:rsidR="00580EE7">
        <w:rPr>
          <w:rFonts w:eastAsia="Calibri"/>
        </w:rPr>
        <w:t xml:space="preserve">– </w:t>
      </w:r>
      <w:r w:rsidR="00600B86" w:rsidRPr="00F2088C">
        <w:rPr>
          <w:rFonts w:eastAsia="Calibri"/>
        </w:rPr>
        <w:t>в</w:t>
      </w:r>
      <w:r w:rsidR="004D67F6" w:rsidRPr="00F2088C">
        <w:rPr>
          <w:rFonts w:eastAsia="Calibri"/>
        </w:rPr>
        <w:t xml:space="preserve"> </w:t>
      </w:r>
      <w:r w:rsidR="00600B86" w:rsidRPr="00F2088C">
        <w:rPr>
          <w:rFonts w:eastAsia="Calibri"/>
        </w:rPr>
        <w:t xml:space="preserve">70 </w:t>
      </w:r>
      <w:r w:rsidR="004D67F6" w:rsidRPr="00F2088C">
        <w:rPr>
          <w:rFonts w:eastAsia="Calibri"/>
        </w:rPr>
        <w:t>муниципальных учреждениях</w:t>
      </w:r>
      <w:r w:rsidR="00580EE7">
        <w:rPr>
          <w:rFonts w:eastAsia="Calibri"/>
        </w:rPr>
        <w:t>)</w:t>
      </w:r>
      <w:r w:rsidR="004D67F6" w:rsidRPr="00F2088C">
        <w:rPr>
          <w:rFonts w:eastAsia="Calibri"/>
        </w:rPr>
        <w:t xml:space="preserve">. </w:t>
      </w:r>
      <w:r w:rsidR="00F96392">
        <w:rPr>
          <w:rFonts w:eastAsia="Calibri"/>
        </w:rPr>
        <w:t xml:space="preserve">Между тем договором </w:t>
      </w:r>
      <w:r w:rsidR="00F96392" w:rsidRPr="00F2088C">
        <w:rPr>
          <w:rFonts w:eastAsia="Calibri"/>
        </w:rPr>
        <w:t>центр</w:t>
      </w:r>
      <w:r w:rsidR="00F96392">
        <w:rPr>
          <w:rFonts w:eastAsia="Calibri"/>
        </w:rPr>
        <w:t>а</w:t>
      </w:r>
      <w:r w:rsidR="00F96392" w:rsidRPr="00F2088C">
        <w:rPr>
          <w:rFonts w:eastAsia="Calibri"/>
        </w:rPr>
        <w:t xml:space="preserve"> занятости Волгограда </w:t>
      </w:r>
      <w:r w:rsidR="00F96392">
        <w:rPr>
          <w:rFonts w:eastAsia="Calibri"/>
        </w:rPr>
        <w:t>с</w:t>
      </w:r>
      <w:r w:rsidR="00F96392" w:rsidRPr="00F2088C">
        <w:rPr>
          <w:rFonts w:eastAsia="Calibri"/>
        </w:rPr>
        <w:t xml:space="preserve"> ВООО ФДО трудоустройство несовершеннолетних на рабочие места в сторонних организациях не предусматривалось.  </w:t>
      </w:r>
    </w:p>
    <w:p w:rsidR="004D67F6" w:rsidRPr="00F2088C" w:rsidRDefault="00021541" w:rsidP="00A907E2">
      <w:pPr>
        <w:tabs>
          <w:tab w:val="left" w:pos="2505"/>
          <w:tab w:val="left" w:pos="7090"/>
        </w:tabs>
        <w:ind w:firstLine="720"/>
        <w:jc w:val="both"/>
        <w:rPr>
          <w:rFonts w:eastAsia="Calibri"/>
        </w:rPr>
      </w:pPr>
      <w:r w:rsidRPr="00F2088C">
        <w:rPr>
          <w:rFonts w:eastAsia="Calibri"/>
        </w:rPr>
        <w:t>Затраты областного бюджета на о</w:t>
      </w:r>
      <w:r w:rsidR="00332CA4" w:rsidRPr="00F2088C">
        <w:rPr>
          <w:rFonts w:eastAsia="Calibri"/>
        </w:rPr>
        <w:t>плат</w:t>
      </w:r>
      <w:r w:rsidRPr="00F2088C">
        <w:rPr>
          <w:rFonts w:eastAsia="Calibri"/>
        </w:rPr>
        <w:t>у</w:t>
      </w:r>
      <w:r w:rsidR="00332CA4" w:rsidRPr="00F2088C">
        <w:rPr>
          <w:rFonts w:eastAsia="Calibri"/>
        </w:rPr>
        <w:t xml:space="preserve"> труда </w:t>
      </w:r>
      <w:r w:rsidR="00353F36" w:rsidRPr="00F2088C">
        <w:rPr>
          <w:rFonts w:eastAsia="Calibri"/>
        </w:rPr>
        <w:t>699</w:t>
      </w:r>
      <w:r w:rsidR="00332CA4" w:rsidRPr="00F2088C">
        <w:rPr>
          <w:rFonts w:eastAsia="Calibri"/>
        </w:rPr>
        <w:t xml:space="preserve"> несовершеннолетних</w:t>
      </w:r>
      <w:r w:rsidRPr="00F2088C">
        <w:rPr>
          <w:rFonts w:eastAsia="Calibri"/>
        </w:rPr>
        <w:t>, фактически трудоустроенных в</w:t>
      </w:r>
      <w:r w:rsidR="00332CA4" w:rsidRPr="00F2088C">
        <w:rPr>
          <w:rFonts w:eastAsia="Calibri"/>
        </w:rPr>
        <w:t xml:space="preserve"> </w:t>
      </w:r>
      <w:r w:rsidR="006E360A" w:rsidRPr="00F2088C">
        <w:rPr>
          <w:rFonts w:eastAsia="Calibri"/>
        </w:rPr>
        <w:t xml:space="preserve">государственные и </w:t>
      </w:r>
      <w:r w:rsidRPr="00F2088C">
        <w:rPr>
          <w:rFonts w:eastAsia="Calibri"/>
        </w:rPr>
        <w:t xml:space="preserve">муниципальные учреждения, составили </w:t>
      </w:r>
      <w:r w:rsidR="00353F36" w:rsidRPr="00F2088C">
        <w:rPr>
          <w:rFonts w:eastAsia="Calibri"/>
        </w:rPr>
        <w:t>4</w:t>
      </w:r>
      <w:r w:rsidR="00600B86" w:rsidRPr="00F2088C">
        <w:rPr>
          <w:rFonts w:eastAsia="Calibri"/>
        </w:rPr>
        <w:t>,</w:t>
      </w:r>
      <w:r w:rsidR="00353F36" w:rsidRPr="00F2088C">
        <w:rPr>
          <w:rFonts w:eastAsia="Calibri"/>
        </w:rPr>
        <w:t>2</w:t>
      </w:r>
      <w:r w:rsidRPr="00F2088C">
        <w:rPr>
          <w:rFonts w:eastAsia="Calibri"/>
        </w:rPr>
        <w:t xml:space="preserve"> </w:t>
      </w:r>
      <w:r w:rsidR="00600B86" w:rsidRPr="00F2088C">
        <w:rPr>
          <w:rFonts w:eastAsia="Calibri"/>
        </w:rPr>
        <w:t>млн</w:t>
      </w:r>
      <w:r w:rsidRPr="00F2088C">
        <w:rPr>
          <w:rFonts w:eastAsia="Calibri"/>
        </w:rPr>
        <w:t>. руб</w:t>
      </w:r>
      <w:r w:rsidR="00B17F1B" w:rsidRPr="00F2088C">
        <w:rPr>
          <w:rFonts w:eastAsia="Calibri"/>
        </w:rPr>
        <w:t>лей</w:t>
      </w:r>
      <w:r w:rsidR="00332CA4" w:rsidRPr="00F2088C">
        <w:rPr>
          <w:rFonts w:eastAsia="Calibri"/>
        </w:rPr>
        <w:t>.</w:t>
      </w:r>
      <w:r w:rsidR="00B17F1B" w:rsidRPr="00F2088C">
        <w:rPr>
          <w:rFonts w:eastAsia="Calibri"/>
        </w:rPr>
        <w:t xml:space="preserve"> </w:t>
      </w:r>
      <w:r w:rsidR="00F96392">
        <w:rPr>
          <w:rFonts w:eastAsia="Calibri"/>
        </w:rPr>
        <w:t xml:space="preserve"> </w:t>
      </w:r>
      <w:r w:rsidR="008C6BA2" w:rsidRPr="00F2088C">
        <w:rPr>
          <w:rFonts w:eastAsia="Calibri"/>
        </w:rPr>
        <w:t>«</w:t>
      </w:r>
      <w:r w:rsidR="00F96392">
        <w:rPr>
          <w:rFonts w:eastAsia="Calibri"/>
        </w:rPr>
        <w:t>П</w:t>
      </w:r>
      <w:r w:rsidR="00580EE7" w:rsidRPr="00F2088C">
        <w:rPr>
          <w:rFonts w:eastAsia="Calibri"/>
        </w:rPr>
        <w:t>рямое</w:t>
      </w:r>
      <w:r w:rsidR="008C6BA2" w:rsidRPr="00F2088C">
        <w:rPr>
          <w:rFonts w:eastAsia="Calibri"/>
        </w:rPr>
        <w:t xml:space="preserve">» трудоустройство этих несовершеннолетних в муниципальные учреждения </w:t>
      </w:r>
      <w:r w:rsidR="00580EE7" w:rsidRPr="00F2088C">
        <w:rPr>
          <w:rFonts w:eastAsia="Calibri"/>
        </w:rPr>
        <w:t xml:space="preserve">(минуя ВООО ФДО) </w:t>
      </w:r>
      <w:r w:rsidR="008C6BA2" w:rsidRPr="00F2088C">
        <w:rPr>
          <w:rFonts w:eastAsia="Calibri"/>
        </w:rPr>
        <w:t>позволило бы сэкономить областно</w:t>
      </w:r>
      <w:r w:rsidR="00580EE7">
        <w:rPr>
          <w:rFonts w:eastAsia="Calibri"/>
        </w:rPr>
        <w:t>му</w:t>
      </w:r>
      <w:r w:rsidR="008C6BA2" w:rsidRPr="00F2088C">
        <w:rPr>
          <w:rFonts w:eastAsia="Calibri"/>
        </w:rPr>
        <w:t xml:space="preserve"> бюджет</w:t>
      </w:r>
      <w:r w:rsidR="00580EE7">
        <w:rPr>
          <w:rFonts w:eastAsia="Calibri"/>
        </w:rPr>
        <w:t>у</w:t>
      </w:r>
      <w:r w:rsidR="008C6BA2" w:rsidRPr="00F2088C">
        <w:rPr>
          <w:rFonts w:eastAsia="Calibri"/>
        </w:rPr>
        <w:t xml:space="preserve"> </w:t>
      </w:r>
      <w:r w:rsidR="00353F36" w:rsidRPr="00F2088C">
        <w:rPr>
          <w:rFonts w:eastAsia="Calibri"/>
        </w:rPr>
        <w:t>4</w:t>
      </w:r>
      <w:r w:rsidR="008C6BA2" w:rsidRPr="00F2088C">
        <w:rPr>
          <w:rFonts w:eastAsia="Calibri"/>
        </w:rPr>
        <w:t>,</w:t>
      </w:r>
      <w:r w:rsidR="00353F36" w:rsidRPr="00F2088C">
        <w:rPr>
          <w:rFonts w:eastAsia="Calibri"/>
        </w:rPr>
        <w:t>2</w:t>
      </w:r>
      <w:r w:rsidR="008C6BA2" w:rsidRPr="00F2088C">
        <w:rPr>
          <w:rFonts w:eastAsia="Calibri"/>
        </w:rPr>
        <w:t xml:space="preserve"> млн. рублей. </w:t>
      </w:r>
    </w:p>
    <w:p w:rsidR="00A907E2" w:rsidRPr="00F2088C" w:rsidRDefault="0055025E" w:rsidP="00A907E2">
      <w:pPr>
        <w:pStyle w:val="a7"/>
        <w:ind w:firstLine="720"/>
        <w:jc w:val="both"/>
        <w:rPr>
          <w:b w:val="0"/>
          <w:bCs/>
        </w:rPr>
      </w:pPr>
      <w:r>
        <w:rPr>
          <w:b w:val="0"/>
        </w:rPr>
        <w:t>Следует</w:t>
      </w:r>
      <w:r w:rsidR="00A907E2" w:rsidRPr="00F2088C">
        <w:rPr>
          <w:b w:val="0"/>
        </w:rPr>
        <w:t xml:space="preserve"> отметить, что </w:t>
      </w:r>
      <w:r w:rsidR="00591066" w:rsidRPr="00F2088C">
        <w:rPr>
          <w:b w:val="0"/>
        </w:rPr>
        <w:t>федеральным законодательством компенсация заработной платы несовершеннолетних за счет регионального бюджета</w:t>
      </w:r>
      <w:r w:rsidRPr="0055025E">
        <w:rPr>
          <w:b w:val="0"/>
        </w:rPr>
        <w:t xml:space="preserve"> </w:t>
      </w:r>
      <w:r w:rsidRPr="00F2088C">
        <w:rPr>
          <w:b w:val="0"/>
        </w:rPr>
        <w:t>не предусмотрена</w:t>
      </w:r>
      <w:r w:rsidR="00591066" w:rsidRPr="00F2088C">
        <w:rPr>
          <w:b w:val="0"/>
        </w:rPr>
        <w:t xml:space="preserve">. Например, </w:t>
      </w:r>
      <w:r w:rsidR="00A907E2" w:rsidRPr="00F2088C">
        <w:rPr>
          <w:b w:val="0"/>
        </w:rPr>
        <w:t xml:space="preserve">в Белгородской и Саратовской </w:t>
      </w:r>
      <w:proofErr w:type="gramStart"/>
      <w:r w:rsidR="00A907E2" w:rsidRPr="00F2088C">
        <w:rPr>
          <w:b w:val="0"/>
        </w:rPr>
        <w:t>областях</w:t>
      </w:r>
      <w:proofErr w:type="gramEnd"/>
      <w:r w:rsidR="00A907E2" w:rsidRPr="00F2088C">
        <w:rPr>
          <w:b w:val="0"/>
        </w:rPr>
        <w:t xml:space="preserve"> за счет средств областного бюджета</w:t>
      </w:r>
      <w:r>
        <w:rPr>
          <w:b w:val="0"/>
        </w:rPr>
        <w:t xml:space="preserve"> </w:t>
      </w:r>
      <w:r w:rsidR="00A907E2" w:rsidRPr="00F2088C">
        <w:rPr>
          <w:b w:val="0"/>
        </w:rPr>
        <w:t xml:space="preserve">осуществляются лишь расходы по выплате несовершеннолетним материальной поддержки на период их временного трудоустройства. Выплата же заработной платы осуществляется </w:t>
      </w:r>
      <w:r w:rsidRPr="00F2088C">
        <w:rPr>
          <w:b w:val="0"/>
        </w:rPr>
        <w:t xml:space="preserve">несовершеннолетним </w:t>
      </w:r>
      <w:r w:rsidR="00A907E2" w:rsidRPr="00F2088C">
        <w:rPr>
          <w:b w:val="0"/>
        </w:rPr>
        <w:t>только за счет средств работодателя.</w:t>
      </w:r>
    </w:p>
    <w:p w:rsidR="009533AC" w:rsidRPr="00F2088C" w:rsidRDefault="008D1932" w:rsidP="00AC213F">
      <w:pPr>
        <w:pStyle w:val="a7"/>
        <w:ind w:firstLine="720"/>
        <w:jc w:val="both"/>
        <w:rPr>
          <w:b w:val="0"/>
        </w:rPr>
      </w:pPr>
      <w:r w:rsidRPr="00F2088C">
        <w:rPr>
          <w:b w:val="0"/>
        </w:rPr>
        <w:lastRenderedPageBreak/>
        <w:t xml:space="preserve">Проверкой центра занятости </w:t>
      </w:r>
      <w:proofErr w:type="spellStart"/>
      <w:r w:rsidRPr="00F2088C">
        <w:rPr>
          <w:b w:val="0"/>
        </w:rPr>
        <w:t>Городищенского</w:t>
      </w:r>
      <w:proofErr w:type="spellEnd"/>
      <w:r w:rsidRPr="00F2088C">
        <w:rPr>
          <w:b w:val="0"/>
        </w:rPr>
        <w:t xml:space="preserve"> района установлен факт несоблюдения права несовершеннолетних на выплаты при временном трудоустройстве</w:t>
      </w:r>
      <w:r w:rsidR="00AC213F" w:rsidRPr="00F2088C">
        <w:rPr>
          <w:b w:val="0"/>
        </w:rPr>
        <w:t xml:space="preserve">. </w:t>
      </w:r>
      <w:proofErr w:type="gramStart"/>
      <w:r w:rsidR="00AC213F" w:rsidRPr="00F2088C">
        <w:rPr>
          <w:b w:val="0"/>
        </w:rPr>
        <w:t xml:space="preserve">Так, </w:t>
      </w:r>
      <w:r w:rsidRPr="00F2088C">
        <w:rPr>
          <w:b w:val="0"/>
        </w:rPr>
        <w:t>в</w:t>
      </w:r>
      <w:r w:rsidR="009533AC" w:rsidRPr="00F2088C">
        <w:rPr>
          <w:b w:val="0"/>
        </w:rPr>
        <w:t xml:space="preserve"> нарушение ст. 2 Т</w:t>
      </w:r>
      <w:r w:rsidR="00975535" w:rsidRPr="00F2088C">
        <w:rPr>
          <w:b w:val="0"/>
        </w:rPr>
        <w:t>рудового кодекса</w:t>
      </w:r>
      <w:r w:rsidR="009533AC" w:rsidRPr="00F2088C">
        <w:rPr>
          <w:b w:val="0"/>
        </w:rPr>
        <w:t xml:space="preserve"> РФ</w:t>
      </w:r>
      <w:r w:rsidR="004E45DF">
        <w:rPr>
          <w:b w:val="0"/>
        </w:rPr>
        <w:t>,</w:t>
      </w:r>
      <w:r w:rsidR="00BC5DDA" w:rsidRPr="00F2088C">
        <w:rPr>
          <w:b w:val="0"/>
        </w:rPr>
        <w:t xml:space="preserve"> предусматривающей</w:t>
      </w:r>
      <w:r w:rsidR="009533AC" w:rsidRPr="00F2088C">
        <w:rPr>
          <w:b w:val="0"/>
        </w:rPr>
        <w:t xml:space="preserve"> прав</w:t>
      </w:r>
      <w:r w:rsidR="00BC5DDA" w:rsidRPr="00F2088C">
        <w:rPr>
          <w:b w:val="0"/>
        </w:rPr>
        <w:t>о</w:t>
      </w:r>
      <w:r w:rsidR="009533AC" w:rsidRPr="00F2088C">
        <w:rPr>
          <w:b w:val="0"/>
        </w:rPr>
        <w:t xml:space="preserve"> каждого работника на своевременную и в полном размере выплату справедливой заработной платы, обеспечивающей достойное существование человека для него самого и его семьи, и не ниже установленного федеральным законом МРОТ, </w:t>
      </w:r>
      <w:r w:rsidR="00E46946">
        <w:rPr>
          <w:b w:val="0"/>
        </w:rPr>
        <w:t>муниципальное</w:t>
      </w:r>
      <w:r w:rsidR="00BC5DDA" w:rsidRPr="00F2088C">
        <w:rPr>
          <w:b w:val="0"/>
        </w:rPr>
        <w:t xml:space="preserve"> автономн</w:t>
      </w:r>
      <w:r w:rsidR="00E46946">
        <w:rPr>
          <w:b w:val="0"/>
        </w:rPr>
        <w:t>ое</w:t>
      </w:r>
      <w:r w:rsidR="00BC5DDA" w:rsidRPr="00F2088C">
        <w:rPr>
          <w:b w:val="0"/>
        </w:rPr>
        <w:t xml:space="preserve"> учреждени</w:t>
      </w:r>
      <w:r w:rsidR="004E45DF">
        <w:rPr>
          <w:b w:val="0"/>
        </w:rPr>
        <w:t>е</w:t>
      </w:r>
      <w:r w:rsidR="00BC5DDA" w:rsidRPr="00F2088C">
        <w:rPr>
          <w:b w:val="0"/>
        </w:rPr>
        <w:t xml:space="preserve"> «Детский оздоровительный лагерь»</w:t>
      </w:r>
      <w:r w:rsidR="009533AC" w:rsidRPr="00F2088C">
        <w:rPr>
          <w:b w:val="0"/>
        </w:rPr>
        <w:t xml:space="preserve"> им. Г.Королевой </w:t>
      </w:r>
      <w:r w:rsidR="00E46946">
        <w:rPr>
          <w:b w:val="0"/>
        </w:rPr>
        <w:t>22</w:t>
      </w:r>
      <w:r w:rsidR="00E46946" w:rsidRPr="00F2088C">
        <w:rPr>
          <w:b w:val="0"/>
        </w:rPr>
        <w:t xml:space="preserve"> несовершеннолетним, трудоустроенным по договору с центром занятости </w:t>
      </w:r>
      <w:proofErr w:type="spellStart"/>
      <w:r w:rsidR="00E46946" w:rsidRPr="00F2088C">
        <w:rPr>
          <w:b w:val="0"/>
        </w:rPr>
        <w:t>Городищенского</w:t>
      </w:r>
      <w:proofErr w:type="spellEnd"/>
      <w:r w:rsidR="00E46946" w:rsidRPr="00F2088C">
        <w:rPr>
          <w:b w:val="0"/>
        </w:rPr>
        <w:t xml:space="preserve"> района</w:t>
      </w:r>
      <w:r w:rsidR="00E46946">
        <w:rPr>
          <w:b w:val="0"/>
        </w:rPr>
        <w:t>,</w:t>
      </w:r>
      <w:r w:rsidR="00E46946" w:rsidRPr="00F2088C">
        <w:rPr>
          <w:b w:val="0"/>
        </w:rPr>
        <w:t xml:space="preserve"> выпла</w:t>
      </w:r>
      <w:r w:rsidR="00E46946">
        <w:rPr>
          <w:b w:val="0"/>
        </w:rPr>
        <w:t>тило</w:t>
      </w:r>
      <w:r w:rsidR="00E46946" w:rsidRPr="00F2088C">
        <w:rPr>
          <w:b w:val="0"/>
        </w:rPr>
        <w:t xml:space="preserve"> за</w:t>
      </w:r>
      <w:proofErr w:type="gramEnd"/>
      <w:r w:rsidR="00E46946" w:rsidRPr="00F2088C">
        <w:rPr>
          <w:b w:val="0"/>
        </w:rPr>
        <w:t xml:space="preserve"> счет собственных средств заработн</w:t>
      </w:r>
      <w:r w:rsidR="00E46946">
        <w:rPr>
          <w:b w:val="0"/>
        </w:rPr>
        <w:t>ую</w:t>
      </w:r>
      <w:r w:rsidR="00E46946" w:rsidRPr="00F2088C">
        <w:rPr>
          <w:b w:val="0"/>
        </w:rPr>
        <w:t xml:space="preserve"> плат</w:t>
      </w:r>
      <w:r w:rsidR="00E46946">
        <w:rPr>
          <w:b w:val="0"/>
        </w:rPr>
        <w:t>у</w:t>
      </w:r>
      <w:r w:rsidR="00E46946" w:rsidRPr="00F2088C">
        <w:rPr>
          <w:b w:val="0"/>
        </w:rPr>
        <w:t xml:space="preserve"> в размере меньш</w:t>
      </w:r>
      <w:r w:rsidR="00E46946">
        <w:rPr>
          <w:b w:val="0"/>
        </w:rPr>
        <w:t>ем</w:t>
      </w:r>
      <w:r w:rsidR="00E46946" w:rsidRPr="00F2088C">
        <w:rPr>
          <w:b w:val="0"/>
        </w:rPr>
        <w:t xml:space="preserve"> МРОТ</w:t>
      </w:r>
      <w:r w:rsidR="00A3309C" w:rsidRPr="00F2088C">
        <w:rPr>
          <w:b w:val="0"/>
        </w:rPr>
        <w:t>.</w:t>
      </w:r>
      <w:r w:rsidR="00DF0451" w:rsidRPr="00F2088C">
        <w:rPr>
          <w:b w:val="0"/>
          <w:strike/>
        </w:rPr>
        <w:t xml:space="preserve"> </w:t>
      </w:r>
    </w:p>
    <w:p w:rsidR="009253CF" w:rsidRPr="00F2088C" w:rsidRDefault="009253CF" w:rsidP="009533AC">
      <w:pPr>
        <w:pStyle w:val="a7"/>
        <w:ind w:firstLine="720"/>
        <w:jc w:val="both"/>
        <w:rPr>
          <w:b w:val="0"/>
        </w:rPr>
      </w:pPr>
    </w:p>
    <w:p w:rsidR="009533AC" w:rsidRPr="00F2088C" w:rsidRDefault="009533AC" w:rsidP="009533AC">
      <w:pPr>
        <w:pStyle w:val="a7"/>
        <w:ind w:firstLine="720"/>
        <w:jc w:val="both"/>
        <w:rPr>
          <w:b w:val="0"/>
          <w:bCs/>
          <w:i/>
          <w:u w:val="single"/>
        </w:rPr>
      </w:pPr>
      <w:r w:rsidRPr="00F2088C">
        <w:rPr>
          <w:b w:val="0"/>
          <w:i/>
          <w:u w:val="single"/>
        </w:rPr>
        <w:t>Мероприятие «Оказание содействия в трудоустройстве незанятых инвалидов на оборудованные (оснащенные) для них рабочие места»</w:t>
      </w:r>
    </w:p>
    <w:p w:rsidR="003A448A" w:rsidRPr="00F2088C" w:rsidRDefault="003A448A" w:rsidP="003A448A">
      <w:pPr>
        <w:pStyle w:val="a7"/>
        <w:ind w:firstLine="720"/>
        <w:jc w:val="both"/>
        <w:rPr>
          <w:b w:val="0"/>
          <w:szCs w:val="24"/>
        </w:rPr>
      </w:pPr>
      <w:proofErr w:type="gramStart"/>
      <w:r w:rsidRPr="00F2088C">
        <w:rPr>
          <w:b w:val="0"/>
          <w:szCs w:val="24"/>
        </w:rPr>
        <w:t>В нарушение п.10 Порядка предоставления в 2015 году субсидий на содействие трудоустройству незанятых инвалидов на оборудованные (оснащенные) для них рабочие места», утвержденного постановлением Администрации Волгог</w:t>
      </w:r>
      <w:r w:rsidR="00E46946">
        <w:rPr>
          <w:b w:val="0"/>
          <w:szCs w:val="24"/>
        </w:rPr>
        <w:t>радской области от 14.04.2015 №</w:t>
      </w:r>
      <w:r w:rsidRPr="00F2088C">
        <w:rPr>
          <w:b w:val="0"/>
          <w:szCs w:val="24"/>
        </w:rPr>
        <w:t xml:space="preserve">164-п, решение о предоставлении субсидии центром занятости </w:t>
      </w:r>
      <w:proofErr w:type="spellStart"/>
      <w:r w:rsidRPr="00F2088C">
        <w:rPr>
          <w:b w:val="0"/>
          <w:szCs w:val="24"/>
        </w:rPr>
        <w:t>Городищенского</w:t>
      </w:r>
      <w:proofErr w:type="spellEnd"/>
      <w:r w:rsidRPr="00F2088C">
        <w:rPr>
          <w:b w:val="0"/>
          <w:szCs w:val="24"/>
        </w:rPr>
        <w:t xml:space="preserve"> района двум работодателям принято при </w:t>
      </w:r>
      <w:proofErr w:type="spellStart"/>
      <w:r w:rsidRPr="00F2088C">
        <w:rPr>
          <w:b w:val="0"/>
          <w:szCs w:val="24"/>
        </w:rPr>
        <w:t>непредоставлении</w:t>
      </w:r>
      <w:proofErr w:type="spellEnd"/>
      <w:r w:rsidRPr="00F2088C">
        <w:rPr>
          <w:b w:val="0"/>
          <w:szCs w:val="24"/>
        </w:rPr>
        <w:t xml:space="preserve"> </w:t>
      </w:r>
      <w:r w:rsidR="00DF0451" w:rsidRPr="00F2088C">
        <w:rPr>
          <w:b w:val="0"/>
          <w:szCs w:val="24"/>
        </w:rPr>
        <w:t xml:space="preserve">(на момент принятия решения) </w:t>
      </w:r>
      <w:r w:rsidRPr="00F2088C">
        <w:rPr>
          <w:b w:val="0"/>
          <w:szCs w:val="24"/>
        </w:rPr>
        <w:t>необходимых для этого документов (выписк</w:t>
      </w:r>
      <w:r w:rsidR="00E46946">
        <w:rPr>
          <w:b w:val="0"/>
          <w:szCs w:val="24"/>
        </w:rPr>
        <w:t>и</w:t>
      </w:r>
      <w:r w:rsidRPr="00F2088C">
        <w:rPr>
          <w:b w:val="0"/>
          <w:szCs w:val="24"/>
        </w:rPr>
        <w:t xml:space="preserve"> из ЕГРИП, справк</w:t>
      </w:r>
      <w:r w:rsidR="00E46946">
        <w:rPr>
          <w:b w:val="0"/>
          <w:szCs w:val="24"/>
        </w:rPr>
        <w:t>и</w:t>
      </w:r>
      <w:r w:rsidRPr="00F2088C">
        <w:rPr>
          <w:b w:val="0"/>
          <w:szCs w:val="24"/>
        </w:rPr>
        <w:t xml:space="preserve"> из банка или иной кредитной</w:t>
      </w:r>
      <w:proofErr w:type="gramEnd"/>
      <w:r w:rsidRPr="00F2088C">
        <w:rPr>
          <w:b w:val="0"/>
          <w:szCs w:val="24"/>
        </w:rPr>
        <w:t xml:space="preserve"> организации, осуществляющей обслуживание счетов</w:t>
      </w:r>
      <w:r w:rsidR="00E46946">
        <w:rPr>
          <w:b w:val="0"/>
          <w:szCs w:val="24"/>
        </w:rPr>
        <w:t>,</w:t>
      </w:r>
      <w:r w:rsidRPr="00F2088C">
        <w:rPr>
          <w:b w:val="0"/>
          <w:szCs w:val="24"/>
        </w:rPr>
        <w:t xml:space="preserve"> и об отсутствии ареста на денежные средства работодателя, сведени</w:t>
      </w:r>
      <w:r w:rsidR="00E46946">
        <w:rPr>
          <w:b w:val="0"/>
          <w:szCs w:val="24"/>
        </w:rPr>
        <w:t>й</w:t>
      </w:r>
      <w:r w:rsidRPr="00F2088C">
        <w:rPr>
          <w:b w:val="0"/>
          <w:szCs w:val="24"/>
        </w:rPr>
        <w:t xml:space="preserve"> из налогового органа о наличии (отсутствии) у работодателя задолженности по уплате налогов, сборов и иных обязательных платежей в бюджеты бюджетной системы РФ).</w:t>
      </w:r>
    </w:p>
    <w:p w:rsidR="003B0557" w:rsidRPr="00F2088C" w:rsidRDefault="003B0557" w:rsidP="00B12474">
      <w:pPr>
        <w:pStyle w:val="ConsPlusNormal"/>
        <w:ind w:firstLine="709"/>
        <w:jc w:val="both"/>
        <w:rPr>
          <w:rFonts w:ascii="Times New Roman" w:hAnsi="Times New Roman" w:cs="Times New Roman"/>
          <w:sz w:val="24"/>
          <w:szCs w:val="24"/>
        </w:rPr>
      </w:pPr>
    </w:p>
    <w:p w:rsidR="00F34423" w:rsidRPr="00F2088C" w:rsidRDefault="002813ED" w:rsidP="002813ED">
      <w:pPr>
        <w:ind w:firstLine="709"/>
        <w:jc w:val="center"/>
        <w:rPr>
          <w:b/>
        </w:rPr>
      </w:pPr>
      <w:r w:rsidRPr="00F2088C">
        <w:rPr>
          <w:b/>
          <w:lang w:val="en-US"/>
        </w:rPr>
        <w:t>I</w:t>
      </w:r>
      <w:r w:rsidR="00B330CD" w:rsidRPr="00F2088C">
        <w:rPr>
          <w:b/>
          <w:lang w:val="en-US"/>
        </w:rPr>
        <w:t>V</w:t>
      </w:r>
      <w:r w:rsidRPr="00F2088C">
        <w:rPr>
          <w:b/>
        </w:rPr>
        <w:t xml:space="preserve">. </w:t>
      </w:r>
      <w:r w:rsidR="00B330CD" w:rsidRPr="00F2088C">
        <w:rPr>
          <w:b/>
        </w:rPr>
        <w:t>О</w:t>
      </w:r>
      <w:r w:rsidRPr="00F2088C">
        <w:rPr>
          <w:b/>
        </w:rPr>
        <w:t>тдельны</w:t>
      </w:r>
      <w:r w:rsidR="00B330CD" w:rsidRPr="00F2088C">
        <w:rPr>
          <w:b/>
        </w:rPr>
        <w:t>е</w:t>
      </w:r>
      <w:r w:rsidRPr="00F2088C">
        <w:rPr>
          <w:b/>
        </w:rPr>
        <w:t xml:space="preserve"> аспект</w:t>
      </w:r>
      <w:r w:rsidR="00B330CD" w:rsidRPr="00F2088C">
        <w:rPr>
          <w:b/>
        </w:rPr>
        <w:t>ы</w:t>
      </w:r>
      <w:r w:rsidRPr="00F2088C">
        <w:rPr>
          <w:b/>
        </w:rPr>
        <w:t xml:space="preserve"> государственной</w:t>
      </w:r>
      <w:r w:rsidR="00140EBE" w:rsidRPr="00F2088C">
        <w:rPr>
          <w:b/>
        </w:rPr>
        <w:t xml:space="preserve"> политики </w:t>
      </w:r>
      <w:r w:rsidRPr="00F2088C">
        <w:rPr>
          <w:b/>
        </w:rPr>
        <w:t>в области содействия занятости населения</w:t>
      </w:r>
    </w:p>
    <w:p w:rsidR="00B44858" w:rsidRPr="00F2088C" w:rsidRDefault="00B44858" w:rsidP="007038C7">
      <w:pPr>
        <w:ind w:firstLine="709"/>
        <w:jc w:val="both"/>
      </w:pPr>
    </w:p>
    <w:p w:rsidR="001C1903" w:rsidRPr="00F2088C" w:rsidRDefault="001C1903" w:rsidP="00DF367A">
      <w:pPr>
        <w:tabs>
          <w:tab w:val="left" w:pos="851"/>
        </w:tabs>
        <w:ind w:firstLine="708"/>
        <w:jc w:val="both"/>
      </w:pPr>
      <w:r w:rsidRPr="00F2088C">
        <w:t xml:space="preserve">Исследованные выше стороны реализации государственной политики в области занятости населения большей частью призваны оценить деятельность государственной службы занятости. </w:t>
      </w:r>
    </w:p>
    <w:p w:rsidR="005C2FA5" w:rsidRPr="00F2088C" w:rsidRDefault="00144A0B" w:rsidP="00DF367A">
      <w:pPr>
        <w:tabs>
          <w:tab w:val="left" w:pos="851"/>
        </w:tabs>
        <w:ind w:firstLine="708"/>
        <w:jc w:val="both"/>
      </w:pPr>
      <w:r w:rsidRPr="00F2088C">
        <w:t>При этом</w:t>
      </w:r>
      <w:r w:rsidR="005C2FA5" w:rsidRPr="00F2088C">
        <w:t xml:space="preserve"> служба занятости не всегда способна решать поставленные перед ней задачи без объединения усилий </w:t>
      </w:r>
      <w:r w:rsidR="003F3A8D" w:rsidRPr="00F2088C">
        <w:t xml:space="preserve">и согласованности её работы с установленными в прогнозе социально-экономического развития </w:t>
      </w:r>
      <w:r w:rsidR="005C2FA5" w:rsidRPr="00F2088C">
        <w:t xml:space="preserve">другими участниками рынка труда. </w:t>
      </w:r>
    </w:p>
    <w:p w:rsidR="00735BE5" w:rsidRPr="00F2088C" w:rsidRDefault="00454219" w:rsidP="00735BE5">
      <w:pPr>
        <w:autoSpaceDE w:val="0"/>
        <w:autoSpaceDN w:val="0"/>
        <w:adjustRightInd w:val="0"/>
        <w:ind w:firstLine="709"/>
        <w:jc w:val="both"/>
      </w:pPr>
      <w:r w:rsidRPr="00F2088C">
        <w:t xml:space="preserve">Основным направлением государственной политики в области занятости населения </w:t>
      </w:r>
      <w:r w:rsidR="00735BE5" w:rsidRPr="00F2088C">
        <w:t xml:space="preserve">является объединение усилий участников рынка труда и согласованность их действий при реализации мероприятий по содействию занятости населения, координация деятельности в области занятости населения с деятельностью по другим направлениям экономической и социальной политики, включая </w:t>
      </w:r>
      <w:proofErr w:type="spellStart"/>
      <w:r w:rsidR="00735BE5" w:rsidRPr="00F2088C">
        <w:t>инвестиционно-структурную</w:t>
      </w:r>
      <w:proofErr w:type="spellEnd"/>
      <w:r w:rsidR="00735BE5" w:rsidRPr="00F2088C">
        <w:t xml:space="preserve"> политику.</w:t>
      </w:r>
    </w:p>
    <w:p w:rsidR="00454219" w:rsidRPr="00F2088C" w:rsidRDefault="00454219" w:rsidP="00DF367A">
      <w:pPr>
        <w:tabs>
          <w:tab w:val="left" w:pos="851"/>
        </w:tabs>
        <w:ind w:firstLine="708"/>
        <w:jc w:val="both"/>
      </w:pPr>
    </w:p>
    <w:p w:rsidR="00992BE8" w:rsidRPr="00F2088C" w:rsidRDefault="00E20258" w:rsidP="002F2C9C">
      <w:pPr>
        <w:tabs>
          <w:tab w:val="left" w:pos="851"/>
        </w:tabs>
        <w:ind w:firstLine="708"/>
        <w:jc w:val="center"/>
        <w:rPr>
          <w:b/>
        </w:rPr>
      </w:pPr>
      <w:r w:rsidRPr="00F2088C">
        <w:rPr>
          <w:b/>
        </w:rPr>
        <w:t>К</w:t>
      </w:r>
      <w:r w:rsidR="00992BE8" w:rsidRPr="00F2088C">
        <w:rPr>
          <w:b/>
        </w:rPr>
        <w:t>онсолидаци</w:t>
      </w:r>
      <w:r w:rsidRPr="00F2088C">
        <w:rPr>
          <w:b/>
        </w:rPr>
        <w:t>я</w:t>
      </w:r>
      <w:r w:rsidR="00992BE8" w:rsidRPr="00F2088C">
        <w:rPr>
          <w:b/>
        </w:rPr>
        <w:t xml:space="preserve"> усилий участников рынка труда и согласованност</w:t>
      </w:r>
      <w:r w:rsidR="006A211F" w:rsidRPr="00F2088C">
        <w:rPr>
          <w:b/>
        </w:rPr>
        <w:t>ь</w:t>
      </w:r>
      <w:r w:rsidR="00992BE8" w:rsidRPr="00F2088C">
        <w:rPr>
          <w:b/>
        </w:rPr>
        <w:t xml:space="preserve"> их действий при реализации мероприятий по содействию занятости населения</w:t>
      </w:r>
    </w:p>
    <w:p w:rsidR="0050735D" w:rsidRPr="00F2088C" w:rsidRDefault="0050735D" w:rsidP="0050735D">
      <w:pPr>
        <w:tabs>
          <w:tab w:val="left" w:pos="851"/>
        </w:tabs>
        <w:ind w:firstLine="708"/>
        <w:jc w:val="both"/>
      </w:pPr>
      <w:proofErr w:type="gramStart"/>
      <w:r w:rsidRPr="00F2088C">
        <w:t xml:space="preserve">Проанализировав в рамках аудита </w:t>
      </w:r>
      <w:r w:rsidR="00593B95">
        <w:t xml:space="preserve">региональные </w:t>
      </w:r>
      <w:r w:rsidRPr="00F2088C">
        <w:t>НПА</w:t>
      </w:r>
      <w:r w:rsidR="00593B95">
        <w:t>,</w:t>
      </w:r>
      <w:r w:rsidRPr="00F2088C">
        <w:t xml:space="preserve"> можно сделать вывод, что единственным документом, направленным на реализацию государственной политики в области занятости населения Волгоградской области, является</w:t>
      </w:r>
      <w:r w:rsidR="00593B95">
        <w:t xml:space="preserve"> областная</w:t>
      </w:r>
      <w:r w:rsidRPr="00F2088C">
        <w:t xml:space="preserve"> государственная</w:t>
      </w:r>
      <w:r w:rsidR="00593B95">
        <w:t xml:space="preserve"> программа</w:t>
      </w:r>
      <w:r w:rsidRPr="00F2088C">
        <w:t xml:space="preserve"> «Содействие занятости населения, улучшение условий и охраны труда в Волгоградской области в 2014 – 2020 годах» (далее Государственная программа, ГП), на которую в 2015 году направлено 94,5% от всех исполненных Комитетом по труду расходов. </w:t>
      </w:r>
      <w:proofErr w:type="gramEnd"/>
    </w:p>
    <w:p w:rsidR="0050735D" w:rsidRPr="00F2088C" w:rsidRDefault="0050735D" w:rsidP="0050735D">
      <w:pPr>
        <w:tabs>
          <w:tab w:val="left" w:pos="851"/>
        </w:tabs>
        <w:ind w:firstLine="708"/>
        <w:jc w:val="both"/>
      </w:pPr>
      <w:r w:rsidRPr="00F2088C">
        <w:t>Аналогичные программы в силу требований федерального законодательства приняты и действуют в каждом субъекте РФ.</w:t>
      </w:r>
    </w:p>
    <w:p w:rsidR="0050735D" w:rsidRPr="00F2088C" w:rsidRDefault="0050735D" w:rsidP="0050735D">
      <w:pPr>
        <w:ind w:firstLine="709"/>
        <w:jc w:val="both"/>
      </w:pPr>
      <w:r w:rsidRPr="00F2088C">
        <w:t xml:space="preserve">Сравнением расходов за 2015 год на государственные программы в сфере содействия занятости населения Волгоградской, Белгородской, Воронежской областей и Ставропольского края явной зависимости уровней занятости и безработицы  от размеров ассигнований, выделяемых на реализацию </w:t>
      </w:r>
      <w:r w:rsidR="00593B95">
        <w:t>этих</w:t>
      </w:r>
      <w:r w:rsidRPr="00F2088C">
        <w:t xml:space="preserve"> программ, не выявл</w:t>
      </w:r>
      <w:r w:rsidR="00593B95">
        <w:t>ено (Таблица №</w:t>
      </w:r>
      <w:r w:rsidR="004305E0" w:rsidRPr="00F2088C">
        <w:t>22</w:t>
      </w:r>
      <w:r w:rsidRPr="00F2088C">
        <w:t>).</w:t>
      </w:r>
    </w:p>
    <w:p w:rsidR="0050735D" w:rsidRPr="00F2088C" w:rsidRDefault="0050735D" w:rsidP="0050735D">
      <w:pPr>
        <w:widowControl w:val="0"/>
        <w:tabs>
          <w:tab w:val="left" w:pos="709"/>
        </w:tabs>
        <w:ind w:firstLine="709"/>
        <w:jc w:val="right"/>
        <w:rPr>
          <w:i/>
          <w:sz w:val="20"/>
          <w:szCs w:val="20"/>
        </w:rPr>
      </w:pPr>
      <w:r w:rsidRPr="00F2088C">
        <w:rPr>
          <w:i/>
          <w:sz w:val="20"/>
          <w:szCs w:val="20"/>
        </w:rPr>
        <w:t xml:space="preserve">Таблица № </w:t>
      </w:r>
      <w:r w:rsidR="004305E0" w:rsidRPr="00F2088C">
        <w:rPr>
          <w:i/>
          <w:sz w:val="20"/>
          <w:szCs w:val="20"/>
        </w:rPr>
        <w:t>22</w:t>
      </w:r>
    </w:p>
    <w:tbl>
      <w:tblPr>
        <w:tblW w:w="9648" w:type="dxa"/>
        <w:tblInd w:w="99" w:type="dxa"/>
        <w:tblLayout w:type="fixed"/>
        <w:tblLook w:val="04A0"/>
      </w:tblPr>
      <w:tblGrid>
        <w:gridCol w:w="1426"/>
        <w:gridCol w:w="1131"/>
        <w:gridCol w:w="713"/>
        <w:gridCol w:w="850"/>
        <w:gridCol w:w="1417"/>
        <w:gridCol w:w="920"/>
        <w:gridCol w:w="781"/>
        <w:gridCol w:w="1551"/>
        <w:gridCol w:w="859"/>
      </w:tblGrid>
      <w:tr w:rsidR="0050735D" w:rsidRPr="00F2088C" w:rsidTr="00593B95">
        <w:trPr>
          <w:trHeight w:val="628"/>
        </w:trPr>
        <w:tc>
          <w:tcPr>
            <w:tcW w:w="14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lastRenderedPageBreak/>
              <w:t>Субъект</w:t>
            </w:r>
          </w:p>
        </w:tc>
        <w:tc>
          <w:tcPr>
            <w:tcW w:w="11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t xml:space="preserve">Уровень </w:t>
            </w:r>
            <w:proofErr w:type="spellStart"/>
            <w:proofErr w:type="gramStart"/>
            <w:r w:rsidRPr="00F2088C">
              <w:rPr>
                <w:bCs/>
                <w:i/>
                <w:iCs/>
                <w:color w:val="000000"/>
                <w:sz w:val="18"/>
                <w:szCs w:val="18"/>
              </w:rPr>
              <w:t>безработи</w:t>
            </w:r>
            <w:r w:rsidR="00593B95">
              <w:rPr>
                <w:bCs/>
                <w:i/>
                <w:iCs/>
                <w:color w:val="000000"/>
                <w:sz w:val="18"/>
                <w:szCs w:val="18"/>
              </w:rPr>
              <w:t>-</w:t>
            </w:r>
            <w:r w:rsidRPr="00F2088C">
              <w:rPr>
                <w:bCs/>
                <w:i/>
                <w:iCs/>
                <w:color w:val="000000"/>
                <w:sz w:val="18"/>
                <w:szCs w:val="18"/>
              </w:rPr>
              <w:t>цы</w:t>
            </w:r>
            <w:proofErr w:type="spellEnd"/>
            <w:proofErr w:type="gramEnd"/>
            <w:r w:rsidRPr="00F2088C">
              <w:rPr>
                <w:bCs/>
                <w:i/>
                <w:iCs/>
                <w:color w:val="000000"/>
                <w:sz w:val="18"/>
                <w:szCs w:val="18"/>
              </w:rPr>
              <w:t xml:space="preserve"> в декабре 2014,</w:t>
            </w:r>
          </w:p>
          <w:p w:rsidR="0050735D" w:rsidRPr="00F2088C" w:rsidRDefault="0050735D" w:rsidP="00966B1B">
            <w:pPr>
              <w:jc w:val="center"/>
              <w:rPr>
                <w:bCs/>
                <w:i/>
                <w:iCs/>
                <w:color w:val="000000"/>
                <w:sz w:val="18"/>
                <w:szCs w:val="18"/>
              </w:rPr>
            </w:pPr>
            <w:r w:rsidRPr="00F2088C">
              <w:rPr>
                <w:bCs/>
                <w:i/>
                <w:iCs/>
                <w:color w:val="000000"/>
                <w:sz w:val="18"/>
                <w:szCs w:val="18"/>
              </w:rPr>
              <w:t>%</w:t>
            </w:r>
          </w:p>
        </w:tc>
        <w:tc>
          <w:tcPr>
            <w:tcW w:w="2980" w:type="dxa"/>
            <w:gridSpan w:val="3"/>
            <w:tcBorders>
              <w:top w:val="single" w:sz="4" w:space="0" w:color="auto"/>
              <w:left w:val="nil"/>
              <w:bottom w:val="single" w:sz="4" w:space="0" w:color="auto"/>
              <w:right w:val="single" w:sz="4" w:space="0" w:color="000000"/>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t>Расходы по ГП</w:t>
            </w:r>
          </w:p>
        </w:tc>
        <w:tc>
          <w:tcPr>
            <w:tcW w:w="3252" w:type="dxa"/>
            <w:gridSpan w:val="3"/>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t>Расходы по ГП (за исключением социальных выплат, осуществляемых за счет средств федерального бюджета)</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t>Уровень безработицы в декабре 2015,</w:t>
            </w:r>
          </w:p>
          <w:p w:rsidR="0050735D" w:rsidRPr="00F2088C" w:rsidRDefault="0050735D" w:rsidP="00966B1B">
            <w:pPr>
              <w:jc w:val="center"/>
              <w:rPr>
                <w:bCs/>
                <w:i/>
                <w:iCs/>
                <w:color w:val="000000"/>
                <w:sz w:val="18"/>
                <w:szCs w:val="18"/>
              </w:rPr>
            </w:pPr>
            <w:r w:rsidRPr="00F2088C">
              <w:rPr>
                <w:bCs/>
                <w:i/>
                <w:iCs/>
                <w:color w:val="000000"/>
                <w:sz w:val="18"/>
                <w:szCs w:val="18"/>
              </w:rPr>
              <w:t>%</w:t>
            </w:r>
          </w:p>
        </w:tc>
      </w:tr>
      <w:tr w:rsidR="0050735D" w:rsidRPr="00F2088C" w:rsidTr="00593B95">
        <w:trPr>
          <w:trHeight w:val="645"/>
        </w:trPr>
        <w:tc>
          <w:tcPr>
            <w:tcW w:w="1426" w:type="dxa"/>
            <w:vMerge/>
            <w:tcBorders>
              <w:top w:val="single" w:sz="4" w:space="0" w:color="auto"/>
              <w:left w:val="single" w:sz="4" w:space="0" w:color="auto"/>
              <w:bottom w:val="single" w:sz="4" w:space="0" w:color="000000"/>
              <w:right w:val="single" w:sz="4" w:space="0" w:color="auto"/>
            </w:tcBorders>
            <w:vAlign w:val="center"/>
            <w:hideMark/>
          </w:tcPr>
          <w:p w:rsidR="0050735D" w:rsidRPr="00F2088C" w:rsidRDefault="0050735D" w:rsidP="00966B1B">
            <w:pPr>
              <w:rPr>
                <w:bCs/>
                <w:i/>
                <w:iCs/>
                <w:color w:val="000000"/>
                <w:sz w:val="18"/>
                <w:szCs w:val="18"/>
              </w:rPr>
            </w:pPr>
          </w:p>
        </w:tc>
        <w:tc>
          <w:tcPr>
            <w:tcW w:w="1131" w:type="dxa"/>
            <w:vMerge/>
            <w:tcBorders>
              <w:top w:val="single" w:sz="4" w:space="0" w:color="auto"/>
              <w:left w:val="single" w:sz="4" w:space="0" w:color="auto"/>
              <w:bottom w:val="single" w:sz="4" w:space="0" w:color="000000"/>
              <w:right w:val="single" w:sz="4" w:space="0" w:color="auto"/>
            </w:tcBorders>
            <w:vAlign w:val="center"/>
            <w:hideMark/>
          </w:tcPr>
          <w:p w:rsidR="0050735D" w:rsidRPr="00F2088C" w:rsidRDefault="0050735D" w:rsidP="00966B1B">
            <w:pPr>
              <w:rPr>
                <w:bCs/>
                <w:i/>
                <w:iCs/>
                <w:color w:val="000000"/>
                <w:sz w:val="18"/>
                <w:szCs w:val="18"/>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t>всего, т.р.</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t>на душу населения, руб.</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t xml:space="preserve">на 1 гражданина, снятого с регистрационного учета в связи с </w:t>
            </w:r>
            <w:proofErr w:type="spellStart"/>
            <w:proofErr w:type="gramStart"/>
            <w:r w:rsidRPr="00F2088C">
              <w:rPr>
                <w:bCs/>
                <w:i/>
                <w:iCs/>
                <w:color w:val="000000"/>
                <w:sz w:val="18"/>
                <w:szCs w:val="18"/>
              </w:rPr>
              <w:t>трудоустрой-ством</w:t>
            </w:r>
            <w:proofErr w:type="spellEnd"/>
            <w:proofErr w:type="gramEnd"/>
            <w:r w:rsidRPr="00F2088C">
              <w:rPr>
                <w:bCs/>
                <w:i/>
                <w:iCs/>
                <w:color w:val="000000"/>
                <w:sz w:val="18"/>
                <w:szCs w:val="18"/>
              </w:rPr>
              <w:t>, руб.</w:t>
            </w:r>
          </w:p>
        </w:tc>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t>всего, т.р.</w:t>
            </w:r>
          </w:p>
        </w:tc>
        <w:tc>
          <w:tcPr>
            <w:tcW w:w="781" w:type="dxa"/>
            <w:vMerge w:val="restart"/>
            <w:tcBorders>
              <w:top w:val="nil"/>
              <w:left w:val="single" w:sz="4" w:space="0" w:color="auto"/>
              <w:bottom w:val="single" w:sz="4" w:space="0" w:color="000000"/>
              <w:right w:val="single" w:sz="4" w:space="0" w:color="auto"/>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t>на душу населения, руб.</w:t>
            </w:r>
          </w:p>
        </w:tc>
        <w:tc>
          <w:tcPr>
            <w:tcW w:w="1551" w:type="dxa"/>
            <w:vMerge w:val="restart"/>
            <w:tcBorders>
              <w:top w:val="nil"/>
              <w:left w:val="single" w:sz="4" w:space="0" w:color="auto"/>
              <w:bottom w:val="single" w:sz="4" w:space="0" w:color="000000"/>
              <w:right w:val="single" w:sz="4" w:space="0" w:color="auto"/>
            </w:tcBorders>
            <w:shd w:val="clear" w:color="auto" w:fill="auto"/>
            <w:vAlign w:val="center"/>
            <w:hideMark/>
          </w:tcPr>
          <w:p w:rsidR="0050735D" w:rsidRPr="00F2088C" w:rsidRDefault="0050735D" w:rsidP="00966B1B">
            <w:pPr>
              <w:jc w:val="center"/>
              <w:rPr>
                <w:bCs/>
                <w:i/>
                <w:iCs/>
                <w:color w:val="000000"/>
                <w:sz w:val="18"/>
                <w:szCs w:val="18"/>
              </w:rPr>
            </w:pPr>
            <w:r w:rsidRPr="00F2088C">
              <w:rPr>
                <w:bCs/>
                <w:i/>
                <w:iCs/>
                <w:color w:val="000000"/>
                <w:sz w:val="18"/>
                <w:szCs w:val="18"/>
              </w:rPr>
              <w:t xml:space="preserve">на 1 гражданина, снятого с регистрационного учета в связи с </w:t>
            </w:r>
            <w:proofErr w:type="spellStart"/>
            <w:proofErr w:type="gramStart"/>
            <w:r w:rsidRPr="00F2088C">
              <w:rPr>
                <w:bCs/>
                <w:i/>
                <w:iCs/>
                <w:color w:val="000000"/>
                <w:sz w:val="18"/>
                <w:szCs w:val="18"/>
              </w:rPr>
              <w:t>трудоустрой-ством</w:t>
            </w:r>
            <w:proofErr w:type="spellEnd"/>
            <w:proofErr w:type="gramEnd"/>
            <w:r w:rsidRPr="00F2088C">
              <w:rPr>
                <w:bCs/>
                <w:i/>
                <w:iCs/>
                <w:color w:val="000000"/>
                <w:sz w:val="18"/>
                <w:szCs w:val="18"/>
              </w:rPr>
              <w:t>, руб.</w:t>
            </w:r>
          </w:p>
        </w:tc>
        <w:tc>
          <w:tcPr>
            <w:tcW w:w="859" w:type="dxa"/>
            <w:vMerge/>
            <w:tcBorders>
              <w:top w:val="single" w:sz="4" w:space="0" w:color="auto"/>
              <w:left w:val="single" w:sz="4" w:space="0" w:color="auto"/>
              <w:bottom w:val="single" w:sz="4" w:space="0" w:color="auto"/>
              <w:right w:val="single" w:sz="4" w:space="0" w:color="auto"/>
            </w:tcBorders>
            <w:vAlign w:val="center"/>
            <w:hideMark/>
          </w:tcPr>
          <w:p w:rsidR="0050735D" w:rsidRPr="00F2088C" w:rsidRDefault="0050735D" w:rsidP="00966B1B">
            <w:pPr>
              <w:rPr>
                <w:bCs/>
                <w:i/>
                <w:iCs/>
                <w:color w:val="000000"/>
                <w:sz w:val="18"/>
                <w:szCs w:val="18"/>
              </w:rPr>
            </w:pPr>
          </w:p>
        </w:tc>
      </w:tr>
      <w:tr w:rsidR="0050735D" w:rsidRPr="00F2088C" w:rsidTr="00593B95">
        <w:trPr>
          <w:trHeight w:val="756"/>
        </w:trPr>
        <w:tc>
          <w:tcPr>
            <w:tcW w:w="1426" w:type="dxa"/>
            <w:vMerge/>
            <w:tcBorders>
              <w:top w:val="single" w:sz="4" w:space="0" w:color="auto"/>
              <w:left w:val="single" w:sz="4" w:space="0" w:color="auto"/>
              <w:bottom w:val="single" w:sz="4" w:space="0" w:color="auto"/>
              <w:right w:val="single" w:sz="4" w:space="0" w:color="auto"/>
            </w:tcBorders>
            <w:vAlign w:val="center"/>
            <w:hideMark/>
          </w:tcPr>
          <w:p w:rsidR="0050735D" w:rsidRPr="00F2088C" w:rsidRDefault="0050735D" w:rsidP="00966B1B">
            <w:pPr>
              <w:rPr>
                <w:bCs/>
                <w:i/>
                <w:iCs/>
                <w:color w:val="000000"/>
                <w:sz w:val="18"/>
                <w:szCs w:val="18"/>
              </w:rPr>
            </w:pPr>
          </w:p>
        </w:tc>
        <w:tc>
          <w:tcPr>
            <w:tcW w:w="1131" w:type="dxa"/>
            <w:vMerge/>
            <w:tcBorders>
              <w:top w:val="single" w:sz="4" w:space="0" w:color="auto"/>
              <w:left w:val="single" w:sz="4" w:space="0" w:color="auto"/>
              <w:bottom w:val="single" w:sz="4" w:space="0" w:color="auto"/>
              <w:right w:val="single" w:sz="4" w:space="0" w:color="auto"/>
            </w:tcBorders>
            <w:vAlign w:val="center"/>
            <w:hideMark/>
          </w:tcPr>
          <w:p w:rsidR="0050735D" w:rsidRPr="00F2088C" w:rsidRDefault="0050735D" w:rsidP="00966B1B">
            <w:pPr>
              <w:rPr>
                <w:bCs/>
                <w:i/>
                <w:iCs/>
                <w:color w:val="000000"/>
                <w:sz w:val="18"/>
                <w:szCs w:val="18"/>
              </w:rPr>
            </w:pPr>
          </w:p>
        </w:tc>
        <w:tc>
          <w:tcPr>
            <w:tcW w:w="713" w:type="dxa"/>
            <w:vMerge/>
            <w:tcBorders>
              <w:top w:val="nil"/>
              <w:left w:val="single" w:sz="4" w:space="0" w:color="auto"/>
              <w:bottom w:val="single" w:sz="4" w:space="0" w:color="auto"/>
              <w:right w:val="single" w:sz="4" w:space="0" w:color="auto"/>
            </w:tcBorders>
            <w:vAlign w:val="center"/>
            <w:hideMark/>
          </w:tcPr>
          <w:p w:rsidR="0050735D" w:rsidRPr="00F2088C" w:rsidRDefault="0050735D" w:rsidP="00966B1B">
            <w:pPr>
              <w:rPr>
                <w:bCs/>
                <w:i/>
                <w:iCs/>
                <w:color w:val="000000"/>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50735D" w:rsidRPr="00F2088C" w:rsidRDefault="0050735D" w:rsidP="00966B1B">
            <w:pPr>
              <w:rPr>
                <w:bCs/>
                <w:i/>
                <w:i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rsidR="0050735D" w:rsidRPr="00F2088C" w:rsidRDefault="0050735D" w:rsidP="00966B1B">
            <w:pPr>
              <w:rPr>
                <w:bCs/>
                <w:i/>
                <w:iCs/>
                <w:color w:val="000000"/>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50735D" w:rsidRPr="00F2088C" w:rsidRDefault="0050735D" w:rsidP="00966B1B">
            <w:pPr>
              <w:rPr>
                <w:bCs/>
                <w:i/>
                <w:iCs/>
                <w:color w:val="000000"/>
                <w:sz w:val="18"/>
                <w:szCs w:val="18"/>
              </w:rPr>
            </w:pPr>
          </w:p>
        </w:tc>
        <w:tc>
          <w:tcPr>
            <w:tcW w:w="781" w:type="dxa"/>
            <w:vMerge/>
            <w:tcBorders>
              <w:top w:val="nil"/>
              <w:left w:val="single" w:sz="4" w:space="0" w:color="auto"/>
              <w:bottom w:val="single" w:sz="4" w:space="0" w:color="auto"/>
              <w:right w:val="single" w:sz="4" w:space="0" w:color="auto"/>
            </w:tcBorders>
            <w:vAlign w:val="center"/>
            <w:hideMark/>
          </w:tcPr>
          <w:p w:rsidR="0050735D" w:rsidRPr="00F2088C" w:rsidRDefault="0050735D" w:rsidP="00966B1B">
            <w:pPr>
              <w:rPr>
                <w:bCs/>
                <w:i/>
                <w:iCs/>
                <w:color w:val="000000"/>
                <w:sz w:val="18"/>
                <w:szCs w:val="18"/>
              </w:rPr>
            </w:pPr>
          </w:p>
        </w:tc>
        <w:tc>
          <w:tcPr>
            <w:tcW w:w="1551" w:type="dxa"/>
            <w:vMerge/>
            <w:tcBorders>
              <w:top w:val="nil"/>
              <w:left w:val="single" w:sz="4" w:space="0" w:color="auto"/>
              <w:bottom w:val="single" w:sz="4" w:space="0" w:color="auto"/>
              <w:right w:val="single" w:sz="4" w:space="0" w:color="auto"/>
            </w:tcBorders>
            <w:vAlign w:val="center"/>
            <w:hideMark/>
          </w:tcPr>
          <w:p w:rsidR="0050735D" w:rsidRPr="00F2088C" w:rsidRDefault="0050735D" w:rsidP="00966B1B">
            <w:pPr>
              <w:rPr>
                <w:bCs/>
                <w:i/>
                <w:iCs/>
                <w:color w:val="000000"/>
                <w:sz w:val="18"/>
                <w:szCs w:val="18"/>
              </w:rPr>
            </w:pPr>
          </w:p>
        </w:tc>
        <w:tc>
          <w:tcPr>
            <w:tcW w:w="859" w:type="dxa"/>
            <w:vMerge/>
            <w:tcBorders>
              <w:top w:val="single" w:sz="4" w:space="0" w:color="auto"/>
              <w:left w:val="single" w:sz="4" w:space="0" w:color="auto"/>
              <w:bottom w:val="single" w:sz="4" w:space="0" w:color="auto"/>
              <w:right w:val="single" w:sz="4" w:space="0" w:color="auto"/>
            </w:tcBorders>
            <w:vAlign w:val="center"/>
            <w:hideMark/>
          </w:tcPr>
          <w:p w:rsidR="0050735D" w:rsidRPr="00F2088C" w:rsidRDefault="0050735D" w:rsidP="00966B1B">
            <w:pPr>
              <w:rPr>
                <w:bCs/>
                <w:i/>
                <w:iCs/>
                <w:color w:val="000000"/>
                <w:sz w:val="18"/>
                <w:szCs w:val="18"/>
              </w:rPr>
            </w:pPr>
          </w:p>
        </w:tc>
      </w:tr>
      <w:tr w:rsidR="0050735D" w:rsidRPr="00F2088C" w:rsidTr="00593B95">
        <w:trPr>
          <w:trHeight w:val="300"/>
        </w:trPr>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735D" w:rsidRPr="00F2088C" w:rsidRDefault="0050735D" w:rsidP="00966B1B">
            <w:pPr>
              <w:rPr>
                <w:bCs/>
                <w:color w:val="000000"/>
                <w:sz w:val="18"/>
                <w:szCs w:val="18"/>
              </w:rPr>
            </w:pPr>
            <w:r w:rsidRPr="00F2088C">
              <w:rPr>
                <w:bCs/>
                <w:color w:val="000000"/>
                <w:sz w:val="18"/>
                <w:szCs w:val="18"/>
              </w:rPr>
              <w:t>Белгородская область</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bCs/>
                <w:color w:val="000000"/>
                <w:sz w:val="18"/>
                <w:szCs w:val="18"/>
              </w:rPr>
            </w:pPr>
            <w:r w:rsidRPr="00F2088C">
              <w:rPr>
                <w:bCs/>
                <w:color w:val="000000"/>
                <w:sz w:val="18"/>
                <w:szCs w:val="18"/>
              </w:rPr>
              <w:t>4</w:t>
            </w:r>
          </w:p>
        </w:tc>
        <w:tc>
          <w:tcPr>
            <w:tcW w:w="713" w:type="dxa"/>
            <w:tcBorders>
              <w:top w:val="single" w:sz="4" w:space="0" w:color="auto"/>
              <w:left w:val="nil"/>
              <w:bottom w:val="single" w:sz="4" w:space="0" w:color="auto"/>
              <w:right w:val="single" w:sz="4" w:space="0" w:color="auto"/>
            </w:tcBorders>
            <w:shd w:val="clear" w:color="auto" w:fill="auto"/>
            <w:noWrap/>
            <w:vAlign w:val="center"/>
            <w:hideMark/>
          </w:tcPr>
          <w:p w:rsidR="0050735D" w:rsidRPr="00F2088C" w:rsidRDefault="0050735D" w:rsidP="00966B1B">
            <w:pPr>
              <w:jc w:val="center"/>
              <w:rPr>
                <w:color w:val="000000"/>
                <w:sz w:val="16"/>
                <w:szCs w:val="16"/>
              </w:rPr>
            </w:pPr>
            <w:r w:rsidRPr="00F2088C">
              <w:rPr>
                <w:color w:val="000000"/>
                <w:sz w:val="16"/>
                <w:szCs w:val="16"/>
              </w:rPr>
              <w:t>617 498,0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398,4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22 702,1</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50735D" w:rsidRPr="00F2088C" w:rsidRDefault="0050735D" w:rsidP="00966B1B">
            <w:pPr>
              <w:jc w:val="center"/>
              <w:rPr>
                <w:color w:val="000000"/>
                <w:sz w:val="16"/>
                <w:szCs w:val="16"/>
              </w:rPr>
            </w:pPr>
            <w:r w:rsidRPr="00F2088C">
              <w:rPr>
                <w:color w:val="000000"/>
                <w:sz w:val="16"/>
                <w:szCs w:val="16"/>
              </w:rPr>
              <w:t>251 016,0</w:t>
            </w:r>
          </w:p>
        </w:tc>
        <w:tc>
          <w:tcPr>
            <w:tcW w:w="781"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161,9</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9 228,5</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bCs/>
                <w:color w:val="000000"/>
                <w:sz w:val="18"/>
                <w:szCs w:val="18"/>
              </w:rPr>
            </w:pPr>
            <w:r w:rsidRPr="00F2088C">
              <w:rPr>
                <w:bCs/>
                <w:color w:val="000000"/>
                <w:sz w:val="18"/>
                <w:szCs w:val="18"/>
              </w:rPr>
              <w:t>3,9</w:t>
            </w:r>
          </w:p>
        </w:tc>
      </w:tr>
      <w:tr w:rsidR="0050735D" w:rsidRPr="00F2088C" w:rsidTr="00593B95">
        <w:trPr>
          <w:trHeight w:val="300"/>
        </w:trPr>
        <w:tc>
          <w:tcPr>
            <w:tcW w:w="1426" w:type="dxa"/>
            <w:tcBorders>
              <w:top w:val="nil"/>
              <w:left w:val="single" w:sz="4" w:space="0" w:color="auto"/>
              <w:bottom w:val="single" w:sz="4" w:space="0" w:color="auto"/>
              <w:right w:val="single" w:sz="4" w:space="0" w:color="auto"/>
            </w:tcBorders>
            <w:shd w:val="clear" w:color="auto" w:fill="auto"/>
            <w:vAlign w:val="bottom"/>
            <w:hideMark/>
          </w:tcPr>
          <w:p w:rsidR="0050735D" w:rsidRPr="00F2088C" w:rsidRDefault="0050735D" w:rsidP="00966B1B">
            <w:pPr>
              <w:rPr>
                <w:bCs/>
                <w:color w:val="000000"/>
                <w:sz w:val="18"/>
                <w:szCs w:val="18"/>
              </w:rPr>
            </w:pPr>
            <w:r w:rsidRPr="00F2088C">
              <w:rPr>
                <w:bCs/>
                <w:color w:val="000000"/>
                <w:sz w:val="18"/>
                <w:szCs w:val="18"/>
              </w:rPr>
              <w:t>Воронежская область</w:t>
            </w:r>
          </w:p>
        </w:tc>
        <w:tc>
          <w:tcPr>
            <w:tcW w:w="1131" w:type="dxa"/>
            <w:tcBorders>
              <w:top w:val="nil"/>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bCs/>
                <w:color w:val="000000"/>
                <w:sz w:val="18"/>
                <w:szCs w:val="18"/>
              </w:rPr>
            </w:pPr>
            <w:r w:rsidRPr="00F2088C">
              <w:rPr>
                <w:bCs/>
                <w:color w:val="000000"/>
                <w:sz w:val="18"/>
                <w:szCs w:val="18"/>
              </w:rPr>
              <w:t>4,5</w:t>
            </w:r>
          </w:p>
        </w:tc>
        <w:tc>
          <w:tcPr>
            <w:tcW w:w="713" w:type="dxa"/>
            <w:tcBorders>
              <w:top w:val="nil"/>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6"/>
                <w:szCs w:val="16"/>
              </w:rPr>
            </w:pPr>
            <w:r w:rsidRPr="00F2088C">
              <w:rPr>
                <w:color w:val="000000"/>
                <w:sz w:val="16"/>
                <w:szCs w:val="16"/>
              </w:rPr>
              <w:t>892 009,9</w:t>
            </w:r>
          </w:p>
        </w:tc>
        <w:tc>
          <w:tcPr>
            <w:tcW w:w="850" w:type="dxa"/>
            <w:tcBorders>
              <w:top w:val="nil"/>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382,7</w:t>
            </w:r>
          </w:p>
        </w:tc>
        <w:tc>
          <w:tcPr>
            <w:tcW w:w="1417" w:type="dxa"/>
            <w:tcBorders>
              <w:top w:val="nil"/>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15 326,6</w:t>
            </w:r>
          </w:p>
        </w:tc>
        <w:tc>
          <w:tcPr>
            <w:tcW w:w="920" w:type="dxa"/>
            <w:tcBorders>
              <w:top w:val="nil"/>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6"/>
                <w:szCs w:val="16"/>
              </w:rPr>
            </w:pPr>
            <w:r w:rsidRPr="00F2088C">
              <w:rPr>
                <w:color w:val="000000"/>
                <w:sz w:val="16"/>
                <w:szCs w:val="16"/>
              </w:rPr>
              <w:t>324 789,7</w:t>
            </w:r>
          </w:p>
        </w:tc>
        <w:tc>
          <w:tcPr>
            <w:tcW w:w="781" w:type="dxa"/>
            <w:tcBorders>
              <w:top w:val="nil"/>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139,3</w:t>
            </w:r>
          </w:p>
        </w:tc>
        <w:tc>
          <w:tcPr>
            <w:tcW w:w="1551" w:type="dxa"/>
            <w:tcBorders>
              <w:top w:val="nil"/>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5 580,6</w:t>
            </w:r>
          </w:p>
        </w:tc>
        <w:tc>
          <w:tcPr>
            <w:tcW w:w="859" w:type="dxa"/>
            <w:tcBorders>
              <w:top w:val="nil"/>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bCs/>
                <w:color w:val="000000"/>
                <w:sz w:val="18"/>
                <w:szCs w:val="18"/>
              </w:rPr>
            </w:pPr>
            <w:r w:rsidRPr="00F2088C">
              <w:rPr>
                <w:bCs/>
                <w:color w:val="000000"/>
                <w:sz w:val="18"/>
                <w:szCs w:val="18"/>
              </w:rPr>
              <w:t>4,7</w:t>
            </w:r>
          </w:p>
        </w:tc>
      </w:tr>
      <w:tr w:rsidR="0050735D" w:rsidRPr="00F2088C" w:rsidTr="00593B95">
        <w:trPr>
          <w:trHeight w:val="300"/>
        </w:trPr>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735D" w:rsidRPr="00F2088C" w:rsidRDefault="0050735D" w:rsidP="00966B1B">
            <w:pPr>
              <w:ind w:right="-108"/>
              <w:rPr>
                <w:bCs/>
                <w:color w:val="000000"/>
                <w:sz w:val="18"/>
                <w:szCs w:val="18"/>
              </w:rPr>
            </w:pPr>
            <w:r w:rsidRPr="00F2088C">
              <w:rPr>
                <w:bCs/>
                <w:color w:val="000000"/>
                <w:sz w:val="18"/>
                <w:szCs w:val="18"/>
              </w:rPr>
              <w:t>Ставропольский край</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35D" w:rsidRPr="00F2088C" w:rsidRDefault="0050735D" w:rsidP="00966B1B">
            <w:pPr>
              <w:jc w:val="center"/>
              <w:rPr>
                <w:bCs/>
                <w:color w:val="000000"/>
                <w:sz w:val="18"/>
                <w:szCs w:val="18"/>
              </w:rPr>
            </w:pPr>
            <w:r w:rsidRPr="00F2088C">
              <w:rPr>
                <w:bCs/>
                <w:color w:val="000000"/>
                <w:sz w:val="18"/>
                <w:szCs w:val="18"/>
              </w:rPr>
              <w:t>5,3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6"/>
                <w:szCs w:val="16"/>
              </w:rPr>
            </w:pPr>
            <w:r w:rsidRPr="00F2088C">
              <w:rPr>
                <w:color w:val="000000"/>
                <w:sz w:val="16"/>
                <w:szCs w:val="16"/>
              </w:rPr>
              <w:t>875 264,9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312,7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37 087,5</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6"/>
                <w:szCs w:val="16"/>
              </w:rPr>
            </w:pPr>
            <w:r w:rsidRPr="00F2088C">
              <w:rPr>
                <w:color w:val="000000"/>
                <w:sz w:val="16"/>
                <w:szCs w:val="16"/>
              </w:rPr>
              <w:t>254 313,1</w:t>
            </w:r>
          </w:p>
        </w:tc>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90,9</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10 776,0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35D" w:rsidRPr="00F2088C" w:rsidRDefault="0050735D" w:rsidP="00966B1B">
            <w:pPr>
              <w:jc w:val="center"/>
              <w:rPr>
                <w:bCs/>
                <w:color w:val="000000"/>
                <w:sz w:val="18"/>
                <w:szCs w:val="18"/>
              </w:rPr>
            </w:pPr>
            <w:r w:rsidRPr="00F2088C">
              <w:rPr>
                <w:bCs/>
                <w:color w:val="000000"/>
                <w:sz w:val="18"/>
                <w:szCs w:val="18"/>
              </w:rPr>
              <w:t>5,7</w:t>
            </w:r>
          </w:p>
        </w:tc>
      </w:tr>
      <w:tr w:rsidR="0050735D" w:rsidRPr="00F2088C" w:rsidTr="00593B95">
        <w:trPr>
          <w:trHeight w:val="300"/>
        </w:trPr>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735D" w:rsidRPr="00F2088C" w:rsidRDefault="0050735D" w:rsidP="00966B1B">
            <w:pPr>
              <w:rPr>
                <w:bCs/>
                <w:color w:val="000000"/>
                <w:sz w:val="18"/>
                <w:szCs w:val="18"/>
              </w:rPr>
            </w:pPr>
            <w:r w:rsidRPr="00F2088C">
              <w:rPr>
                <w:bCs/>
                <w:color w:val="000000"/>
                <w:sz w:val="18"/>
                <w:szCs w:val="18"/>
              </w:rPr>
              <w:t>Волгоградская область</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bCs/>
                <w:color w:val="000000"/>
                <w:sz w:val="18"/>
                <w:szCs w:val="18"/>
              </w:rPr>
            </w:pPr>
            <w:r w:rsidRPr="00F2088C">
              <w:rPr>
                <w:bCs/>
                <w:color w:val="000000"/>
                <w:sz w:val="18"/>
                <w:szCs w:val="18"/>
              </w:rPr>
              <w:t>6,6</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ind w:right="-174" w:hanging="108"/>
              <w:jc w:val="center"/>
              <w:rPr>
                <w:color w:val="000000"/>
                <w:sz w:val="16"/>
                <w:szCs w:val="16"/>
              </w:rPr>
            </w:pPr>
            <w:r w:rsidRPr="00F2088C">
              <w:rPr>
                <w:color w:val="000000"/>
                <w:sz w:val="16"/>
                <w:szCs w:val="16"/>
              </w:rPr>
              <w:t>1 056 594,5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413,2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18 602,0</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6"/>
                <w:szCs w:val="16"/>
              </w:rPr>
            </w:pPr>
            <w:r w:rsidRPr="00F2088C">
              <w:rPr>
                <w:color w:val="000000"/>
                <w:sz w:val="16"/>
                <w:szCs w:val="16"/>
              </w:rPr>
              <w:t>413 332,3</w:t>
            </w:r>
          </w:p>
        </w:tc>
        <w:tc>
          <w:tcPr>
            <w:tcW w:w="781"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161,6</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color w:val="000000"/>
                <w:sz w:val="18"/>
                <w:szCs w:val="18"/>
              </w:rPr>
            </w:pPr>
            <w:r w:rsidRPr="00F2088C">
              <w:rPr>
                <w:color w:val="000000"/>
                <w:sz w:val="18"/>
                <w:szCs w:val="18"/>
              </w:rPr>
              <w:t>7 277,0</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0735D" w:rsidRPr="00F2088C" w:rsidRDefault="0050735D" w:rsidP="00966B1B">
            <w:pPr>
              <w:jc w:val="center"/>
              <w:rPr>
                <w:bCs/>
                <w:color w:val="000000"/>
                <w:sz w:val="18"/>
                <w:szCs w:val="18"/>
              </w:rPr>
            </w:pPr>
            <w:r w:rsidRPr="00F2088C">
              <w:rPr>
                <w:bCs/>
                <w:color w:val="000000"/>
                <w:sz w:val="18"/>
                <w:szCs w:val="18"/>
              </w:rPr>
              <w:t>7,4</w:t>
            </w:r>
          </w:p>
        </w:tc>
      </w:tr>
    </w:tbl>
    <w:p w:rsidR="0050735D" w:rsidRPr="00F2088C" w:rsidRDefault="0050735D" w:rsidP="0050735D">
      <w:pPr>
        <w:widowControl w:val="0"/>
        <w:tabs>
          <w:tab w:val="left" w:pos="709"/>
        </w:tabs>
        <w:ind w:firstLine="709"/>
        <w:jc w:val="both"/>
        <w:rPr>
          <w:sz w:val="20"/>
          <w:szCs w:val="20"/>
        </w:rPr>
      </w:pPr>
    </w:p>
    <w:p w:rsidR="0050735D" w:rsidRPr="00F2088C" w:rsidRDefault="00646815" w:rsidP="0050735D">
      <w:pPr>
        <w:ind w:firstLine="709"/>
        <w:jc w:val="both"/>
      </w:pPr>
      <w:r>
        <w:t>Из таблицы №</w:t>
      </w:r>
      <w:r w:rsidR="004305E0" w:rsidRPr="00F2088C">
        <w:t>22</w:t>
      </w:r>
      <w:r w:rsidR="0050735D" w:rsidRPr="00F2088C">
        <w:t xml:space="preserve"> видно, что в Волгоградской области при наиболее высоких расходах на душу населения, уровень безработицы вырос в наибольшей степени. </w:t>
      </w:r>
      <w:proofErr w:type="gramStart"/>
      <w:r w:rsidR="0050735D" w:rsidRPr="00F2088C">
        <w:t xml:space="preserve">В наиболее близкой по уровню расходов на душу населения Белгородской области и без того самый низкий уровень безработицы уменьшился.   </w:t>
      </w:r>
      <w:proofErr w:type="gramEnd"/>
    </w:p>
    <w:p w:rsidR="0050735D" w:rsidRPr="00F2088C" w:rsidRDefault="0050735D" w:rsidP="0050735D">
      <w:pPr>
        <w:ind w:firstLine="709"/>
        <w:jc w:val="both"/>
      </w:pPr>
      <w:r w:rsidRPr="00F2088C">
        <w:t xml:space="preserve">Наибольшие расходы на 1 гражданина, снятого с регистрационного учета в службе занятости в связи с трудоустройством, сложились в Ставропольском крае, но при этом по уровню безработицы </w:t>
      </w:r>
      <w:r w:rsidR="00646815">
        <w:t xml:space="preserve">субъект </w:t>
      </w:r>
      <w:r w:rsidRPr="00F2088C">
        <w:t xml:space="preserve">занимает 3 место после Белгородской и Воронежской областей.  </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В этой связи </w:t>
      </w:r>
      <w:r w:rsidR="00646815">
        <w:rPr>
          <w:rFonts w:ascii="Times New Roman" w:hAnsi="Times New Roman" w:cs="Times New Roman"/>
          <w:sz w:val="24"/>
          <w:szCs w:val="24"/>
        </w:rPr>
        <w:t xml:space="preserve">большое </w:t>
      </w:r>
      <w:r w:rsidRPr="00F2088C">
        <w:rPr>
          <w:rFonts w:ascii="Times New Roman" w:hAnsi="Times New Roman" w:cs="Times New Roman"/>
          <w:sz w:val="24"/>
          <w:szCs w:val="24"/>
        </w:rPr>
        <w:t>значение приобретает исследование всех аспектов государственной политики в области занятости, недостатки реализации которой могли стать причинами высокого уровня безработицы в Волгоградской области, а также различи</w:t>
      </w:r>
      <w:r w:rsidR="00646815">
        <w:rPr>
          <w:rFonts w:ascii="Times New Roman" w:hAnsi="Times New Roman" w:cs="Times New Roman"/>
          <w:sz w:val="24"/>
          <w:szCs w:val="24"/>
        </w:rPr>
        <w:t>й</w:t>
      </w:r>
      <w:r w:rsidRPr="00F2088C">
        <w:rPr>
          <w:rFonts w:ascii="Times New Roman" w:hAnsi="Times New Roman" w:cs="Times New Roman"/>
          <w:sz w:val="24"/>
          <w:szCs w:val="24"/>
        </w:rPr>
        <w:t xml:space="preserve"> в социально-экономическом развитии сравниваемых регионов, отдельные показатели которого приведены в таблице № </w:t>
      </w:r>
      <w:r w:rsidR="004305E0" w:rsidRPr="00F2088C">
        <w:rPr>
          <w:rFonts w:ascii="Times New Roman" w:hAnsi="Times New Roman" w:cs="Times New Roman"/>
          <w:sz w:val="24"/>
          <w:szCs w:val="24"/>
        </w:rPr>
        <w:t>23</w:t>
      </w:r>
      <w:r w:rsidRPr="00F2088C">
        <w:rPr>
          <w:rFonts w:ascii="Times New Roman" w:hAnsi="Times New Roman" w:cs="Times New Roman"/>
          <w:sz w:val="24"/>
          <w:szCs w:val="24"/>
        </w:rPr>
        <w:t xml:space="preserve">. </w:t>
      </w:r>
    </w:p>
    <w:p w:rsidR="000B0E3A" w:rsidRPr="00F2088C" w:rsidRDefault="000B0E3A" w:rsidP="0050735D">
      <w:pPr>
        <w:pStyle w:val="ConsPlusNormal"/>
        <w:ind w:firstLine="709"/>
        <w:jc w:val="right"/>
        <w:rPr>
          <w:rFonts w:ascii="Times New Roman" w:hAnsi="Times New Roman" w:cs="Times New Roman"/>
          <w:i/>
        </w:rPr>
      </w:pPr>
    </w:p>
    <w:p w:rsidR="0050735D" w:rsidRPr="00F2088C" w:rsidRDefault="0050735D" w:rsidP="0050735D">
      <w:pPr>
        <w:pStyle w:val="ConsPlusNormal"/>
        <w:ind w:firstLine="709"/>
        <w:jc w:val="right"/>
        <w:rPr>
          <w:rFonts w:ascii="Times New Roman" w:hAnsi="Times New Roman" w:cs="Times New Roman"/>
          <w:i/>
        </w:rPr>
      </w:pPr>
      <w:r w:rsidRPr="00F2088C">
        <w:rPr>
          <w:rFonts w:ascii="Times New Roman" w:hAnsi="Times New Roman" w:cs="Times New Roman"/>
          <w:i/>
        </w:rPr>
        <w:t xml:space="preserve">Таблица № </w:t>
      </w:r>
      <w:r w:rsidR="004305E0" w:rsidRPr="00F2088C">
        <w:rPr>
          <w:rFonts w:ascii="Times New Roman" w:hAnsi="Times New Roman" w:cs="Times New Roman"/>
          <w:i/>
        </w:rPr>
        <w:t>23</w:t>
      </w:r>
    </w:p>
    <w:tbl>
      <w:tblPr>
        <w:tblStyle w:val="a4"/>
        <w:tblW w:w="9889" w:type="dxa"/>
        <w:tblLayout w:type="fixed"/>
        <w:tblLook w:val="04A0"/>
      </w:tblPr>
      <w:tblGrid>
        <w:gridCol w:w="3936"/>
        <w:gridCol w:w="708"/>
        <w:gridCol w:w="728"/>
        <w:gridCol w:w="746"/>
        <w:gridCol w:w="764"/>
        <w:gridCol w:w="782"/>
        <w:gridCol w:w="801"/>
        <w:gridCol w:w="677"/>
        <w:gridCol w:w="747"/>
      </w:tblGrid>
      <w:tr w:rsidR="0050735D" w:rsidRPr="00F2088C" w:rsidTr="00966B1B">
        <w:tc>
          <w:tcPr>
            <w:tcW w:w="3936" w:type="dxa"/>
            <w:vMerge w:val="restart"/>
            <w:vAlign w:val="center"/>
          </w:tcPr>
          <w:p w:rsidR="0050735D" w:rsidRPr="00F2088C" w:rsidRDefault="0050735D" w:rsidP="00966B1B">
            <w:pPr>
              <w:pStyle w:val="ConsPlusNormal"/>
              <w:ind w:firstLine="0"/>
              <w:jc w:val="center"/>
              <w:rPr>
                <w:rFonts w:ascii="Times New Roman" w:hAnsi="Times New Roman" w:cs="Times New Roman"/>
                <w:b/>
                <w:sz w:val="18"/>
                <w:szCs w:val="18"/>
              </w:rPr>
            </w:pPr>
            <w:r w:rsidRPr="00F2088C">
              <w:rPr>
                <w:rFonts w:ascii="Times New Roman" w:hAnsi="Times New Roman" w:cs="Times New Roman"/>
                <w:b/>
                <w:sz w:val="18"/>
                <w:szCs w:val="18"/>
              </w:rPr>
              <w:t>Показатель</w:t>
            </w:r>
          </w:p>
        </w:tc>
        <w:tc>
          <w:tcPr>
            <w:tcW w:w="1436" w:type="dxa"/>
            <w:gridSpan w:val="2"/>
            <w:vAlign w:val="center"/>
          </w:tcPr>
          <w:p w:rsidR="0050735D" w:rsidRPr="00F2088C" w:rsidRDefault="0050735D" w:rsidP="00966B1B">
            <w:pPr>
              <w:pStyle w:val="ConsPlusNormal"/>
              <w:ind w:firstLine="0"/>
              <w:jc w:val="center"/>
              <w:rPr>
                <w:rFonts w:ascii="Times New Roman" w:hAnsi="Times New Roman" w:cs="Times New Roman"/>
                <w:b/>
                <w:sz w:val="18"/>
                <w:szCs w:val="18"/>
              </w:rPr>
            </w:pPr>
            <w:proofErr w:type="spellStart"/>
            <w:r w:rsidRPr="00F2088C">
              <w:rPr>
                <w:rFonts w:ascii="Times New Roman" w:hAnsi="Times New Roman" w:cs="Times New Roman"/>
                <w:b/>
                <w:sz w:val="18"/>
                <w:szCs w:val="18"/>
              </w:rPr>
              <w:t>Волгогр</w:t>
            </w:r>
            <w:proofErr w:type="gramStart"/>
            <w:r w:rsidRPr="00F2088C">
              <w:rPr>
                <w:rFonts w:ascii="Times New Roman" w:hAnsi="Times New Roman" w:cs="Times New Roman"/>
                <w:b/>
                <w:sz w:val="18"/>
                <w:szCs w:val="18"/>
              </w:rPr>
              <w:t>.о</w:t>
            </w:r>
            <w:proofErr w:type="gramEnd"/>
            <w:r w:rsidRPr="00F2088C">
              <w:rPr>
                <w:rFonts w:ascii="Times New Roman" w:hAnsi="Times New Roman" w:cs="Times New Roman"/>
                <w:b/>
                <w:sz w:val="18"/>
                <w:szCs w:val="18"/>
              </w:rPr>
              <w:t>бл</w:t>
            </w:r>
            <w:proofErr w:type="spellEnd"/>
            <w:r w:rsidRPr="00F2088C">
              <w:rPr>
                <w:rFonts w:ascii="Times New Roman" w:hAnsi="Times New Roman" w:cs="Times New Roman"/>
                <w:b/>
                <w:sz w:val="18"/>
                <w:szCs w:val="18"/>
              </w:rPr>
              <w:t>.</w:t>
            </w:r>
          </w:p>
        </w:tc>
        <w:tc>
          <w:tcPr>
            <w:tcW w:w="1510" w:type="dxa"/>
            <w:gridSpan w:val="2"/>
            <w:vAlign w:val="center"/>
          </w:tcPr>
          <w:p w:rsidR="0050735D" w:rsidRPr="00F2088C" w:rsidRDefault="0050735D" w:rsidP="00966B1B">
            <w:pPr>
              <w:pStyle w:val="ConsPlusNormal"/>
              <w:ind w:firstLine="0"/>
              <w:jc w:val="center"/>
              <w:rPr>
                <w:rFonts w:ascii="Times New Roman" w:hAnsi="Times New Roman" w:cs="Times New Roman"/>
                <w:b/>
                <w:sz w:val="18"/>
                <w:szCs w:val="18"/>
              </w:rPr>
            </w:pPr>
            <w:proofErr w:type="spellStart"/>
            <w:r w:rsidRPr="00F2088C">
              <w:rPr>
                <w:rFonts w:ascii="Times New Roman" w:hAnsi="Times New Roman" w:cs="Times New Roman"/>
                <w:b/>
                <w:sz w:val="18"/>
                <w:szCs w:val="18"/>
              </w:rPr>
              <w:t>Белгород</w:t>
            </w:r>
            <w:proofErr w:type="gramStart"/>
            <w:r w:rsidRPr="00F2088C">
              <w:rPr>
                <w:rFonts w:ascii="Times New Roman" w:hAnsi="Times New Roman" w:cs="Times New Roman"/>
                <w:b/>
                <w:sz w:val="18"/>
                <w:szCs w:val="18"/>
              </w:rPr>
              <w:t>.о</w:t>
            </w:r>
            <w:proofErr w:type="gramEnd"/>
            <w:r w:rsidRPr="00F2088C">
              <w:rPr>
                <w:rFonts w:ascii="Times New Roman" w:hAnsi="Times New Roman" w:cs="Times New Roman"/>
                <w:b/>
                <w:sz w:val="18"/>
                <w:szCs w:val="18"/>
              </w:rPr>
              <w:t>бл</w:t>
            </w:r>
            <w:proofErr w:type="spellEnd"/>
            <w:r w:rsidRPr="00F2088C">
              <w:rPr>
                <w:rFonts w:ascii="Times New Roman" w:hAnsi="Times New Roman" w:cs="Times New Roman"/>
                <w:b/>
                <w:sz w:val="18"/>
                <w:szCs w:val="18"/>
              </w:rPr>
              <w:t>.</w:t>
            </w:r>
          </w:p>
        </w:tc>
        <w:tc>
          <w:tcPr>
            <w:tcW w:w="1583" w:type="dxa"/>
            <w:gridSpan w:val="2"/>
            <w:vAlign w:val="center"/>
          </w:tcPr>
          <w:p w:rsidR="0050735D" w:rsidRPr="00F2088C" w:rsidRDefault="0050735D" w:rsidP="00966B1B">
            <w:pPr>
              <w:pStyle w:val="ConsPlusNormal"/>
              <w:ind w:firstLine="0"/>
              <w:jc w:val="center"/>
              <w:rPr>
                <w:rFonts w:ascii="Times New Roman" w:hAnsi="Times New Roman" w:cs="Times New Roman"/>
                <w:b/>
                <w:sz w:val="18"/>
                <w:szCs w:val="18"/>
              </w:rPr>
            </w:pPr>
            <w:proofErr w:type="spellStart"/>
            <w:r w:rsidRPr="00F2088C">
              <w:rPr>
                <w:rFonts w:ascii="Times New Roman" w:hAnsi="Times New Roman" w:cs="Times New Roman"/>
                <w:b/>
                <w:sz w:val="18"/>
                <w:szCs w:val="18"/>
              </w:rPr>
              <w:t>Воронежск</w:t>
            </w:r>
            <w:proofErr w:type="gramStart"/>
            <w:r w:rsidRPr="00F2088C">
              <w:rPr>
                <w:rFonts w:ascii="Times New Roman" w:hAnsi="Times New Roman" w:cs="Times New Roman"/>
                <w:b/>
                <w:sz w:val="18"/>
                <w:szCs w:val="18"/>
              </w:rPr>
              <w:t>.о</w:t>
            </w:r>
            <w:proofErr w:type="gramEnd"/>
            <w:r w:rsidRPr="00F2088C">
              <w:rPr>
                <w:rFonts w:ascii="Times New Roman" w:hAnsi="Times New Roman" w:cs="Times New Roman"/>
                <w:b/>
                <w:sz w:val="18"/>
                <w:szCs w:val="18"/>
              </w:rPr>
              <w:t>бл</w:t>
            </w:r>
            <w:proofErr w:type="spellEnd"/>
            <w:r w:rsidRPr="00F2088C">
              <w:rPr>
                <w:rFonts w:ascii="Times New Roman" w:hAnsi="Times New Roman" w:cs="Times New Roman"/>
                <w:b/>
                <w:sz w:val="18"/>
                <w:szCs w:val="18"/>
              </w:rPr>
              <w:t>.</w:t>
            </w:r>
          </w:p>
        </w:tc>
        <w:tc>
          <w:tcPr>
            <w:tcW w:w="1424" w:type="dxa"/>
            <w:gridSpan w:val="2"/>
            <w:vAlign w:val="center"/>
          </w:tcPr>
          <w:p w:rsidR="0050735D" w:rsidRPr="00F2088C" w:rsidRDefault="0050735D" w:rsidP="00966B1B">
            <w:pPr>
              <w:pStyle w:val="ConsPlusNormal"/>
              <w:ind w:firstLine="0"/>
              <w:jc w:val="center"/>
              <w:rPr>
                <w:rFonts w:ascii="Times New Roman" w:hAnsi="Times New Roman" w:cs="Times New Roman"/>
                <w:b/>
                <w:sz w:val="18"/>
                <w:szCs w:val="18"/>
              </w:rPr>
            </w:pPr>
            <w:proofErr w:type="spellStart"/>
            <w:r w:rsidRPr="00F2088C">
              <w:rPr>
                <w:rFonts w:ascii="Times New Roman" w:hAnsi="Times New Roman" w:cs="Times New Roman"/>
                <w:b/>
                <w:sz w:val="18"/>
                <w:szCs w:val="18"/>
              </w:rPr>
              <w:t>Ставропол.кр</w:t>
            </w:r>
            <w:proofErr w:type="spellEnd"/>
            <w:r w:rsidRPr="00F2088C">
              <w:rPr>
                <w:rFonts w:ascii="Times New Roman" w:hAnsi="Times New Roman" w:cs="Times New Roman"/>
                <w:b/>
                <w:sz w:val="18"/>
                <w:szCs w:val="18"/>
              </w:rPr>
              <w:t>.</w:t>
            </w:r>
          </w:p>
        </w:tc>
      </w:tr>
      <w:tr w:rsidR="0050735D" w:rsidRPr="00F2088C" w:rsidTr="00966B1B">
        <w:trPr>
          <w:cantSplit/>
          <w:trHeight w:val="339"/>
        </w:trPr>
        <w:tc>
          <w:tcPr>
            <w:tcW w:w="3936" w:type="dxa"/>
            <w:vMerge/>
            <w:vAlign w:val="center"/>
          </w:tcPr>
          <w:p w:rsidR="0050735D" w:rsidRPr="00F2088C" w:rsidRDefault="0050735D" w:rsidP="00966B1B">
            <w:pPr>
              <w:pStyle w:val="ConsPlusNormal"/>
              <w:ind w:firstLine="0"/>
              <w:jc w:val="center"/>
              <w:rPr>
                <w:rFonts w:ascii="Times New Roman" w:hAnsi="Times New Roman" w:cs="Times New Roman"/>
                <w:b/>
                <w:sz w:val="18"/>
                <w:szCs w:val="18"/>
              </w:rPr>
            </w:pPr>
          </w:p>
        </w:tc>
        <w:tc>
          <w:tcPr>
            <w:tcW w:w="708" w:type="dxa"/>
            <w:vAlign w:val="center"/>
          </w:tcPr>
          <w:p w:rsidR="0050735D" w:rsidRPr="00F2088C" w:rsidRDefault="0050735D" w:rsidP="00966B1B">
            <w:pPr>
              <w:pStyle w:val="ConsPlusNormal"/>
              <w:ind w:firstLine="0"/>
              <w:jc w:val="center"/>
              <w:rPr>
                <w:rFonts w:ascii="Times New Roman" w:hAnsi="Times New Roman" w:cs="Times New Roman"/>
                <w:b/>
                <w:sz w:val="16"/>
                <w:szCs w:val="16"/>
              </w:rPr>
            </w:pPr>
            <w:r w:rsidRPr="00F2088C">
              <w:rPr>
                <w:rFonts w:ascii="Times New Roman" w:hAnsi="Times New Roman" w:cs="Times New Roman"/>
                <w:b/>
                <w:sz w:val="16"/>
                <w:szCs w:val="16"/>
              </w:rPr>
              <w:t>2015</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b/>
                <w:i/>
                <w:sz w:val="16"/>
                <w:szCs w:val="16"/>
              </w:rPr>
            </w:pPr>
            <w:r w:rsidRPr="00F2088C">
              <w:rPr>
                <w:rFonts w:ascii="Times New Roman" w:hAnsi="Times New Roman" w:cs="Times New Roman"/>
                <w:b/>
                <w:i/>
                <w:sz w:val="16"/>
                <w:szCs w:val="16"/>
              </w:rPr>
              <w:t>2016</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b/>
                <w:sz w:val="16"/>
                <w:szCs w:val="16"/>
              </w:rPr>
            </w:pPr>
            <w:r w:rsidRPr="00F2088C">
              <w:rPr>
                <w:rFonts w:ascii="Times New Roman" w:hAnsi="Times New Roman" w:cs="Times New Roman"/>
                <w:b/>
                <w:sz w:val="16"/>
                <w:szCs w:val="16"/>
              </w:rPr>
              <w:t>2015</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b/>
                <w:i/>
                <w:sz w:val="16"/>
                <w:szCs w:val="16"/>
              </w:rPr>
            </w:pPr>
            <w:r w:rsidRPr="00F2088C">
              <w:rPr>
                <w:rFonts w:ascii="Times New Roman" w:hAnsi="Times New Roman" w:cs="Times New Roman"/>
                <w:b/>
                <w:i/>
                <w:sz w:val="16"/>
                <w:szCs w:val="16"/>
              </w:rPr>
              <w:t>2016</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b/>
                <w:sz w:val="16"/>
                <w:szCs w:val="16"/>
              </w:rPr>
            </w:pPr>
            <w:r w:rsidRPr="00F2088C">
              <w:rPr>
                <w:rFonts w:ascii="Times New Roman" w:hAnsi="Times New Roman" w:cs="Times New Roman"/>
                <w:b/>
                <w:sz w:val="16"/>
                <w:szCs w:val="16"/>
              </w:rPr>
              <w:t>2015</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b/>
                <w:i/>
                <w:sz w:val="16"/>
                <w:szCs w:val="16"/>
              </w:rPr>
            </w:pPr>
            <w:r w:rsidRPr="00F2088C">
              <w:rPr>
                <w:rFonts w:ascii="Times New Roman" w:hAnsi="Times New Roman" w:cs="Times New Roman"/>
                <w:b/>
                <w:i/>
                <w:sz w:val="16"/>
                <w:szCs w:val="16"/>
              </w:rPr>
              <w:t>2016</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b/>
                <w:sz w:val="16"/>
                <w:szCs w:val="16"/>
              </w:rPr>
            </w:pPr>
            <w:r w:rsidRPr="00F2088C">
              <w:rPr>
                <w:rFonts w:ascii="Times New Roman" w:hAnsi="Times New Roman" w:cs="Times New Roman"/>
                <w:b/>
                <w:sz w:val="16"/>
                <w:szCs w:val="16"/>
              </w:rPr>
              <w:t>2015</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b/>
                <w:i/>
                <w:sz w:val="16"/>
                <w:szCs w:val="16"/>
              </w:rPr>
            </w:pPr>
            <w:r w:rsidRPr="00F2088C">
              <w:rPr>
                <w:rFonts w:ascii="Times New Roman" w:hAnsi="Times New Roman" w:cs="Times New Roman"/>
                <w:b/>
                <w:i/>
                <w:sz w:val="16"/>
                <w:szCs w:val="16"/>
              </w:rPr>
              <w:t>2016</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1.</w:t>
            </w:r>
            <w:r w:rsidRPr="00F2088C">
              <w:rPr>
                <w:rFonts w:ascii="Times New Roman" w:hAnsi="Times New Roman" w:cs="Times New Roman"/>
                <w:sz w:val="18"/>
                <w:szCs w:val="18"/>
              </w:rPr>
              <w:t xml:space="preserve"> Индекс промышленного производства, % к соответствующему периоду прошлого года (2015, </w:t>
            </w:r>
            <w:proofErr w:type="spellStart"/>
            <w:r w:rsidRPr="00F2088C">
              <w:rPr>
                <w:rFonts w:ascii="Times New Roman" w:hAnsi="Times New Roman" w:cs="Times New Roman"/>
                <w:sz w:val="18"/>
                <w:szCs w:val="18"/>
              </w:rPr>
              <w:t>янв-июнь</w:t>
            </w:r>
            <w:proofErr w:type="spellEnd"/>
            <w:r w:rsidRPr="00F2088C">
              <w:rPr>
                <w:rFonts w:ascii="Times New Roman" w:hAnsi="Times New Roman" w:cs="Times New Roman"/>
                <w:sz w:val="18"/>
                <w:szCs w:val="18"/>
              </w:rPr>
              <w:t xml:space="preserve"> 2016)</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99,2</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104,4</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104,7</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105,4</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103,1</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102</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105,3</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106,4</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2.</w:t>
            </w:r>
            <w:r w:rsidRPr="00F2088C">
              <w:rPr>
                <w:rFonts w:ascii="Times New Roman" w:hAnsi="Times New Roman" w:cs="Times New Roman"/>
                <w:sz w:val="18"/>
                <w:szCs w:val="18"/>
              </w:rPr>
              <w:t> Индекс производства продукции сельского хозяйства, % к соответствующему периоду прошлого года (4кв.2015, 2кв.2016)</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94,6</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99,55</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104,1</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104,55</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101,3</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106,7</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103,5</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104,9</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3.</w:t>
            </w:r>
            <w:r w:rsidRPr="00F2088C">
              <w:rPr>
                <w:rFonts w:ascii="Times New Roman" w:hAnsi="Times New Roman" w:cs="Times New Roman"/>
                <w:sz w:val="18"/>
                <w:szCs w:val="18"/>
              </w:rPr>
              <w:t> Среднедушевые денежные доходы населения, руб. (дек.2015, май 2016)</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31894</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20935</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40361</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29626</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43713</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28411</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32840</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20907</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4.</w:t>
            </w:r>
            <w:r w:rsidRPr="00F2088C">
              <w:rPr>
                <w:rFonts w:ascii="Times New Roman" w:hAnsi="Times New Roman" w:cs="Times New Roman"/>
                <w:sz w:val="18"/>
                <w:szCs w:val="18"/>
              </w:rPr>
              <w:t xml:space="preserve"> Динамика реальных денежных доходов, % к соответствующему периоду прошлого года (2015, </w:t>
            </w:r>
            <w:proofErr w:type="spellStart"/>
            <w:r w:rsidRPr="00F2088C">
              <w:rPr>
                <w:rFonts w:ascii="Times New Roman" w:hAnsi="Times New Roman" w:cs="Times New Roman"/>
                <w:sz w:val="18"/>
                <w:szCs w:val="18"/>
              </w:rPr>
              <w:t>янв-май</w:t>
            </w:r>
            <w:proofErr w:type="spellEnd"/>
            <w:r w:rsidRPr="00F2088C">
              <w:rPr>
                <w:rFonts w:ascii="Times New Roman" w:hAnsi="Times New Roman" w:cs="Times New Roman"/>
                <w:sz w:val="18"/>
                <w:szCs w:val="18"/>
              </w:rPr>
              <w:t xml:space="preserve"> 2016)</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98,8</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92,2</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96,4</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105,9</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101,6</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97,6</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90,9</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93,1</w:t>
            </w:r>
          </w:p>
        </w:tc>
      </w:tr>
      <w:tr w:rsidR="001D121A" w:rsidRPr="00F2088C" w:rsidTr="00966B1B">
        <w:tc>
          <w:tcPr>
            <w:tcW w:w="3936" w:type="dxa"/>
          </w:tcPr>
          <w:p w:rsidR="001D121A" w:rsidRPr="00F2088C" w:rsidRDefault="001D121A"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5.</w:t>
            </w:r>
            <w:r w:rsidRPr="00F2088C">
              <w:rPr>
                <w:rFonts w:ascii="Times New Roman" w:hAnsi="Times New Roman" w:cs="Times New Roman"/>
                <w:sz w:val="18"/>
                <w:szCs w:val="18"/>
              </w:rPr>
              <w:t> Среднемесячная начисленная номинальная заработная плата работников организация, занятых сельским  хозяйством, руб. (дек.2015, май 2016)</w:t>
            </w:r>
          </w:p>
        </w:tc>
        <w:tc>
          <w:tcPr>
            <w:tcW w:w="708" w:type="dxa"/>
            <w:vAlign w:val="center"/>
          </w:tcPr>
          <w:p w:rsidR="001D121A" w:rsidRPr="00F2088C" w:rsidRDefault="001D121A" w:rsidP="00D55DF0">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27392</w:t>
            </w:r>
          </w:p>
        </w:tc>
        <w:tc>
          <w:tcPr>
            <w:tcW w:w="728" w:type="dxa"/>
            <w:vAlign w:val="center"/>
          </w:tcPr>
          <w:p w:rsidR="001D121A" w:rsidRPr="00F2088C" w:rsidRDefault="001D121A" w:rsidP="00D55DF0">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19097</w:t>
            </w:r>
          </w:p>
        </w:tc>
        <w:tc>
          <w:tcPr>
            <w:tcW w:w="746" w:type="dxa"/>
            <w:vAlign w:val="center"/>
          </w:tcPr>
          <w:p w:rsidR="001D121A" w:rsidRPr="00F2088C" w:rsidRDefault="001D121A"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32864</w:t>
            </w:r>
          </w:p>
        </w:tc>
        <w:tc>
          <w:tcPr>
            <w:tcW w:w="764" w:type="dxa"/>
            <w:vAlign w:val="center"/>
          </w:tcPr>
          <w:p w:rsidR="001D121A" w:rsidRPr="00F2088C" w:rsidRDefault="001D121A"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29017</w:t>
            </w:r>
          </w:p>
        </w:tc>
        <w:tc>
          <w:tcPr>
            <w:tcW w:w="782" w:type="dxa"/>
            <w:vAlign w:val="center"/>
          </w:tcPr>
          <w:p w:rsidR="001D121A" w:rsidRPr="00F2088C" w:rsidRDefault="001D121A"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23806</w:t>
            </w:r>
          </w:p>
        </w:tc>
        <w:tc>
          <w:tcPr>
            <w:tcW w:w="801" w:type="dxa"/>
            <w:vAlign w:val="center"/>
          </w:tcPr>
          <w:p w:rsidR="001D121A" w:rsidRPr="00F2088C" w:rsidRDefault="001D121A"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23291</w:t>
            </w:r>
          </w:p>
        </w:tc>
        <w:tc>
          <w:tcPr>
            <w:tcW w:w="677" w:type="dxa"/>
            <w:vAlign w:val="center"/>
          </w:tcPr>
          <w:p w:rsidR="001D121A" w:rsidRPr="00F2088C" w:rsidRDefault="001D121A"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29218</w:t>
            </w:r>
          </w:p>
        </w:tc>
        <w:tc>
          <w:tcPr>
            <w:tcW w:w="747" w:type="dxa"/>
            <w:vAlign w:val="center"/>
          </w:tcPr>
          <w:p w:rsidR="001D121A" w:rsidRPr="00F2088C" w:rsidRDefault="001D121A"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18991</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6.</w:t>
            </w:r>
            <w:r w:rsidRPr="00F2088C">
              <w:rPr>
                <w:rFonts w:ascii="Times New Roman" w:hAnsi="Times New Roman" w:cs="Times New Roman"/>
                <w:sz w:val="18"/>
                <w:szCs w:val="18"/>
              </w:rPr>
              <w:t> Просроченная задолженность по заработной плате работников организаций, тыс</w:t>
            </w:r>
            <w:proofErr w:type="gramStart"/>
            <w:r w:rsidRPr="00F2088C">
              <w:rPr>
                <w:rFonts w:ascii="Times New Roman" w:hAnsi="Times New Roman" w:cs="Times New Roman"/>
                <w:sz w:val="18"/>
                <w:szCs w:val="18"/>
              </w:rPr>
              <w:t>.р</w:t>
            </w:r>
            <w:proofErr w:type="gramEnd"/>
            <w:r w:rsidRPr="00F2088C">
              <w:rPr>
                <w:rFonts w:ascii="Times New Roman" w:hAnsi="Times New Roman" w:cs="Times New Roman"/>
                <w:sz w:val="18"/>
                <w:szCs w:val="18"/>
              </w:rPr>
              <w:t>уб. (на 01.01.2016, 01.01.2016)</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32800</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26222</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7103</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11764</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1655</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1420</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6.1.</w:t>
            </w:r>
            <w:r w:rsidRPr="00F2088C">
              <w:rPr>
                <w:rFonts w:ascii="Times New Roman" w:hAnsi="Times New Roman" w:cs="Times New Roman"/>
                <w:sz w:val="18"/>
                <w:szCs w:val="18"/>
              </w:rPr>
              <w:t> в т.ч. по сельскому хозяйству</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14391</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14391</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7.</w:t>
            </w:r>
            <w:r w:rsidRPr="00F2088C">
              <w:rPr>
                <w:rFonts w:ascii="Times New Roman" w:hAnsi="Times New Roman" w:cs="Times New Roman"/>
                <w:sz w:val="18"/>
                <w:szCs w:val="18"/>
              </w:rPr>
              <w:t> Численность работников организаций, перед которыми имеется просроченная задолженность по заработной плате, чел (на 01.01.2016, 01.07.2016)</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1370</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1285</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124</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97</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55</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90</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8.</w:t>
            </w:r>
            <w:r w:rsidRPr="00F2088C">
              <w:rPr>
                <w:rFonts w:ascii="Times New Roman" w:hAnsi="Times New Roman" w:cs="Times New Roman"/>
                <w:sz w:val="18"/>
                <w:szCs w:val="18"/>
              </w:rPr>
              <w:t> Численность работников, выбывших из организаций, тыс</w:t>
            </w:r>
            <w:proofErr w:type="gramStart"/>
            <w:r w:rsidRPr="00F2088C">
              <w:rPr>
                <w:rFonts w:ascii="Times New Roman" w:hAnsi="Times New Roman" w:cs="Times New Roman"/>
                <w:sz w:val="18"/>
                <w:szCs w:val="18"/>
              </w:rPr>
              <w:t>.ч</w:t>
            </w:r>
            <w:proofErr w:type="gramEnd"/>
            <w:r w:rsidRPr="00F2088C">
              <w:rPr>
                <w:rFonts w:ascii="Times New Roman" w:hAnsi="Times New Roman" w:cs="Times New Roman"/>
                <w:sz w:val="18"/>
                <w:szCs w:val="18"/>
              </w:rPr>
              <w:t xml:space="preserve">ел. (4кв.2015, 1кв.2016) </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43,4</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31,9</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24,6</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19,3</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38,6</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27,4</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32,4</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24,5</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9.</w:t>
            </w:r>
            <w:r w:rsidRPr="00F2088C">
              <w:rPr>
                <w:rFonts w:ascii="Times New Roman" w:hAnsi="Times New Roman" w:cs="Times New Roman"/>
                <w:sz w:val="18"/>
                <w:szCs w:val="18"/>
              </w:rPr>
              <w:t> Численность работников, принятых в организации, тыс</w:t>
            </w:r>
            <w:proofErr w:type="gramStart"/>
            <w:r w:rsidRPr="00F2088C">
              <w:rPr>
                <w:rFonts w:ascii="Times New Roman" w:hAnsi="Times New Roman" w:cs="Times New Roman"/>
                <w:sz w:val="18"/>
                <w:szCs w:val="18"/>
              </w:rPr>
              <w:t>.ч</w:t>
            </w:r>
            <w:proofErr w:type="gramEnd"/>
            <w:r w:rsidRPr="00F2088C">
              <w:rPr>
                <w:rFonts w:ascii="Times New Roman" w:hAnsi="Times New Roman" w:cs="Times New Roman"/>
                <w:sz w:val="18"/>
                <w:szCs w:val="18"/>
              </w:rPr>
              <w:t>ел. (4кв.2015, 1кв.2016)</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34,2</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29,1</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22,3</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19,7</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33,8</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27,8</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28,5</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24,8</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lastRenderedPageBreak/>
              <w:t>10.</w:t>
            </w:r>
            <w:r w:rsidRPr="00F2088C">
              <w:rPr>
                <w:rFonts w:ascii="Times New Roman" w:hAnsi="Times New Roman" w:cs="Times New Roman"/>
                <w:sz w:val="18"/>
                <w:szCs w:val="18"/>
              </w:rPr>
              <w:t> Численность работников, требуемых на вакантные места, на конец отчетного периода, тыс</w:t>
            </w:r>
            <w:proofErr w:type="gramStart"/>
            <w:r w:rsidRPr="00F2088C">
              <w:rPr>
                <w:rFonts w:ascii="Times New Roman" w:hAnsi="Times New Roman" w:cs="Times New Roman"/>
                <w:sz w:val="18"/>
                <w:szCs w:val="18"/>
              </w:rPr>
              <w:t>.ч</w:t>
            </w:r>
            <w:proofErr w:type="gramEnd"/>
            <w:r w:rsidRPr="00F2088C">
              <w:rPr>
                <w:rFonts w:ascii="Times New Roman" w:hAnsi="Times New Roman" w:cs="Times New Roman"/>
                <w:sz w:val="18"/>
                <w:szCs w:val="18"/>
              </w:rPr>
              <w:t>ел. (4кв.2015, 1кв.2016)</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10,9</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10,9</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5</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5</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7,8</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7,6</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9,4</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9,7</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11.</w:t>
            </w:r>
            <w:r w:rsidRPr="00F2088C">
              <w:rPr>
                <w:rFonts w:ascii="Times New Roman" w:hAnsi="Times New Roman" w:cs="Times New Roman"/>
                <w:sz w:val="18"/>
                <w:szCs w:val="18"/>
              </w:rPr>
              <w:t> Работали неполное рабочее время по инициативе работодателя, тыс</w:t>
            </w:r>
            <w:proofErr w:type="gramStart"/>
            <w:r w:rsidRPr="00F2088C">
              <w:rPr>
                <w:rFonts w:ascii="Times New Roman" w:hAnsi="Times New Roman" w:cs="Times New Roman"/>
                <w:sz w:val="18"/>
                <w:szCs w:val="18"/>
              </w:rPr>
              <w:t>.ч</w:t>
            </w:r>
            <w:proofErr w:type="gramEnd"/>
            <w:r w:rsidRPr="00F2088C">
              <w:rPr>
                <w:rFonts w:ascii="Times New Roman" w:hAnsi="Times New Roman" w:cs="Times New Roman"/>
                <w:sz w:val="18"/>
                <w:szCs w:val="18"/>
              </w:rPr>
              <w:t>ел. (4кв.2015, 1кв.2016)</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2,2</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0,3</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0,1</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2,8</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0,6</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1</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w:t>
            </w:r>
          </w:p>
        </w:tc>
      </w:tr>
      <w:tr w:rsidR="0050735D" w:rsidRPr="00F2088C" w:rsidTr="00966B1B">
        <w:tc>
          <w:tcPr>
            <w:tcW w:w="3936" w:type="dxa"/>
          </w:tcPr>
          <w:p w:rsidR="0050735D" w:rsidRPr="00F2088C" w:rsidRDefault="0050735D" w:rsidP="00966B1B">
            <w:pPr>
              <w:pStyle w:val="ConsPlusNormal"/>
              <w:ind w:firstLine="0"/>
              <w:jc w:val="both"/>
              <w:rPr>
                <w:rFonts w:ascii="Times New Roman" w:hAnsi="Times New Roman" w:cs="Times New Roman"/>
                <w:sz w:val="18"/>
                <w:szCs w:val="18"/>
              </w:rPr>
            </w:pPr>
            <w:r w:rsidRPr="00F2088C">
              <w:rPr>
                <w:rFonts w:ascii="Times New Roman" w:hAnsi="Times New Roman" w:cs="Times New Roman"/>
                <w:b/>
                <w:sz w:val="18"/>
                <w:szCs w:val="18"/>
              </w:rPr>
              <w:t>12.</w:t>
            </w:r>
            <w:r w:rsidRPr="00F2088C">
              <w:rPr>
                <w:rFonts w:ascii="Times New Roman" w:hAnsi="Times New Roman" w:cs="Times New Roman"/>
                <w:sz w:val="18"/>
                <w:szCs w:val="18"/>
              </w:rPr>
              <w:t> Находились в простое по вине работодателя и по причинам, не зависящим от работодателя и работника, тыс</w:t>
            </w:r>
            <w:proofErr w:type="gramStart"/>
            <w:r w:rsidRPr="00F2088C">
              <w:rPr>
                <w:rFonts w:ascii="Times New Roman" w:hAnsi="Times New Roman" w:cs="Times New Roman"/>
                <w:sz w:val="18"/>
                <w:szCs w:val="18"/>
              </w:rPr>
              <w:t>.ч</w:t>
            </w:r>
            <w:proofErr w:type="gramEnd"/>
            <w:r w:rsidRPr="00F2088C">
              <w:rPr>
                <w:rFonts w:ascii="Times New Roman" w:hAnsi="Times New Roman" w:cs="Times New Roman"/>
                <w:sz w:val="18"/>
                <w:szCs w:val="18"/>
              </w:rPr>
              <w:t>ел. (4кв.2015, 1кв.2016)</w:t>
            </w:r>
          </w:p>
        </w:tc>
        <w:tc>
          <w:tcPr>
            <w:tcW w:w="708"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4</w:t>
            </w:r>
          </w:p>
        </w:tc>
        <w:tc>
          <w:tcPr>
            <w:tcW w:w="728"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4</w:t>
            </w:r>
          </w:p>
        </w:tc>
        <w:tc>
          <w:tcPr>
            <w:tcW w:w="746"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0,9</w:t>
            </w:r>
          </w:p>
        </w:tc>
        <w:tc>
          <w:tcPr>
            <w:tcW w:w="764"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1,2</w:t>
            </w:r>
          </w:p>
        </w:tc>
        <w:tc>
          <w:tcPr>
            <w:tcW w:w="782"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w:t>
            </w:r>
          </w:p>
        </w:tc>
        <w:tc>
          <w:tcPr>
            <w:tcW w:w="801"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w:t>
            </w:r>
          </w:p>
        </w:tc>
        <w:tc>
          <w:tcPr>
            <w:tcW w:w="677" w:type="dxa"/>
            <w:vAlign w:val="center"/>
          </w:tcPr>
          <w:p w:rsidR="0050735D" w:rsidRPr="00F2088C" w:rsidRDefault="0050735D" w:rsidP="00966B1B">
            <w:pPr>
              <w:pStyle w:val="ConsPlusNormal"/>
              <w:ind w:firstLine="0"/>
              <w:jc w:val="center"/>
              <w:rPr>
                <w:rFonts w:ascii="Times New Roman" w:hAnsi="Times New Roman" w:cs="Times New Roman"/>
                <w:sz w:val="18"/>
                <w:szCs w:val="18"/>
              </w:rPr>
            </w:pPr>
            <w:r w:rsidRPr="00F2088C">
              <w:rPr>
                <w:rFonts w:ascii="Times New Roman" w:hAnsi="Times New Roman" w:cs="Times New Roman"/>
                <w:sz w:val="18"/>
                <w:szCs w:val="18"/>
              </w:rPr>
              <w:t>0,5</w:t>
            </w:r>
          </w:p>
        </w:tc>
        <w:tc>
          <w:tcPr>
            <w:tcW w:w="747" w:type="dxa"/>
            <w:vAlign w:val="center"/>
          </w:tcPr>
          <w:p w:rsidR="0050735D" w:rsidRPr="00F2088C" w:rsidRDefault="0050735D" w:rsidP="00966B1B">
            <w:pPr>
              <w:pStyle w:val="ConsPlusNormal"/>
              <w:ind w:firstLine="0"/>
              <w:jc w:val="center"/>
              <w:rPr>
                <w:rFonts w:ascii="Times New Roman" w:hAnsi="Times New Roman" w:cs="Times New Roman"/>
                <w:i/>
                <w:sz w:val="18"/>
                <w:szCs w:val="18"/>
              </w:rPr>
            </w:pPr>
            <w:r w:rsidRPr="00F2088C">
              <w:rPr>
                <w:rFonts w:ascii="Times New Roman" w:hAnsi="Times New Roman" w:cs="Times New Roman"/>
                <w:i/>
                <w:sz w:val="18"/>
                <w:szCs w:val="18"/>
              </w:rPr>
              <w:t>0,6</w:t>
            </w:r>
          </w:p>
        </w:tc>
      </w:tr>
    </w:tbl>
    <w:p w:rsidR="0050735D" w:rsidRPr="00F2088C" w:rsidRDefault="0050735D" w:rsidP="0050735D">
      <w:pPr>
        <w:pStyle w:val="ConsPlusNormal"/>
        <w:ind w:firstLine="709"/>
        <w:jc w:val="both"/>
        <w:rPr>
          <w:rFonts w:ascii="Times New Roman" w:hAnsi="Times New Roman" w:cs="Times New Roman"/>
          <w:sz w:val="24"/>
          <w:szCs w:val="24"/>
        </w:rPr>
      </w:pPr>
    </w:p>
    <w:p w:rsidR="0050735D" w:rsidRPr="00F2088C" w:rsidRDefault="00710A9A" w:rsidP="0050735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Как видно из таблицы №</w:t>
      </w:r>
      <w:r w:rsidR="004305E0" w:rsidRPr="00F2088C">
        <w:rPr>
          <w:rFonts w:ascii="Times New Roman" w:hAnsi="Times New Roman" w:cs="Times New Roman"/>
          <w:sz w:val="24"/>
          <w:szCs w:val="24"/>
        </w:rPr>
        <w:t>23</w:t>
      </w:r>
      <w:r w:rsidR="0050735D" w:rsidRPr="00F2088C">
        <w:rPr>
          <w:rFonts w:ascii="Times New Roman" w:hAnsi="Times New Roman" w:cs="Times New Roman"/>
          <w:sz w:val="24"/>
          <w:szCs w:val="24"/>
        </w:rPr>
        <w:t xml:space="preserve">, для сравнения выбраны показатели, наиболее полно характеризующие привлекательность того или иного региона для трудовой деятельности. </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По большей части показателей Волгоградская область в сравнении с другими субъектами находится в аутсайдерах.</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Наглядно отмечаются негативные тенденции в сфере сельского хозяйства:</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-индекс </w:t>
      </w:r>
      <w:r w:rsidR="00710A9A">
        <w:rPr>
          <w:rFonts w:ascii="Times New Roman" w:hAnsi="Times New Roman" w:cs="Times New Roman"/>
          <w:sz w:val="24"/>
          <w:szCs w:val="24"/>
        </w:rPr>
        <w:t>производства сельхозпродукции</w:t>
      </w:r>
      <w:r w:rsidRPr="00F2088C">
        <w:rPr>
          <w:rFonts w:ascii="Times New Roman" w:hAnsi="Times New Roman" w:cs="Times New Roman"/>
          <w:sz w:val="24"/>
          <w:szCs w:val="24"/>
        </w:rPr>
        <w:t xml:space="preserve"> (показатель 2);</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среднемесячная начисленная номинальная заработная плата работников организаций, занятых сельским  хозяйством (показатель 5);</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просроченная задолженность по заработной плате работников организаций сельского хозяйства (показатель 6.1.).</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При этом по посевным площадям Волгоградская область занимает 2 место, а по доле сельского населения и по заработной плате работников сельского хозяйства </w:t>
      </w:r>
      <w:r w:rsidR="00710A9A">
        <w:rPr>
          <w:rFonts w:ascii="Times New Roman" w:hAnsi="Times New Roman" w:cs="Times New Roman"/>
          <w:sz w:val="24"/>
          <w:szCs w:val="24"/>
        </w:rPr>
        <w:t xml:space="preserve">– </w:t>
      </w:r>
      <w:r w:rsidRPr="00F2088C">
        <w:rPr>
          <w:rFonts w:ascii="Times New Roman" w:hAnsi="Times New Roman" w:cs="Times New Roman"/>
          <w:sz w:val="24"/>
          <w:szCs w:val="24"/>
        </w:rPr>
        <w:t>последнее место (</w:t>
      </w:r>
      <w:r w:rsidR="00FE2CD1" w:rsidRPr="00F2088C">
        <w:rPr>
          <w:rFonts w:ascii="Times New Roman" w:hAnsi="Times New Roman" w:cs="Times New Roman"/>
          <w:sz w:val="24"/>
          <w:szCs w:val="24"/>
        </w:rPr>
        <w:t>Т</w:t>
      </w:r>
      <w:r w:rsidR="00710A9A">
        <w:rPr>
          <w:rFonts w:ascii="Times New Roman" w:hAnsi="Times New Roman" w:cs="Times New Roman"/>
          <w:sz w:val="24"/>
          <w:szCs w:val="24"/>
        </w:rPr>
        <w:t>аблица №</w:t>
      </w:r>
      <w:r w:rsidR="004305E0" w:rsidRPr="00F2088C">
        <w:rPr>
          <w:rFonts w:ascii="Times New Roman" w:hAnsi="Times New Roman" w:cs="Times New Roman"/>
          <w:sz w:val="24"/>
          <w:szCs w:val="24"/>
        </w:rPr>
        <w:t>24</w:t>
      </w:r>
      <w:r w:rsidRPr="00F2088C">
        <w:rPr>
          <w:rFonts w:ascii="Times New Roman" w:hAnsi="Times New Roman" w:cs="Times New Roman"/>
          <w:sz w:val="24"/>
          <w:szCs w:val="24"/>
        </w:rPr>
        <w:t>).</w:t>
      </w:r>
    </w:p>
    <w:p w:rsidR="0050735D" w:rsidRPr="00F2088C" w:rsidRDefault="0050735D" w:rsidP="0050735D">
      <w:pPr>
        <w:pStyle w:val="ConsPlusNormal"/>
        <w:ind w:firstLine="709"/>
        <w:jc w:val="right"/>
        <w:rPr>
          <w:rFonts w:ascii="Times New Roman" w:hAnsi="Times New Roman" w:cs="Times New Roman"/>
        </w:rPr>
      </w:pPr>
      <w:r w:rsidRPr="00F2088C">
        <w:rPr>
          <w:rFonts w:ascii="Times New Roman" w:hAnsi="Times New Roman" w:cs="Times New Roman"/>
        </w:rPr>
        <w:t xml:space="preserve">Таблица № </w:t>
      </w:r>
      <w:r w:rsidR="004305E0" w:rsidRPr="00F2088C">
        <w:rPr>
          <w:rFonts w:ascii="Times New Roman" w:hAnsi="Times New Roman" w:cs="Times New Roman"/>
        </w:rPr>
        <w:t>24</w:t>
      </w:r>
    </w:p>
    <w:tbl>
      <w:tblPr>
        <w:tblStyle w:val="a4"/>
        <w:tblW w:w="0" w:type="auto"/>
        <w:tblLook w:val="04A0"/>
      </w:tblPr>
      <w:tblGrid>
        <w:gridCol w:w="2463"/>
        <w:gridCol w:w="2463"/>
        <w:gridCol w:w="2463"/>
        <w:gridCol w:w="2464"/>
      </w:tblGrid>
      <w:tr w:rsidR="0050735D" w:rsidRPr="00F2088C" w:rsidTr="00966B1B">
        <w:tc>
          <w:tcPr>
            <w:tcW w:w="2463" w:type="dxa"/>
          </w:tcPr>
          <w:p w:rsidR="0050735D" w:rsidRPr="00F2088C" w:rsidRDefault="0050735D" w:rsidP="00966B1B">
            <w:pPr>
              <w:pStyle w:val="ConsPlusNormal"/>
              <w:ind w:firstLine="0"/>
              <w:jc w:val="center"/>
              <w:rPr>
                <w:rFonts w:ascii="Times New Roman" w:hAnsi="Times New Roman" w:cs="Times New Roman"/>
              </w:rPr>
            </w:pPr>
          </w:p>
        </w:tc>
        <w:tc>
          <w:tcPr>
            <w:tcW w:w="2463"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Посевная площадь в 2016 году, тыс.га</w:t>
            </w:r>
            <w:proofErr w:type="gramStart"/>
            <w:r w:rsidRPr="00F2088C">
              <w:rPr>
                <w:rFonts w:ascii="Times New Roman" w:hAnsi="Times New Roman" w:cs="Times New Roman"/>
              </w:rPr>
              <w:t>.</w:t>
            </w:r>
            <w:proofErr w:type="gramEnd"/>
            <w:r w:rsidRPr="00F2088C">
              <w:rPr>
                <w:rFonts w:ascii="Times New Roman" w:hAnsi="Times New Roman" w:cs="Times New Roman"/>
              </w:rPr>
              <w:t xml:space="preserve"> (</w:t>
            </w:r>
            <w:proofErr w:type="gramStart"/>
            <w:r w:rsidRPr="00F2088C">
              <w:rPr>
                <w:rFonts w:ascii="Times New Roman" w:hAnsi="Times New Roman" w:cs="Times New Roman"/>
              </w:rPr>
              <w:t>м</w:t>
            </w:r>
            <w:proofErr w:type="gramEnd"/>
            <w:r w:rsidRPr="00F2088C">
              <w:rPr>
                <w:rFonts w:ascii="Times New Roman" w:hAnsi="Times New Roman" w:cs="Times New Roman"/>
              </w:rPr>
              <w:t>есто)</w:t>
            </w:r>
          </w:p>
        </w:tc>
        <w:tc>
          <w:tcPr>
            <w:tcW w:w="2463"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Доля сельского населения на 01.01.2015, % (место)</w:t>
            </w:r>
          </w:p>
        </w:tc>
        <w:tc>
          <w:tcPr>
            <w:tcW w:w="2464"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Заработная плата в 2016 году, руб. (место)</w:t>
            </w:r>
          </w:p>
        </w:tc>
      </w:tr>
      <w:tr w:rsidR="0050735D" w:rsidRPr="00F2088C" w:rsidTr="00966B1B">
        <w:tc>
          <w:tcPr>
            <w:tcW w:w="2463" w:type="dxa"/>
          </w:tcPr>
          <w:p w:rsidR="0050735D" w:rsidRPr="00F2088C" w:rsidRDefault="0050735D" w:rsidP="00966B1B">
            <w:pPr>
              <w:pStyle w:val="ConsPlusNormal"/>
              <w:ind w:firstLine="0"/>
              <w:jc w:val="both"/>
              <w:rPr>
                <w:rFonts w:ascii="Times New Roman" w:hAnsi="Times New Roman" w:cs="Times New Roman"/>
              </w:rPr>
            </w:pPr>
            <w:r w:rsidRPr="00F2088C">
              <w:rPr>
                <w:rFonts w:ascii="Times New Roman" w:hAnsi="Times New Roman" w:cs="Times New Roman"/>
              </w:rPr>
              <w:t>Волгоградская область</w:t>
            </w:r>
          </w:p>
        </w:tc>
        <w:tc>
          <w:tcPr>
            <w:tcW w:w="2463"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3018,6 </w:t>
            </w:r>
            <w:r w:rsidRPr="00F2088C">
              <w:rPr>
                <w:rFonts w:ascii="Times New Roman" w:hAnsi="Times New Roman" w:cs="Times New Roman"/>
                <w:b/>
              </w:rPr>
              <w:t>(2)</w:t>
            </w:r>
          </w:p>
        </w:tc>
        <w:tc>
          <w:tcPr>
            <w:tcW w:w="2463"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23,46 </w:t>
            </w:r>
            <w:r w:rsidRPr="00F2088C">
              <w:rPr>
                <w:rFonts w:ascii="Times New Roman" w:hAnsi="Times New Roman" w:cs="Times New Roman"/>
                <w:b/>
              </w:rPr>
              <w:t>(4)</w:t>
            </w:r>
          </w:p>
        </w:tc>
        <w:tc>
          <w:tcPr>
            <w:tcW w:w="2464"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17928 </w:t>
            </w:r>
            <w:r w:rsidRPr="00F2088C">
              <w:rPr>
                <w:rFonts w:ascii="Times New Roman" w:hAnsi="Times New Roman" w:cs="Times New Roman"/>
                <w:b/>
              </w:rPr>
              <w:t>(4)</w:t>
            </w:r>
          </w:p>
        </w:tc>
      </w:tr>
      <w:tr w:rsidR="0050735D" w:rsidRPr="00F2088C" w:rsidTr="00966B1B">
        <w:tc>
          <w:tcPr>
            <w:tcW w:w="2463" w:type="dxa"/>
          </w:tcPr>
          <w:p w:rsidR="0050735D" w:rsidRPr="00F2088C" w:rsidRDefault="0050735D" w:rsidP="00966B1B">
            <w:pPr>
              <w:pStyle w:val="ConsPlusNormal"/>
              <w:ind w:firstLine="0"/>
              <w:jc w:val="both"/>
              <w:rPr>
                <w:rFonts w:ascii="Times New Roman" w:hAnsi="Times New Roman" w:cs="Times New Roman"/>
              </w:rPr>
            </w:pPr>
            <w:r w:rsidRPr="00F2088C">
              <w:rPr>
                <w:rFonts w:ascii="Times New Roman" w:hAnsi="Times New Roman" w:cs="Times New Roman"/>
              </w:rPr>
              <w:t>Белгородская область</w:t>
            </w:r>
          </w:p>
        </w:tc>
        <w:tc>
          <w:tcPr>
            <w:tcW w:w="2463"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1445,7 </w:t>
            </w:r>
            <w:r w:rsidRPr="00F2088C">
              <w:rPr>
                <w:rFonts w:ascii="Times New Roman" w:hAnsi="Times New Roman" w:cs="Times New Roman"/>
                <w:b/>
              </w:rPr>
              <w:t>(4)</w:t>
            </w:r>
          </w:p>
        </w:tc>
        <w:tc>
          <w:tcPr>
            <w:tcW w:w="2463"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33,07 </w:t>
            </w:r>
            <w:r w:rsidRPr="00F2088C">
              <w:rPr>
                <w:rFonts w:ascii="Times New Roman" w:hAnsi="Times New Roman" w:cs="Times New Roman"/>
                <w:b/>
              </w:rPr>
              <w:t>(3)</w:t>
            </w:r>
          </w:p>
        </w:tc>
        <w:tc>
          <w:tcPr>
            <w:tcW w:w="2464"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29017 </w:t>
            </w:r>
            <w:r w:rsidRPr="00F2088C">
              <w:rPr>
                <w:rFonts w:ascii="Times New Roman" w:hAnsi="Times New Roman" w:cs="Times New Roman"/>
                <w:b/>
              </w:rPr>
              <w:t>(1)</w:t>
            </w:r>
          </w:p>
        </w:tc>
      </w:tr>
      <w:tr w:rsidR="0050735D" w:rsidRPr="00F2088C" w:rsidTr="00966B1B">
        <w:tc>
          <w:tcPr>
            <w:tcW w:w="2463" w:type="dxa"/>
          </w:tcPr>
          <w:p w:rsidR="0050735D" w:rsidRPr="00F2088C" w:rsidRDefault="0050735D" w:rsidP="00966B1B">
            <w:pPr>
              <w:pStyle w:val="ConsPlusNormal"/>
              <w:ind w:firstLine="0"/>
              <w:jc w:val="both"/>
              <w:rPr>
                <w:rFonts w:ascii="Times New Roman" w:hAnsi="Times New Roman" w:cs="Times New Roman"/>
              </w:rPr>
            </w:pPr>
            <w:r w:rsidRPr="00F2088C">
              <w:rPr>
                <w:rFonts w:ascii="Times New Roman" w:hAnsi="Times New Roman" w:cs="Times New Roman"/>
              </w:rPr>
              <w:t>Воронежская область</w:t>
            </w:r>
          </w:p>
        </w:tc>
        <w:tc>
          <w:tcPr>
            <w:tcW w:w="2463"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2565,2 </w:t>
            </w:r>
            <w:r w:rsidRPr="00F2088C">
              <w:rPr>
                <w:rFonts w:ascii="Times New Roman" w:hAnsi="Times New Roman" w:cs="Times New Roman"/>
                <w:b/>
              </w:rPr>
              <w:t>(3)</w:t>
            </w:r>
          </w:p>
        </w:tc>
        <w:tc>
          <w:tcPr>
            <w:tcW w:w="2463"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33,08 </w:t>
            </w:r>
            <w:r w:rsidRPr="00F2088C">
              <w:rPr>
                <w:rFonts w:ascii="Times New Roman" w:hAnsi="Times New Roman" w:cs="Times New Roman"/>
                <w:b/>
              </w:rPr>
              <w:t>(2)</w:t>
            </w:r>
          </w:p>
        </w:tc>
        <w:tc>
          <w:tcPr>
            <w:tcW w:w="2464"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23291 </w:t>
            </w:r>
            <w:r w:rsidRPr="00F2088C">
              <w:rPr>
                <w:rFonts w:ascii="Times New Roman" w:hAnsi="Times New Roman" w:cs="Times New Roman"/>
                <w:b/>
              </w:rPr>
              <w:t>(2)</w:t>
            </w:r>
          </w:p>
        </w:tc>
      </w:tr>
      <w:tr w:rsidR="0050735D" w:rsidRPr="00F2088C" w:rsidTr="00966B1B">
        <w:tc>
          <w:tcPr>
            <w:tcW w:w="2463" w:type="dxa"/>
          </w:tcPr>
          <w:p w:rsidR="0050735D" w:rsidRPr="00F2088C" w:rsidRDefault="0050735D" w:rsidP="00966B1B">
            <w:pPr>
              <w:pStyle w:val="ConsPlusNormal"/>
              <w:ind w:firstLine="0"/>
              <w:jc w:val="both"/>
              <w:rPr>
                <w:rFonts w:ascii="Times New Roman" w:hAnsi="Times New Roman" w:cs="Times New Roman"/>
              </w:rPr>
            </w:pPr>
            <w:r w:rsidRPr="00F2088C">
              <w:rPr>
                <w:rFonts w:ascii="Times New Roman" w:hAnsi="Times New Roman" w:cs="Times New Roman"/>
              </w:rPr>
              <w:t>Ставропольский край</w:t>
            </w:r>
          </w:p>
        </w:tc>
        <w:tc>
          <w:tcPr>
            <w:tcW w:w="2463"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3078 </w:t>
            </w:r>
            <w:r w:rsidRPr="00F2088C">
              <w:rPr>
                <w:rFonts w:ascii="Times New Roman" w:hAnsi="Times New Roman" w:cs="Times New Roman"/>
                <w:b/>
              </w:rPr>
              <w:t>(1)</w:t>
            </w:r>
          </w:p>
        </w:tc>
        <w:tc>
          <w:tcPr>
            <w:tcW w:w="2463"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41,86 </w:t>
            </w:r>
            <w:r w:rsidRPr="00F2088C">
              <w:rPr>
                <w:rFonts w:ascii="Times New Roman" w:hAnsi="Times New Roman" w:cs="Times New Roman"/>
                <w:b/>
              </w:rPr>
              <w:t>(1)</w:t>
            </w:r>
          </w:p>
        </w:tc>
        <w:tc>
          <w:tcPr>
            <w:tcW w:w="2464" w:type="dxa"/>
          </w:tcPr>
          <w:p w:rsidR="0050735D" w:rsidRPr="00F2088C" w:rsidRDefault="0050735D" w:rsidP="00966B1B">
            <w:pPr>
              <w:pStyle w:val="ConsPlusNormal"/>
              <w:ind w:firstLine="0"/>
              <w:jc w:val="center"/>
              <w:rPr>
                <w:rFonts w:ascii="Times New Roman" w:hAnsi="Times New Roman" w:cs="Times New Roman"/>
              </w:rPr>
            </w:pPr>
            <w:r w:rsidRPr="00F2088C">
              <w:rPr>
                <w:rFonts w:ascii="Times New Roman" w:hAnsi="Times New Roman" w:cs="Times New Roman"/>
              </w:rPr>
              <w:t xml:space="preserve">18991 </w:t>
            </w:r>
            <w:r w:rsidRPr="00F2088C">
              <w:rPr>
                <w:rFonts w:ascii="Times New Roman" w:hAnsi="Times New Roman" w:cs="Times New Roman"/>
                <w:b/>
              </w:rPr>
              <w:t>(3)</w:t>
            </w:r>
          </w:p>
        </w:tc>
      </w:tr>
    </w:tbl>
    <w:p w:rsidR="0050735D" w:rsidRPr="00F2088C" w:rsidRDefault="0050735D" w:rsidP="0050735D">
      <w:pPr>
        <w:pStyle w:val="ConsPlusNormal"/>
        <w:ind w:firstLine="709"/>
        <w:jc w:val="both"/>
        <w:rPr>
          <w:rFonts w:ascii="Times New Roman" w:hAnsi="Times New Roman" w:cs="Times New Roman"/>
          <w:sz w:val="28"/>
          <w:szCs w:val="28"/>
        </w:rPr>
      </w:pP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Таким образом, исходя из посевных площадей, Волгоградская область обладает значительным потенциалом, для использования которого необходимо со</w:t>
      </w:r>
      <w:r w:rsidR="00710A9A">
        <w:rPr>
          <w:rFonts w:ascii="Times New Roman" w:hAnsi="Times New Roman" w:cs="Times New Roman"/>
          <w:sz w:val="24"/>
          <w:szCs w:val="24"/>
        </w:rPr>
        <w:t xml:space="preserve">здание </w:t>
      </w:r>
      <w:r w:rsidR="00710A9A" w:rsidRPr="00F2088C">
        <w:rPr>
          <w:rFonts w:ascii="Times New Roman" w:hAnsi="Times New Roman" w:cs="Times New Roman"/>
          <w:sz w:val="24"/>
          <w:szCs w:val="24"/>
        </w:rPr>
        <w:t>населени</w:t>
      </w:r>
      <w:r w:rsidR="00710A9A">
        <w:rPr>
          <w:rFonts w:ascii="Times New Roman" w:hAnsi="Times New Roman" w:cs="Times New Roman"/>
          <w:sz w:val="24"/>
          <w:szCs w:val="24"/>
        </w:rPr>
        <w:t>ю привлекательных условий</w:t>
      </w:r>
      <w:r w:rsidRPr="00F2088C">
        <w:rPr>
          <w:rFonts w:ascii="Times New Roman" w:hAnsi="Times New Roman" w:cs="Times New Roman"/>
          <w:sz w:val="24"/>
          <w:szCs w:val="24"/>
        </w:rPr>
        <w:t xml:space="preserve"> для работы в сельской местности.</w:t>
      </w:r>
    </w:p>
    <w:p w:rsidR="0050735D" w:rsidRPr="00F2088C" w:rsidRDefault="0050735D" w:rsidP="0050735D">
      <w:pPr>
        <w:ind w:firstLine="709"/>
        <w:jc w:val="both"/>
      </w:pPr>
      <w:proofErr w:type="gramStart"/>
      <w:r w:rsidRPr="00F2088C">
        <w:t xml:space="preserve">Например, по производству подсолнечника Волгоградская область занимает </w:t>
      </w:r>
      <w:r w:rsidR="00A4563A" w:rsidRPr="00F2088C">
        <w:t>6</w:t>
      </w:r>
      <w:r w:rsidRPr="00F2088C">
        <w:t>-е место в России и 3-е место среди субъектов ЮФО, по производству зерна и зернобобовых культур</w:t>
      </w:r>
      <w:r w:rsidR="00710A9A">
        <w:t xml:space="preserve"> –</w:t>
      </w:r>
      <w:r w:rsidRPr="00F2088C">
        <w:t xml:space="preserve"> </w:t>
      </w:r>
      <w:r w:rsidR="00FF055E" w:rsidRPr="00F2088C">
        <w:t>12</w:t>
      </w:r>
      <w:r w:rsidRPr="00F2088C">
        <w:t>-е место в России и 3-е место среди субъектов ЮФО, является одним из лидеров по производству овощных и бахчевых культур (</w:t>
      </w:r>
      <w:r w:rsidR="00FF055E" w:rsidRPr="00F2088C">
        <w:t>2</w:t>
      </w:r>
      <w:r w:rsidRPr="00F2088C">
        <w:t>-е мест</w:t>
      </w:r>
      <w:r w:rsidR="00710A9A">
        <w:t>о и</w:t>
      </w:r>
      <w:r w:rsidRPr="00F2088C">
        <w:t xml:space="preserve"> по России</w:t>
      </w:r>
      <w:r w:rsidR="00710A9A">
        <w:t>, и по</w:t>
      </w:r>
      <w:r w:rsidRPr="00F2088C">
        <w:t xml:space="preserve"> </w:t>
      </w:r>
      <w:r w:rsidR="00710A9A">
        <w:t>ЮФО), а также</w:t>
      </w:r>
      <w:r w:rsidRPr="00F2088C">
        <w:t xml:space="preserve"> по производству горчицы (</w:t>
      </w:r>
      <w:r w:rsidR="00710A9A">
        <w:t>2-е место по России</w:t>
      </w:r>
      <w:proofErr w:type="gramEnd"/>
      <w:r w:rsidR="00710A9A">
        <w:t xml:space="preserve"> и 1-е  - по</w:t>
      </w:r>
      <w:r w:rsidRPr="00F2088C">
        <w:t xml:space="preserve"> ЮФО).</w:t>
      </w:r>
    </w:p>
    <w:p w:rsidR="0050735D" w:rsidRPr="00F2088C" w:rsidRDefault="0050735D" w:rsidP="0050735D">
      <w:pPr>
        <w:ind w:firstLine="709"/>
        <w:jc w:val="both"/>
      </w:pPr>
      <w:r w:rsidRPr="00F2088C">
        <w:t>Волгоградс</w:t>
      </w:r>
      <w:r w:rsidR="008C4722">
        <w:t xml:space="preserve">кая область является регионом - </w:t>
      </w:r>
      <w:r w:rsidRPr="00F2088C">
        <w:t>«донором» по производству зерновых. В обл</w:t>
      </w:r>
      <w:r w:rsidR="008C4722">
        <w:t>асти ежегодно производится количество зерна, достаточное</w:t>
      </w:r>
      <w:r w:rsidRPr="00F2088C">
        <w:t xml:space="preserve"> не только на собственные нужды (1,5 млн. тонн), но и на продажу за пределы региона</w:t>
      </w:r>
      <w:r w:rsidR="008C4722" w:rsidRPr="008C4722">
        <w:t xml:space="preserve"> </w:t>
      </w:r>
      <w:r w:rsidR="008C4722">
        <w:t>(</w:t>
      </w:r>
      <w:r w:rsidR="008C4722" w:rsidRPr="00F2088C">
        <w:t>не менее 1 млн. тонн</w:t>
      </w:r>
      <w:r w:rsidR="008C4722">
        <w:t>)</w:t>
      </w:r>
      <w:r w:rsidRPr="00F2088C">
        <w:t xml:space="preserve">. </w:t>
      </w:r>
      <w:r w:rsidR="008C4722">
        <w:t>Создание в</w:t>
      </w:r>
      <w:r w:rsidRPr="00F2088C">
        <w:t xml:space="preserve"> Волгоградской области предприяти</w:t>
      </w:r>
      <w:r w:rsidR="008C4722">
        <w:t>й</w:t>
      </w:r>
      <w:r w:rsidRPr="00F2088C">
        <w:t xml:space="preserve"> по глубокой переработке зерна </w:t>
      </w:r>
      <w:r w:rsidR="008C4722">
        <w:t>будет способствовать</w:t>
      </w:r>
      <w:r w:rsidRPr="00F2088C">
        <w:t xml:space="preserve"> укреплени</w:t>
      </w:r>
      <w:r w:rsidR="008C4722">
        <w:t>ю</w:t>
      </w:r>
      <w:r w:rsidRPr="00F2088C">
        <w:t xml:space="preserve"> своего внутреннего рынка.</w:t>
      </w:r>
    </w:p>
    <w:p w:rsidR="0050735D" w:rsidRPr="00F2088C" w:rsidRDefault="0050735D" w:rsidP="00CD0342">
      <w:pPr>
        <w:pStyle w:val="21"/>
        <w:ind w:firstLine="709"/>
        <w:rPr>
          <w:sz w:val="24"/>
          <w:szCs w:val="24"/>
        </w:rPr>
      </w:pPr>
      <w:r w:rsidRPr="00F2088C">
        <w:rPr>
          <w:sz w:val="24"/>
          <w:szCs w:val="24"/>
        </w:rPr>
        <w:t xml:space="preserve">Волгоградская область является крупным производителем овощей, но вместе с тем испытывает недостаток мощностей по </w:t>
      </w:r>
      <w:r w:rsidR="008C4722" w:rsidRPr="00F2088C">
        <w:rPr>
          <w:sz w:val="24"/>
          <w:szCs w:val="24"/>
        </w:rPr>
        <w:t xml:space="preserve">их </w:t>
      </w:r>
      <w:r w:rsidRPr="00F2088C">
        <w:rPr>
          <w:sz w:val="24"/>
          <w:szCs w:val="24"/>
        </w:rPr>
        <w:t xml:space="preserve">хранению и переработке. </w:t>
      </w:r>
      <w:r w:rsidR="005273AF">
        <w:rPr>
          <w:sz w:val="24"/>
          <w:szCs w:val="24"/>
        </w:rPr>
        <w:t>К примеру</w:t>
      </w:r>
      <w:r w:rsidR="00EA4A13" w:rsidRPr="00F2088C">
        <w:rPr>
          <w:sz w:val="24"/>
          <w:szCs w:val="24"/>
        </w:rPr>
        <w:t>, в 2014 году в</w:t>
      </w:r>
      <w:r w:rsidRPr="00F2088C">
        <w:rPr>
          <w:sz w:val="24"/>
          <w:szCs w:val="24"/>
        </w:rPr>
        <w:t xml:space="preserve"> целом по области на производственные нужды (переработку) направлено только 37,1 тыс.</w:t>
      </w:r>
      <w:r w:rsidR="005273AF">
        <w:rPr>
          <w:sz w:val="24"/>
          <w:szCs w:val="24"/>
        </w:rPr>
        <w:t xml:space="preserve"> </w:t>
      </w:r>
      <w:r w:rsidRPr="00F2088C">
        <w:rPr>
          <w:sz w:val="24"/>
          <w:szCs w:val="24"/>
        </w:rPr>
        <w:t>т</w:t>
      </w:r>
      <w:r w:rsidR="00976D8A" w:rsidRPr="00F2088C">
        <w:rPr>
          <w:sz w:val="24"/>
          <w:szCs w:val="24"/>
        </w:rPr>
        <w:t>онн</w:t>
      </w:r>
      <w:r w:rsidR="005273AF">
        <w:rPr>
          <w:sz w:val="24"/>
          <w:szCs w:val="24"/>
        </w:rPr>
        <w:t xml:space="preserve"> продукции, или менее 4% от произве</w:t>
      </w:r>
      <w:r w:rsidRPr="00F2088C">
        <w:rPr>
          <w:sz w:val="24"/>
          <w:szCs w:val="24"/>
        </w:rPr>
        <w:t>д</w:t>
      </w:r>
      <w:r w:rsidR="005273AF">
        <w:rPr>
          <w:sz w:val="24"/>
          <w:szCs w:val="24"/>
        </w:rPr>
        <w:t>енного объема</w:t>
      </w:r>
      <w:r w:rsidRPr="00F2088C">
        <w:rPr>
          <w:sz w:val="24"/>
          <w:szCs w:val="24"/>
        </w:rPr>
        <w:t>.</w:t>
      </w:r>
    </w:p>
    <w:p w:rsidR="005273AF" w:rsidRDefault="0050735D" w:rsidP="005273AF">
      <w:pPr>
        <w:pStyle w:val="21"/>
        <w:ind w:firstLine="709"/>
        <w:rPr>
          <w:sz w:val="24"/>
          <w:szCs w:val="24"/>
        </w:rPr>
      </w:pPr>
      <w:r w:rsidRPr="005273AF">
        <w:rPr>
          <w:sz w:val="24"/>
          <w:szCs w:val="24"/>
        </w:rPr>
        <w:t>Это свидетельствует об отсутствии в области эффективных мер государственной поддержки овощеводческих предприятий, направленных, в том числе и на создание достаточного объема производственных мощностей по хранению и переработке производимой ими продукции.</w:t>
      </w:r>
      <w:r w:rsidR="005273AF" w:rsidRPr="005273AF">
        <w:rPr>
          <w:sz w:val="24"/>
          <w:szCs w:val="24"/>
        </w:rPr>
        <w:t xml:space="preserve"> </w:t>
      </w:r>
      <w:r w:rsidR="005273AF" w:rsidRPr="00F2088C">
        <w:rPr>
          <w:sz w:val="24"/>
          <w:szCs w:val="24"/>
        </w:rPr>
        <w:t>Поэтому одн</w:t>
      </w:r>
      <w:r w:rsidR="005273AF">
        <w:rPr>
          <w:sz w:val="24"/>
          <w:szCs w:val="24"/>
        </w:rPr>
        <w:t>ой</w:t>
      </w:r>
      <w:r w:rsidR="005273AF" w:rsidRPr="00F2088C">
        <w:rPr>
          <w:sz w:val="24"/>
          <w:szCs w:val="24"/>
        </w:rPr>
        <w:t xml:space="preserve"> из задач в этой отрасли </w:t>
      </w:r>
      <w:r w:rsidR="005273AF">
        <w:rPr>
          <w:sz w:val="24"/>
          <w:szCs w:val="24"/>
        </w:rPr>
        <w:t>является</w:t>
      </w:r>
      <w:r w:rsidR="005273AF" w:rsidRPr="00F2088C">
        <w:rPr>
          <w:sz w:val="24"/>
          <w:szCs w:val="24"/>
        </w:rPr>
        <w:t xml:space="preserve"> развитие оптово-распределительных (</w:t>
      </w:r>
      <w:proofErr w:type="spellStart"/>
      <w:r w:rsidR="005273AF" w:rsidRPr="00F2088C">
        <w:rPr>
          <w:sz w:val="24"/>
          <w:szCs w:val="24"/>
        </w:rPr>
        <w:t>логистических</w:t>
      </w:r>
      <w:proofErr w:type="spellEnd"/>
      <w:r w:rsidR="005273AF" w:rsidRPr="00F2088C">
        <w:rPr>
          <w:sz w:val="24"/>
          <w:szCs w:val="24"/>
        </w:rPr>
        <w:t xml:space="preserve">) центров, создание, реконструкция, модернизация предприятий по хранению и переработке плодоовощной продукции. </w:t>
      </w:r>
    </w:p>
    <w:p w:rsidR="0050735D" w:rsidRPr="00F2088C" w:rsidRDefault="0050735D" w:rsidP="0050735D">
      <w:pPr>
        <w:ind w:firstLine="709"/>
        <w:jc w:val="both"/>
      </w:pPr>
    </w:p>
    <w:p w:rsidR="0050735D" w:rsidRPr="00F2088C" w:rsidRDefault="0050735D" w:rsidP="0050735D">
      <w:pPr>
        <w:ind w:firstLine="709"/>
        <w:jc w:val="both"/>
      </w:pPr>
      <w:r w:rsidRPr="00F2088C">
        <w:lastRenderedPageBreak/>
        <w:t>Фактически переработкой овощей в Волгоградской области в основном занимаются только 4 предприятия (ООО «Зори-Поволжья», ООО МСФ «Аксай», ООО «</w:t>
      </w:r>
      <w:proofErr w:type="spellStart"/>
      <w:r w:rsidRPr="00F2088C">
        <w:t>Сарепта-ПомидорПром</w:t>
      </w:r>
      <w:proofErr w:type="spellEnd"/>
      <w:r w:rsidRPr="00F2088C">
        <w:t>», НПУ «</w:t>
      </w:r>
      <w:proofErr w:type="spellStart"/>
      <w:r w:rsidRPr="00F2088C">
        <w:t>Европа-Биофарм</w:t>
      </w:r>
      <w:proofErr w:type="spellEnd"/>
      <w:r w:rsidRPr="00F2088C">
        <w:t>»)</w:t>
      </w:r>
      <w:r w:rsidR="00C30DD5">
        <w:t>,</w:t>
      </w:r>
      <w:r w:rsidRPr="00F2088C">
        <w:t xml:space="preserve"> их мощность переработки </w:t>
      </w:r>
      <w:r w:rsidR="00C30DD5">
        <w:t>весьма</w:t>
      </w:r>
      <w:r w:rsidRPr="00F2088C">
        <w:t xml:space="preserve"> </w:t>
      </w:r>
      <w:r w:rsidR="00C30DD5">
        <w:t>незначительна (59,5 тыс. тонн) и</w:t>
      </w:r>
      <w:r w:rsidRPr="00F2088C">
        <w:t xml:space="preserve"> составляет менее 6 % от общего объема произведенных овощей (1050,8 тыс. тонн).</w:t>
      </w:r>
      <w:r w:rsidR="00FF686A" w:rsidRPr="00F2088C">
        <w:t xml:space="preserve"> Переработка осуществляется на 333 рабочих местах.</w:t>
      </w:r>
    </w:p>
    <w:p w:rsidR="0050735D" w:rsidRPr="00F2088C" w:rsidRDefault="0050735D" w:rsidP="0050735D">
      <w:pPr>
        <w:ind w:firstLine="709"/>
        <w:jc w:val="both"/>
      </w:pPr>
      <w:r w:rsidRPr="00F2088C">
        <w:t xml:space="preserve">По информации </w:t>
      </w:r>
      <w:proofErr w:type="spellStart"/>
      <w:r w:rsidRPr="00F2088C">
        <w:t>Облкомсельхоза</w:t>
      </w:r>
      <w:proofErr w:type="spellEnd"/>
      <w:r w:rsidR="00C30DD5">
        <w:t>,</w:t>
      </w:r>
      <w:r w:rsidRPr="00F2088C">
        <w:t xml:space="preserve"> в 2015 году в Волгоградской области </w:t>
      </w:r>
      <w:r w:rsidR="00C30DD5" w:rsidRPr="00F2088C">
        <w:t xml:space="preserve">на муку </w:t>
      </w:r>
      <w:r w:rsidRPr="00F2088C">
        <w:t xml:space="preserve">переработано 187,7 тыс. тонн зерна, </w:t>
      </w:r>
      <w:r w:rsidR="00C30DD5">
        <w:t>или</w:t>
      </w:r>
      <w:r w:rsidRPr="00F2088C">
        <w:t xml:space="preserve"> 6,5 % от собранного </w:t>
      </w:r>
      <w:r w:rsidR="00C30DD5">
        <w:t>урожая</w:t>
      </w:r>
      <w:r w:rsidRPr="00F2088C">
        <w:t xml:space="preserve"> (2 920,9 тыс. тонн). </w:t>
      </w:r>
      <w:r w:rsidR="00FF686A" w:rsidRPr="00F2088C">
        <w:t>Переработка осуществляется на 774 рабочих местах.</w:t>
      </w:r>
    </w:p>
    <w:p w:rsidR="0050735D" w:rsidRPr="00F2088C" w:rsidRDefault="00FF686A" w:rsidP="0050735D">
      <w:pPr>
        <w:ind w:firstLine="709"/>
        <w:jc w:val="both"/>
      </w:pPr>
      <w:r w:rsidRPr="00F2088C">
        <w:t>П</w:t>
      </w:r>
      <w:r w:rsidR="0050735D" w:rsidRPr="00F2088C">
        <w:t xml:space="preserve">ереработка всего продовольственного зерна, собранного в Волгоградской области, на региональных предприятиях позволит дополнительно создать </w:t>
      </w:r>
      <w:r w:rsidR="00C30DD5">
        <w:t>порядка</w:t>
      </w:r>
      <w:r w:rsidR="0050735D" w:rsidRPr="00F2088C">
        <w:t xml:space="preserve"> 12 тысяч рабочих мест (774 раб</w:t>
      </w:r>
      <w:proofErr w:type="gramStart"/>
      <w:r w:rsidR="0050735D" w:rsidRPr="00F2088C">
        <w:t>.</w:t>
      </w:r>
      <w:proofErr w:type="gramEnd"/>
      <w:r w:rsidR="0050735D" w:rsidRPr="00F2088C">
        <w:t> </w:t>
      </w:r>
      <w:proofErr w:type="gramStart"/>
      <w:r w:rsidR="0050735D" w:rsidRPr="00F2088C">
        <w:t>м</w:t>
      </w:r>
      <w:proofErr w:type="gramEnd"/>
      <w:r w:rsidR="0050735D" w:rsidRPr="00F2088C">
        <w:t>еста * 2 920,9 тыс. тонн / 187,7 тыс. тонн). Аналогично переработка овощей на территории области позволит дополнительно создать около 6 тысяч рабочих мест (333 раб</w:t>
      </w:r>
      <w:proofErr w:type="gramStart"/>
      <w:r w:rsidR="0050735D" w:rsidRPr="00F2088C">
        <w:t>.</w:t>
      </w:r>
      <w:proofErr w:type="gramEnd"/>
      <w:r w:rsidR="0050735D" w:rsidRPr="00F2088C">
        <w:t> </w:t>
      </w:r>
      <w:proofErr w:type="gramStart"/>
      <w:r w:rsidR="0050735D" w:rsidRPr="00F2088C">
        <w:t>м</w:t>
      </w:r>
      <w:proofErr w:type="gramEnd"/>
      <w:r w:rsidR="0050735D" w:rsidRPr="00F2088C">
        <w:t xml:space="preserve">еста * 1 050,8 тыс. тонн / 59,5 тыс. тонн). </w:t>
      </w:r>
    </w:p>
    <w:p w:rsidR="0050735D" w:rsidRPr="00F2088C" w:rsidRDefault="00C30DD5" w:rsidP="0050735D">
      <w:pPr>
        <w:ind w:firstLine="709"/>
        <w:jc w:val="both"/>
      </w:pPr>
      <w:r w:rsidRPr="006D5E0A">
        <w:t>Таким образом</w:t>
      </w:r>
      <w:r w:rsidR="0050735D" w:rsidRPr="006D5E0A">
        <w:t xml:space="preserve">, перерабатывая </w:t>
      </w:r>
      <w:r w:rsidR="006D5E0A">
        <w:t>произведенную продукцию</w:t>
      </w:r>
      <w:r w:rsidR="0050735D" w:rsidRPr="006D5E0A">
        <w:t xml:space="preserve"> </w:t>
      </w:r>
      <w:r w:rsidR="006D5E0A">
        <w:t xml:space="preserve">овощеводства и </w:t>
      </w:r>
      <w:r w:rsidR="0050735D" w:rsidRPr="006D5E0A">
        <w:t>зернов</w:t>
      </w:r>
      <w:r w:rsidR="006D5E0A">
        <w:t>ые</w:t>
      </w:r>
      <w:r w:rsidR="0050735D" w:rsidRPr="006D5E0A">
        <w:t xml:space="preserve"> на территории области</w:t>
      </w:r>
      <w:r w:rsidR="006D5E0A">
        <w:t>,</w:t>
      </w:r>
      <w:r w:rsidR="0050735D" w:rsidRPr="006D5E0A">
        <w:t xml:space="preserve"> </w:t>
      </w:r>
      <w:r w:rsidR="006D5E0A">
        <w:t>можно</w:t>
      </w:r>
      <w:r w:rsidR="0050735D" w:rsidRPr="006D5E0A">
        <w:t xml:space="preserve"> созда</w:t>
      </w:r>
      <w:r w:rsidR="006D5E0A">
        <w:t>ть порядка 18 тыс. рабочих мест,</w:t>
      </w:r>
      <w:r w:rsidR="0050735D" w:rsidRPr="006D5E0A">
        <w:t xml:space="preserve"> сократи</w:t>
      </w:r>
      <w:r w:rsidR="006D5E0A">
        <w:t>в</w:t>
      </w:r>
      <w:r w:rsidR="0050735D" w:rsidRPr="006D5E0A">
        <w:t xml:space="preserve"> численность безработных (89,5 тыс.</w:t>
      </w:r>
      <w:r w:rsidR="006D5E0A" w:rsidRPr="006D5E0A">
        <w:t xml:space="preserve"> </w:t>
      </w:r>
      <w:r w:rsidR="0050735D" w:rsidRPr="006D5E0A">
        <w:t>чел. в январе 2015 года по методологии Международной организации труда) на 20,1 процента.</w:t>
      </w:r>
    </w:p>
    <w:p w:rsidR="00B07F00" w:rsidRPr="00F2088C" w:rsidRDefault="00633F03" w:rsidP="00633F03">
      <w:pPr>
        <w:ind w:firstLine="709"/>
        <w:jc w:val="both"/>
      </w:pPr>
      <w:r w:rsidRPr="00F2088C">
        <w:t>В случае трудоустройства 18 тыс. человек</w:t>
      </w:r>
      <w:r w:rsidR="00B07F00" w:rsidRPr="00F2088C">
        <w:t xml:space="preserve"> резервы областного бюджета составят    10</w:t>
      </w:r>
      <w:r w:rsidR="00466EFA" w:rsidRPr="00F2088C">
        <w:t>82,7</w:t>
      </w:r>
      <w:r w:rsidR="00B07F00" w:rsidRPr="00F2088C">
        <w:t xml:space="preserve"> млн. руб., из них:</w:t>
      </w:r>
    </w:p>
    <w:p w:rsidR="00633F03" w:rsidRPr="00F2088C" w:rsidRDefault="00B07F00" w:rsidP="00633F03">
      <w:pPr>
        <w:ind w:firstLine="709"/>
        <w:jc w:val="both"/>
      </w:pPr>
      <w:r w:rsidRPr="00F2088C">
        <w:t xml:space="preserve">- от </w:t>
      </w:r>
      <w:r w:rsidR="00633F03" w:rsidRPr="00F2088C">
        <w:t>доход</w:t>
      </w:r>
      <w:r w:rsidRPr="00F2088C">
        <w:t>ов</w:t>
      </w:r>
      <w:r w:rsidR="00633F03" w:rsidRPr="00F2088C">
        <w:t xml:space="preserve"> от налога на доходы физических лиц </w:t>
      </w:r>
      <w:r w:rsidRPr="00F2088C">
        <w:t xml:space="preserve">- </w:t>
      </w:r>
      <w:r w:rsidR="00633F03" w:rsidRPr="00F2088C">
        <w:t xml:space="preserve">658,4 млн. руб. (23 447 </w:t>
      </w:r>
      <w:r w:rsidRPr="00F2088C">
        <w:t>руб. * 12 * 0,13 * 18 000 чел.);</w:t>
      </w:r>
    </w:p>
    <w:p w:rsidR="00B07F00" w:rsidRPr="00F2088C" w:rsidRDefault="00B07F00" w:rsidP="00B07F00">
      <w:pPr>
        <w:ind w:firstLine="709"/>
        <w:jc w:val="both"/>
      </w:pPr>
      <w:r w:rsidRPr="00F2088C">
        <w:t>- от экономии на социальные выплаты – 311,1 млн. руб. (17 285 руб. *18000 чел.)</w:t>
      </w:r>
      <w:r w:rsidR="00BC2B03" w:rsidRPr="00F2088C">
        <w:t>;</w:t>
      </w:r>
    </w:p>
    <w:p w:rsidR="00B07F00" w:rsidRPr="00F2088C" w:rsidRDefault="00B07F00" w:rsidP="00B07F00">
      <w:pPr>
        <w:ind w:firstLine="709"/>
        <w:jc w:val="both"/>
      </w:pPr>
      <w:r w:rsidRPr="00F2088C">
        <w:t xml:space="preserve">- от экономии на взносе на обязательное медицинское страхование неработающего населения Волгоградской области </w:t>
      </w:r>
      <w:r w:rsidR="00466EFA" w:rsidRPr="00F2088C">
        <w:t>–</w:t>
      </w:r>
      <w:r w:rsidRPr="00F2088C">
        <w:t xml:space="preserve"> </w:t>
      </w:r>
      <w:r w:rsidR="00466EFA" w:rsidRPr="00F2088C">
        <w:t>113,2</w:t>
      </w:r>
      <w:r w:rsidRPr="00F2088C">
        <w:t> млн. руб. (6 287,6 руб. * 18000 чел.).</w:t>
      </w:r>
    </w:p>
    <w:p w:rsidR="0050735D" w:rsidRPr="00F2088C" w:rsidRDefault="0050735D" w:rsidP="0050735D">
      <w:pPr>
        <w:ind w:firstLine="709"/>
        <w:jc w:val="both"/>
      </w:pPr>
      <w:r w:rsidRPr="00F2088C">
        <w:t xml:space="preserve">О путях решения этой проблемы шла речь на прошедшем в Ростове-на-Дону </w:t>
      </w:r>
      <w:r w:rsidR="006D5E0A">
        <w:t xml:space="preserve">заседании </w:t>
      </w:r>
      <w:r w:rsidRPr="00F2088C">
        <w:t>кругло</w:t>
      </w:r>
      <w:r w:rsidR="006D5E0A">
        <w:t>го</w:t>
      </w:r>
      <w:r w:rsidRPr="00F2088C">
        <w:t xml:space="preserve"> стол</w:t>
      </w:r>
      <w:r w:rsidR="006D5E0A">
        <w:t>а</w:t>
      </w:r>
      <w:r w:rsidRPr="00F2088C">
        <w:t xml:space="preserve"> «Перспективы зернового рынка на юге России: возможности и ограничения», организованном журналом «Эксперт ЮГ» при поддержке банка «Кубань Кредит». В дискуссии приняли участие не только донские аграрии, но и представители отрасли </w:t>
      </w:r>
      <w:proofErr w:type="gramStart"/>
      <w:r w:rsidRPr="00F2088C">
        <w:t>из</w:t>
      </w:r>
      <w:proofErr w:type="gramEnd"/>
      <w:r w:rsidRPr="00F2088C">
        <w:t xml:space="preserve"> </w:t>
      </w:r>
      <w:proofErr w:type="gramStart"/>
      <w:r w:rsidRPr="00F2088C">
        <w:t>Воронежской</w:t>
      </w:r>
      <w:proofErr w:type="gramEnd"/>
      <w:r w:rsidRPr="00F2088C">
        <w:t>, Белгородской областей, Республики Крым.</w:t>
      </w:r>
    </w:p>
    <w:p w:rsidR="00976D8A" w:rsidRPr="00F2088C" w:rsidRDefault="0050735D" w:rsidP="0050735D">
      <w:pPr>
        <w:ind w:firstLine="709"/>
        <w:jc w:val="both"/>
      </w:pPr>
      <w:r w:rsidRPr="00F2088C">
        <w:t>Практически все участники круглого стола убеждены, что в России необходимо развивать собственную мукомольную промышленность и экспортировать уже муку. Так, Турция, по сути, в последние годы за счёт российского зерна превратилась в главную «мельницу» Европы (вместе с Казахстаном — 45% мирового рынка), поставляя продукцию в 100 стран мира.</w:t>
      </w:r>
    </w:p>
    <w:p w:rsidR="0050735D" w:rsidRPr="00F2088C" w:rsidRDefault="00976D8A" w:rsidP="0050735D">
      <w:pPr>
        <w:ind w:firstLine="709"/>
        <w:jc w:val="both"/>
      </w:pPr>
      <w:r w:rsidRPr="00F2088C">
        <w:t>Развитие перерабатывающих отраслей в сельском хозяйстве Волгоградской области способно не только увеличить уровень занятости, но</w:t>
      </w:r>
      <w:r w:rsidR="00026D9A" w:rsidRPr="00F2088C">
        <w:t xml:space="preserve"> и осуществить </w:t>
      </w:r>
      <w:proofErr w:type="spellStart"/>
      <w:r w:rsidR="00026D9A" w:rsidRPr="00F2088C">
        <w:t>импортозамещение</w:t>
      </w:r>
      <w:proofErr w:type="spellEnd"/>
      <w:r w:rsidR="00026D9A" w:rsidRPr="00F2088C">
        <w:t xml:space="preserve"> продуктов питания, не допустить сезонный скачок цен на них и обеспечить жителей области качественными продуктами питания.</w:t>
      </w:r>
    </w:p>
    <w:p w:rsidR="0050735D" w:rsidRPr="00F2088C" w:rsidRDefault="006D5E0A" w:rsidP="0050735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этой связи и</w:t>
      </w:r>
      <w:r w:rsidR="0050735D" w:rsidRPr="00F2088C">
        <w:rPr>
          <w:rFonts w:ascii="Times New Roman" w:hAnsi="Times New Roman" w:cs="Times New Roman"/>
          <w:sz w:val="24"/>
          <w:szCs w:val="24"/>
        </w:rPr>
        <w:t xml:space="preserve"> в целях </w:t>
      </w:r>
      <w:proofErr w:type="gramStart"/>
      <w:r w:rsidR="0050735D" w:rsidRPr="00F2088C">
        <w:rPr>
          <w:rFonts w:ascii="Times New Roman" w:hAnsi="Times New Roman" w:cs="Times New Roman"/>
          <w:sz w:val="24"/>
          <w:szCs w:val="24"/>
        </w:rPr>
        <w:t>минимизации негативного влияния отдельных аспектов социально-экономического состояния регионов</w:t>
      </w:r>
      <w:proofErr w:type="gramEnd"/>
      <w:r w:rsidR="0050735D" w:rsidRPr="00F2088C">
        <w:rPr>
          <w:rFonts w:ascii="Times New Roman" w:hAnsi="Times New Roman" w:cs="Times New Roman"/>
          <w:sz w:val="24"/>
          <w:szCs w:val="24"/>
        </w:rPr>
        <w:t xml:space="preserve"> на занятость населения, не только возникает потребность в усилении роли государственной службы занятости, но и важнейшее значение приобретает объединение усилий всех участников рынка труда и согласованность их действий при реализации мероприятий по содействию занятости населения.</w:t>
      </w:r>
    </w:p>
    <w:p w:rsidR="0050735D" w:rsidRPr="00F2088C" w:rsidRDefault="009E74E2"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В</w:t>
      </w:r>
      <w:r w:rsidR="0050735D" w:rsidRPr="00F2088C">
        <w:rPr>
          <w:rFonts w:ascii="Times New Roman" w:hAnsi="Times New Roman" w:cs="Times New Roman"/>
          <w:sz w:val="24"/>
          <w:szCs w:val="24"/>
        </w:rPr>
        <w:t xml:space="preserve"> настоящее время в Волгоградской области какой-либо единый нормативный правовой документ, объединяющий усилия всех участников рынка труда (органов государственной власти, представителей работников, работодателей), отсутствует. </w:t>
      </w:r>
    </w:p>
    <w:p w:rsidR="0050735D" w:rsidRPr="00F2088C" w:rsidRDefault="0050735D" w:rsidP="0050735D">
      <w:pPr>
        <w:widowControl w:val="0"/>
        <w:tabs>
          <w:tab w:val="left" w:pos="709"/>
        </w:tabs>
        <w:ind w:firstLine="709"/>
        <w:jc w:val="both"/>
      </w:pPr>
      <w:r w:rsidRPr="00F2088C">
        <w:t>При этом в сравниваемых субъектах приняты и действуют документы, объединяющие и координирующи</w:t>
      </w:r>
      <w:r w:rsidR="004A4CBC" w:rsidRPr="00F2088C">
        <w:t>е</w:t>
      </w:r>
      <w:r w:rsidRPr="00F2088C">
        <w:t xml:space="preserve"> мероприятия по занятости, что, по мнению КСП, </w:t>
      </w:r>
      <w:r w:rsidR="006D5E0A">
        <w:t>имеет положительное влияние</w:t>
      </w:r>
      <w:r w:rsidRPr="00F2088C">
        <w:t xml:space="preserve"> на показатели занятости и безработицы в этих субъектах. </w:t>
      </w:r>
    </w:p>
    <w:p w:rsidR="0050735D" w:rsidRPr="00F2088C" w:rsidRDefault="0050735D" w:rsidP="0050735D">
      <w:pPr>
        <w:autoSpaceDE w:val="0"/>
        <w:autoSpaceDN w:val="0"/>
        <w:adjustRightInd w:val="0"/>
        <w:ind w:firstLine="709"/>
        <w:jc w:val="both"/>
      </w:pPr>
      <w:r w:rsidRPr="00F2088C">
        <w:t>Динамика уровней занятости</w:t>
      </w:r>
      <w:r w:rsidR="00FC5684" w:rsidRPr="00F2088C">
        <w:t>,</w:t>
      </w:r>
      <w:r w:rsidRPr="00F2088C">
        <w:t xml:space="preserve"> безработицы </w:t>
      </w:r>
      <w:proofErr w:type="gramStart"/>
      <w:r w:rsidR="00FC5684" w:rsidRPr="00F2088C">
        <w:t>по</w:t>
      </w:r>
      <w:proofErr w:type="gramEnd"/>
      <w:r w:rsidR="00FC5684" w:rsidRPr="00F2088C">
        <w:t xml:space="preserve"> </w:t>
      </w:r>
      <w:proofErr w:type="gramStart"/>
      <w:r w:rsidR="00FC5684" w:rsidRPr="00F2088C">
        <w:t>МОТ</w:t>
      </w:r>
      <w:proofErr w:type="gramEnd"/>
      <w:r w:rsidR="00FC5684" w:rsidRPr="00F2088C">
        <w:t xml:space="preserve"> и регистрируемой безработицы </w:t>
      </w:r>
      <w:r w:rsidRPr="00F2088C">
        <w:t xml:space="preserve">в указанных субъектах РФ за исследуемый период приведена в диаграммах № </w:t>
      </w:r>
      <w:r w:rsidR="006865BB" w:rsidRPr="00F2088C">
        <w:t>7</w:t>
      </w:r>
      <w:r w:rsidR="00FC5684" w:rsidRPr="00F2088C">
        <w:t>-9</w:t>
      </w:r>
      <w:r w:rsidRPr="00F2088C">
        <w:t xml:space="preserve"> соответственно.</w:t>
      </w:r>
    </w:p>
    <w:p w:rsidR="0058555A" w:rsidRPr="00F2088C" w:rsidRDefault="00CE6393" w:rsidP="00CE6393">
      <w:pPr>
        <w:autoSpaceDE w:val="0"/>
        <w:autoSpaceDN w:val="0"/>
        <w:adjustRightInd w:val="0"/>
        <w:ind w:firstLine="709"/>
        <w:jc w:val="center"/>
        <w:rPr>
          <w:i/>
          <w:sz w:val="20"/>
          <w:szCs w:val="20"/>
        </w:rPr>
      </w:pPr>
      <w:r w:rsidRPr="00F2088C">
        <w:rPr>
          <w:i/>
        </w:rPr>
        <w:lastRenderedPageBreak/>
        <w:t>Уровень занятости</w:t>
      </w:r>
    </w:p>
    <w:p w:rsidR="0050735D" w:rsidRPr="00F2088C" w:rsidRDefault="0050735D" w:rsidP="0050735D">
      <w:pPr>
        <w:autoSpaceDE w:val="0"/>
        <w:autoSpaceDN w:val="0"/>
        <w:adjustRightInd w:val="0"/>
        <w:ind w:firstLine="709"/>
        <w:jc w:val="right"/>
        <w:rPr>
          <w:i/>
          <w:sz w:val="20"/>
          <w:szCs w:val="20"/>
        </w:rPr>
      </w:pPr>
      <w:r w:rsidRPr="00F2088C">
        <w:rPr>
          <w:i/>
          <w:sz w:val="20"/>
          <w:szCs w:val="20"/>
        </w:rPr>
        <w:t xml:space="preserve">Диаграмма № </w:t>
      </w:r>
      <w:r w:rsidR="006865BB" w:rsidRPr="00F2088C">
        <w:rPr>
          <w:i/>
          <w:sz w:val="20"/>
          <w:szCs w:val="20"/>
        </w:rPr>
        <w:t>7</w:t>
      </w:r>
    </w:p>
    <w:p w:rsidR="0050735D" w:rsidRPr="00F2088C" w:rsidRDefault="0050735D" w:rsidP="0050735D">
      <w:pPr>
        <w:autoSpaceDE w:val="0"/>
        <w:autoSpaceDN w:val="0"/>
        <w:adjustRightInd w:val="0"/>
        <w:ind w:firstLine="709"/>
        <w:jc w:val="both"/>
      </w:pPr>
    </w:p>
    <w:p w:rsidR="0050735D" w:rsidRPr="00F2088C" w:rsidRDefault="0050735D" w:rsidP="0050735D">
      <w:pPr>
        <w:autoSpaceDE w:val="0"/>
        <w:autoSpaceDN w:val="0"/>
        <w:adjustRightInd w:val="0"/>
        <w:ind w:firstLine="1276"/>
        <w:jc w:val="both"/>
      </w:pPr>
      <w:r w:rsidRPr="00F2088C">
        <w:rPr>
          <w:noProof/>
        </w:rPr>
        <w:drawing>
          <wp:inline distT="0" distB="0" distL="0" distR="0">
            <wp:extent cx="4566062" cy="1211283"/>
            <wp:effectExtent l="0" t="0" r="0" b="0"/>
            <wp:docPr id="1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0735D" w:rsidRPr="00F2088C" w:rsidRDefault="0050735D" w:rsidP="00CE6393">
      <w:pPr>
        <w:autoSpaceDE w:val="0"/>
        <w:autoSpaceDN w:val="0"/>
        <w:adjustRightInd w:val="0"/>
        <w:ind w:firstLine="709"/>
        <w:jc w:val="center"/>
      </w:pPr>
    </w:p>
    <w:p w:rsidR="00CE6393" w:rsidRPr="00F2088C" w:rsidRDefault="00CE6393" w:rsidP="00CE6393">
      <w:pPr>
        <w:autoSpaceDE w:val="0"/>
        <w:autoSpaceDN w:val="0"/>
        <w:adjustRightInd w:val="0"/>
        <w:ind w:firstLine="709"/>
        <w:jc w:val="center"/>
        <w:rPr>
          <w:i/>
        </w:rPr>
      </w:pPr>
      <w:r w:rsidRPr="00F2088C">
        <w:rPr>
          <w:i/>
        </w:rPr>
        <w:t xml:space="preserve">Уровень безработицы </w:t>
      </w:r>
      <w:proofErr w:type="gramStart"/>
      <w:r w:rsidRPr="00F2088C">
        <w:rPr>
          <w:i/>
        </w:rPr>
        <w:t>по</w:t>
      </w:r>
      <w:proofErr w:type="gramEnd"/>
      <w:r w:rsidRPr="00F2088C">
        <w:rPr>
          <w:i/>
        </w:rPr>
        <w:t xml:space="preserve"> МОТ</w:t>
      </w:r>
    </w:p>
    <w:p w:rsidR="0050735D" w:rsidRPr="00F2088C" w:rsidRDefault="0050735D" w:rsidP="0050735D">
      <w:pPr>
        <w:autoSpaceDE w:val="0"/>
        <w:autoSpaceDN w:val="0"/>
        <w:adjustRightInd w:val="0"/>
        <w:ind w:firstLine="709"/>
        <w:jc w:val="right"/>
        <w:rPr>
          <w:i/>
          <w:sz w:val="20"/>
          <w:szCs w:val="20"/>
        </w:rPr>
      </w:pPr>
      <w:r w:rsidRPr="00F2088C">
        <w:rPr>
          <w:i/>
          <w:sz w:val="20"/>
          <w:szCs w:val="20"/>
        </w:rPr>
        <w:t xml:space="preserve">Диаграмма № </w:t>
      </w:r>
      <w:r w:rsidR="006865BB" w:rsidRPr="00F2088C">
        <w:rPr>
          <w:i/>
          <w:sz w:val="20"/>
          <w:szCs w:val="20"/>
        </w:rPr>
        <w:t>8</w:t>
      </w:r>
    </w:p>
    <w:p w:rsidR="0050735D" w:rsidRPr="00F2088C" w:rsidRDefault="0050735D" w:rsidP="0050735D">
      <w:pPr>
        <w:ind w:firstLine="1134"/>
        <w:jc w:val="both"/>
      </w:pPr>
      <w:r w:rsidRPr="00F2088C">
        <w:rPr>
          <w:noProof/>
        </w:rPr>
        <w:drawing>
          <wp:inline distT="0" distB="0" distL="0" distR="0">
            <wp:extent cx="4572000" cy="1490353"/>
            <wp:effectExtent l="0" t="0" r="0" b="0"/>
            <wp:docPr id="14"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91AE1" w:rsidRPr="00F2088C" w:rsidRDefault="00C91AE1" w:rsidP="00D40B10">
      <w:pPr>
        <w:autoSpaceDE w:val="0"/>
        <w:autoSpaceDN w:val="0"/>
        <w:adjustRightInd w:val="0"/>
        <w:ind w:firstLine="709"/>
        <w:jc w:val="right"/>
        <w:rPr>
          <w:i/>
          <w:sz w:val="20"/>
          <w:szCs w:val="20"/>
        </w:rPr>
      </w:pPr>
    </w:p>
    <w:p w:rsidR="00CE6393" w:rsidRPr="00F2088C" w:rsidRDefault="00CE6393" w:rsidP="00CE6393">
      <w:pPr>
        <w:autoSpaceDE w:val="0"/>
        <w:autoSpaceDN w:val="0"/>
        <w:adjustRightInd w:val="0"/>
        <w:ind w:firstLine="709"/>
        <w:jc w:val="center"/>
        <w:rPr>
          <w:i/>
        </w:rPr>
      </w:pPr>
      <w:r w:rsidRPr="00F2088C">
        <w:rPr>
          <w:i/>
        </w:rPr>
        <w:t>Уровень регистрируемой безработицы</w:t>
      </w:r>
    </w:p>
    <w:p w:rsidR="00D40B10" w:rsidRPr="00F2088C" w:rsidRDefault="00D40B10" w:rsidP="00D40B10">
      <w:pPr>
        <w:autoSpaceDE w:val="0"/>
        <w:autoSpaceDN w:val="0"/>
        <w:adjustRightInd w:val="0"/>
        <w:ind w:firstLine="709"/>
        <w:jc w:val="right"/>
        <w:rPr>
          <w:i/>
          <w:sz w:val="20"/>
          <w:szCs w:val="20"/>
        </w:rPr>
      </w:pPr>
      <w:r w:rsidRPr="00F2088C">
        <w:rPr>
          <w:i/>
          <w:sz w:val="20"/>
          <w:szCs w:val="20"/>
        </w:rPr>
        <w:t>Диаграмма № 9</w:t>
      </w:r>
    </w:p>
    <w:p w:rsidR="0050735D" w:rsidRPr="00F2088C" w:rsidRDefault="00C91AE1" w:rsidP="00C91AE1">
      <w:pPr>
        <w:jc w:val="center"/>
      </w:pPr>
      <w:r w:rsidRPr="00F2088C">
        <w:rPr>
          <w:noProof/>
        </w:rPr>
        <w:drawing>
          <wp:inline distT="0" distB="0" distL="0" distR="0">
            <wp:extent cx="4660900" cy="1193800"/>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0735D" w:rsidRPr="00F2088C" w:rsidRDefault="00D11628" w:rsidP="0050735D">
      <w:pPr>
        <w:ind w:firstLine="709"/>
        <w:jc w:val="both"/>
      </w:pPr>
      <w:r>
        <w:t>На диаграмме №</w:t>
      </w:r>
      <w:r w:rsidR="004A4CBC" w:rsidRPr="00F2088C">
        <w:t>7</w:t>
      </w:r>
      <w:r w:rsidR="0050735D" w:rsidRPr="00F2088C">
        <w:t xml:space="preserve"> для Волгоградской области отмечаются резкие колебания уровня занятости по сравнению с другими субъектами. С учетом вышеизложенного это может быть результатом отсутствия системного и планомерного подхода к реализации государственной политики в области содействия занятости населения и соответственно сильной зависимостью уровня занятости от каких-либо внешних факторов. Уровень безработицы</w:t>
      </w:r>
      <w:r w:rsidR="00FC5684" w:rsidRPr="00F2088C">
        <w:t xml:space="preserve"> </w:t>
      </w:r>
      <w:proofErr w:type="gramStart"/>
      <w:r w:rsidR="00FC5684" w:rsidRPr="00F2088C">
        <w:t>по</w:t>
      </w:r>
      <w:proofErr w:type="gramEnd"/>
      <w:r w:rsidR="00FC5684" w:rsidRPr="00F2088C">
        <w:t xml:space="preserve"> МОТ</w:t>
      </w:r>
      <w:r>
        <w:t>, как видно из диаграммы №</w:t>
      </w:r>
      <w:r w:rsidR="004A4CBC" w:rsidRPr="00F2088C">
        <w:t>8</w:t>
      </w:r>
      <w:r w:rsidR="0050735D" w:rsidRPr="00F2088C">
        <w:t>, обладает выраженной тенденцией к снижению, но вместе с тем выше,</w:t>
      </w:r>
      <w:r w:rsidR="00FC5684" w:rsidRPr="00F2088C">
        <w:t xml:space="preserve"> чем в сравниваемых субъектах. При этом</w:t>
      </w:r>
      <w:r>
        <w:t>, как видно из диаграммы №</w:t>
      </w:r>
      <w:r w:rsidR="00FC5684" w:rsidRPr="00F2088C">
        <w:t>9</w:t>
      </w:r>
      <w:r>
        <w:t>,</w:t>
      </w:r>
      <w:r w:rsidR="00FC5684" w:rsidRPr="00F2088C">
        <w:t xml:space="preserve"> уровень регистрируемой безработицы в Волгоградской области с декабря 2</w:t>
      </w:r>
      <w:r>
        <w:t>014 года по июнь 2016 года оставался без изменений</w:t>
      </w:r>
      <w:r w:rsidR="00FC5684" w:rsidRPr="00F2088C">
        <w:t>.</w:t>
      </w:r>
    </w:p>
    <w:p w:rsidR="00E20258" w:rsidRPr="00F2088C" w:rsidRDefault="0097741D" w:rsidP="0097741D">
      <w:pPr>
        <w:tabs>
          <w:tab w:val="left" w:pos="851"/>
        </w:tabs>
        <w:ind w:firstLine="708"/>
        <w:jc w:val="both"/>
      </w:pPr>
      <w:r w:rsidRPr="00F2088C">
        <w:t xml:space="preserve">Как </w:t>
      </w:r>
      <w:r w:rsidR="00D11628">
        <w:t>отмеча</w:t>
      </w:r>
      <w:r w:rsidRPr="00F2088C">
        <w:t>лось выше</w:t>
      </w:r>
      <w:r w:rsidR="00D11628">
        <w:t>,</w:t>
      </w:r>
      <w:r w:rsidRPr="00F2088C">
        <w:t xml:space="preserve"> п</w:t>
      </w:r>
      <w:r w:rsidR="0050735D" w:rsidRPr="00F2088C">
        <w:t>роведённая в ходе аудита инвентаризация мероприятий</w:t>
      </w:r>
      <w:r w:rsidR="00D11628">
        <w:t xml:space="preserve"> в сфере содействия занятости</w:t>
      </w:r>
      <w:r w:rsidR="0050735D" w:rsidRPr="00F2088C">
        <w:t xml:space="preserve">, осуществляемых органами государственной власти </w:t>
      </w:r>
      <w:r w:rsidR="00D11628">
        <w:t>региона</w:t>
      </w:r>
      <w:r w:rsidR="0050735D" w:rsidRPr="00F2088C">
        <w:t xml:space="preserve">, </w:t>
      </w:r>
      <w:r w:rsidRPr="00F2088C">
        <w:t>показала, что</w:t>
      </w:r>
      <w:r w:rsidR="0050735D" w:rsidRPr="00F2088C">
        <w:t xml:space="preserve"> реализуют</w:t>
      </w:r>
      <w:r w:rsidR="00D11628">
        <w:t>ся</w:t>
      </w:r>
      <w:r w:rsidR="0050735D" w:rsidRPr="00F2088C">
        <w:t xml:space="preserve"> такие мероприятия разрозненно, </w:t>
      </w:r>
      <w:proofErr w:type="spellStart"/>
      <w:r w:rsidR="0050735D" w:rsidRPr="00F2088C">
        <w:t>не</w:t>
      </w:r>
      <w:r w:rsidR="00D11628">
        <w:t>системно</w:t>
      </w:r>
      <w:proofErr w:type="spellEnd"/>
      <w:r w:rsidR="00D11628">
        <w:t xml:space="preserve">, </w:t>
      </w:r>
      <w:r w:rsidR="0050735D" w:rsidRPr="00F2088C">
        <w:t>в</w:t>
      </w:r>
      <w:r w:rsidR="00D11628">
        <w:t>не</w:t>
      </w:r>
      <w:r w:rsidR="0050735D" w:rsidRPr="00F2088C">
        <w:t xml:space="preserve"> единого комплекса, направленного на </w:t>
      </w:r>
      <w:r w:rsidR="00D11628">
        <w:t xml:space="preserve">решение вопросов </w:t>
      </w:r>
      <w:r w:rsidR="0050735D" w:rsidRPr="00F2088C">
        <w:t>занятость населения Волгоградской области.</w:t>
      </w:r>
    </w:p>
    <w:p w:rsidR="00E20258" w:rsidRPr="00F2088C" w:rsidRDefault="006A318C" w:rsidP="00E20258">
      <w:pPr>
        <w:pStyle w:val="ConsPlusNormal"/>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Между тем</w:t>
      </w:r>
      <w:r w:rsidR="00E20258" w:rsidRPr="00F2088C">
        <w:rPr>
          <w:rFonts w:ascii="Times New Roman" w:hAnsi="Times New Roman" w:cs="Times New Roman"/>
          <w:sz w:val="24"/>
          <w:szCs w:val="24"/>
        </w:rPr>
        <w:t xml:space="preserve"> постановлением Губернатора Волгог</w:t>
      </w:r>
      <w:r>
        <w:rPr>
          <w:rFonts w:ascii="Times New Roman" w:hAnsi="Times New Roman" w:cs="Times New Roman"/>
          <w:sz w:val="24"/>
          <w:szCs w:val="24"/>
        </w:rPr>
        <w:t>радской области от 17.12.2013 №</w:t>
      </w:r>
      <w:r w:rsidR="00E20258" w:rsidRPr="00F2088C">
        <w:rPr>
          <w:rFonts w:ascii="Times New Roman" w:hAnsi="Times New Roman" w:cs="Times New Roman"/>
          <w:sz w:val="24"/>
          <w:szCs w:val="24"/>
        </w:rPr>
        <w:t xml:space="preserve">1306 создавался координационный совет по вопросам кадрового обеспечения социально-экономического развития Волгоградской области, </w:t>
      </w:r>
      <w:r w:rsidR="00457F17" w:rsidRPr="00F2088C">
        <w:rPr>
          <w:rFonts w:ascii="Times New Roman" w:hAnsi="Times New Roman" w:cs="Times New Roman"/>
          <w:sz w:val="24"/>
          <w:szCs w:val="24"/>
        </w:rPr>
        <w:t>26.07.2015</w:t>
      </w:r>
      <w:r w:rsidR="00457F17">
        <w:rPr>
          <w:rFonts w:ascii="Times New Roman" w:hAnsi="Times New Roman" w:cs="Times New Roman"/>
          <w:sz w:val="24"/>
          <w:szCs w:val="24"/>
        </w:rPr>
        <w:t xml:space="preserve"> он был </w:t>
      </w:r>
      <w:r w:rsidR="00E20258" w:rsidRPr="00F2088C">
        <w:rPr>
          <w:rFonts w:ascii="Times New Roman" w:hAnsi="Times New Roman" w:cs="Times New Roman"/>
          <w:sz w:val="24"/>
          <w:szCs w:val="24"/>
        </w:rPr>
        <w:t>ликвидирован.</w:t>
      </w:r>
    </w:p>
    <w:p w:rsidR="00E20258" w:rsidRPr="00F2088C" w:rsidRDefault="00E20258" w:rsidP="00E20258">
      <w:pPr>
        <w:pStyle w:val="ConsPlusNormal"/>
        <w:tabs>
          <w:tab w:val="left" w:pos="709"/>
        </w:tabs>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Согласно положению основной целью </w:t>
      </w:r>
      <w:r w:rsidR="00457F17" w:rsidRPr="00F2088C">
        <w:rPr>
          <w:rFonts w:ascii="Times New Roman" w:hAnsi="Times New Roman" w:cs="Times New Roman"/>
          <w:sz w:val="24"/>
          <w:szCs w:val="24"/>
        </w:rPr>
        <w:t xml:space="preserve">деятельности этого совета </w:t>
      </w:r>
      <w:r w:rsidRPr="00F2088C">
        <w:rPr>
          <w:rFonts w:ascii="Times New Roman" w:hAnsi="Times New Roman" w:cs="Times New Roman"/>
          <w:sz w:val="24"/>
          <w:szCs w:val="24"/>
        </w:rPr>
        <w:t>являлось создание условий для кадрового обеспечения социально-экономического развития Волгоградской области путем координации работы органов исполнительной власти Волгоградской области, службы занятости населения, общероссийских и региональных объединений работодателей, предприятий, государственных профессиональных образовательных организаций и образовательных организаций высшего образования.</w:t>
      </w:r>
    </w:p>
    <w:p w:rsidR="00E20258" w:rsidRPr="00F2088C" w:rsidRDefault="00E20258" w:rsidP="00E20258">
      <w:pPr>
        <w:pStyle w:val="ConsPlusNormal"/>
        <w:tabs>
          <w:tab w:val="left" w:pos="709"/>
        </w:tabs>
        <w:ind w:firstLine="709"/>
        <w:jc w:val="both"/>
        <w:rPr>
          <w:rFonts w:ascii="Times New Roman" w:hAnsi="Times New Roman" w:cs="Times New Roman"/>
          <w:sz w:val="24"/>
          <w:szCs w:val="24"/>
        </w:rPr>
      </w:pPr>
      <w:r w:rsidRPr="00F2088C">
        <w:rPr>
          <w:rFonts w:ascii="Times New Roman" w:hAnsi="Times New Roman" w:cs="Times New Roman"/>
          <w:sz w:val="24"/>
          <w:szCs w:val="24"/>
        </w:rPr>
        <w:lastRenderedPageBreak/>
        <w:t xml:space="preserve">Проведение заседаний координационного совета планировалось не реже одного раза в полугодие. </w:t>
      </w:r>
    </w:p>
    <w:p w:rsidR="00E20258" w:rsidRPr="00F2088C" w:rsidRDefault="00E20258" w:rsidP="00E20258">
      <w:pPr>
        <w:pStyle w:val="ConsPlusNormal"/>
        <w:tabs>
          <w:tab w:val="left" w:pos="709"/>
        </w:tabs>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Однако с момента образования координационного совета до его ликвидации (2,5 года) не было проведено ни одного заседания.  </w:t>
      </w:r>
    </w:p>
    <w:p w:rsidR="0050735D" w:rsidRPr="00F2088C" w:rsidRDefault="0050735D" w:rsidP="0050735D">
      <w:pPr>
        <w:widowControl w:val="0"/>
        <w:tabs>
          <w:tab w:val="left" w:pos="709"/>
        </w:tabs>
        <w:ind w:firstLine="709"/>
        <w:jc w:val="both"/>
      </w:pPr>
      <w:r w:rsidRPr="00F2088C">
        <w:t xml:space="preserve">Отдельные органы власти Волгоградской области в качестве документа межведомственного взаимодействия друг с другом видят Регламент разработки прогноза потребностей регионального рынка труда в рабочих и специалистах, необходимых отраслям экономики Волгоградской области, в том </w:t>
      </w:r>
      <w:proofErr w:type="gramStart"/>
      <w:r w:rsidRPr="00F2088C">
        <w:t>числе</w:t>
      </w:r>
      <w:proofErr w:type="gramEnd"/>
      <w:r w:rsidRPr="00F2088C">
        <w:t xml:space="preserve"> в которых реализуются инвестиционные проекты, на период 2015-2021 годов (далее Регламент № 104), утверждённый постановлением Губернатора Волгоградской области от 04.02.2015 № 104.</w:t>
      </w:r>
    </w:p>
    <w:p w:rsidR="0050735D" w:rsidRPr="00F2088C" w:rsidRDefault="0050735D" w:rsidP="0050735D">
      <w:pPr>
        <w:ind w:firstLine="709"/>
        <w:jc w:val="both"/>
      </w:pPr>
      <w:r w:rsidRPr="00F2088C">
        <w:t>Вместе с тем</w:t>
      </w:r>
      <w:r w:rsidR="008D2B0D" w:rsidRPr="00F2088C">
        <w:t>, как указано выше,</w:t>
      </w:r>
      <w:r w:rsidRPr="00F2088C">
        <w:t xml:space="preserve"> структур</w:t>
      </w:r>
      <w:r w:rsidR="008D2B0D" w:rsidRPr="00F2088C">
        <w:t>а</w:t>
      </w:r>
      <w:r w:rsidRPr="00F2088C">
        <w:t xml:space="preserve"> КЦП </w:t>
      </w:r>
      <w:r w:rsidR="008D2B0D" w:rsidRPr="00F2088C">
        <w:t>не отвечает</w:t>
      </w:r>
      <w:r w:rsidRPr="00F2088C">
        <w:t xml:space="preserve"> потребности между специалистами среднего профессионального образования (далее СПО специалисты) и квалифицированными рабочими среднего профессионального </w:t>
      </w:r>
      <w:r w:rsidR="008D2B0D" w:rsidRPr="00F2088C">
        <w:t>образования (далее СПО рабочие)</w:t>
      </w:r>
      <w:r w:rsidRPr="00F2088C">
        <w:t>.</w:t>
      </w:r>
    </w:p>
    <w:p w:rsidR="0050735D" w:rsidRPr="00F2088C" w:rsidRDefault="008D2B0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Д</w:t>
      </w:r>
      <w:r w:rsidR="0050735D" w:rsidRPr="00F2088C">
        <w:rPr>
          <w:rFonts w:ascii="Times New Roman" w:hAnsi="Times New Roman" w:cs="Times New Roman"/>
          <w:sz w:val="24"/>
          <w:szCs w:val="24"/>
        </w:rPr>
        <w:t xml:space="preserve">исбаланс спроса на рабочую силу и запланированной подготовки специалистов </w:t>
      </w:r>
      <w:r w:rsidRPr="00F2088C">
        <w:rPr>
          <w:rFonts w:ascii="Times New Roman" w:hAnsi="Times New Roman" w:cs="Times New Roman"/>
          <w:sz w:val="24"/>
          <w:szCs w:val="24"/>
        </w:rPr>
        <w:t>про</w:t>
      </w:r>
      <w:r w:rsidR="0050735D" w:rsidRPr="00F2088C">
        <w:rPr>
          <w:rFonts w:ascii="Times New Roman" w:hAnsi="Times New Roman" w:cs="Times New Roman"/>
          <w:sz w:val="24"/>
          <w:szCs w:val="24"/>
        </w:rPr>
        <w:t xml:space="preserve">является </w:t>
      </w:r>
      <w:r w:rsidRPr="00F2088C">
        <w:rPr>
          <w:rFonts w:ascii="Times New Roman" w:hAnsi="Times New Roman" w:cs="Times New Roman"/>
          <w:sz w:val="24"/>
          <w:szCs w:val="24"/>
        </w:rPr>
        <w:t xml:space="preserve">в </w:t>
      </w:r>
      <w:r w:rsidR="0050735D" w:rsidRPr="00F2088C">
        <w:rPr>
          <w:rFonts w:ascii="Times New Roman" w:hAnsi="Times New Roman" w:cs="Times New Roman"/>
          <w:sz w:val="24"/>
          <w:szCs w:val="24"/>
        </w:rPr>
        <w:t>ежегодно</w:t>
      </w:r>
      <w:r w:rsidRPr="00F2088C">
        <w:rPr>
          <w:rFonts w:ascii="Times New Roman" w:hAnsi="Times New Roman" w:cs="Times New Roman"/>
          <w:sz w:val="24"/>
          <w:szCs w:val="24"/>
        </w:rPr>
        <w:t>м</w:t>
      </w:r>
      <w:r w:rsidR="0050735D" w:rsidRPr="00F2088C">
        <w:rPr>
          <w:rFonts w:ascii="Times New Roman" w:hAnsi="Times New Roman" w:cs="Times New Roman"/>
          <w:sz w:val="24"/>
          <w:szCs w:val="24"/>
        </w:rPr>
        <w:t xml:space="preserve"> увелич</w:t>
      </w:r>
      <w:r w:rsidRPr="00F2088C">
        <w:rPr>
          <w:rFonts w:ascii="Times New Roman" w:hAnsi="Times New Roman" w:cs="Times New Roman"/>
          <w:sz w:val="24"/>
          <w:szCs w:val="24"/>
        </w:rPr>
        <w:t>ении</w:t>
      </w:r>
      <w:r w:rsidR="0050735D" w:rsidRPr="00F2088C">
        <w:rPr>
          <w:rFonts w:ascii="Times New Roman" w:hAnsi="Times New Roman" w:cs="Times New Roman"/>
          <w:sz w:val="24"/>
          <w:szCs w:val="24"/>
        </w:rPr>
        <w:t xml:space="preserve"> разрыв</w:t>
      </w:r>
      <w:r w:rsidRPr="00F2088C">
        <w:rPr>
          <w:rFonts w:ascii="Times New Roman" w:hAnsi="Times New Roman" w:cs="Times New Roman"/>
          <w:sz w:val="24"/>
          <w:szCs w:val="24"/>
        </w:rPr>
        <w:t>а</w:t>
      </w:r>
      <w:r w:rsidR="0050735D" w:rsidRPr="00F2088C">
        <w:rPr>
          <w:rFonts w:ascii="Times New Roman" w:hAnsi="Times New Roman" w:cs="Times New Roman"/>
          <w:sz w:val="24"/>
          <w:szCs w:val="24"/>
        </w:rPr>
        <w:t xml:space="preserve"> между потребностями работодателей, заявленными в государственную службу занятости, и количеством безработных граждан, зарегистрированных в службе занятости, как в количественном </w:t>
      </w:r>
      <w:proofErr w:type="gramStart"/>
      <w:r w:rsidR="0050735D" w:rsidRPr="00F2088C">
        <w:rPr>
          <w:rFonts w:ascii="Times New Roman" w:hAnsi="Times New Roman" w:cs="Times New Roman"/>
          <w:sz w:val="24"/>
          <w:szCs w:val="24"/>
        </w:rPr>
        <w:t>выражении</w:t>
      </w:r>
      <w:proofErr w:type="gramEnd"/>
      <w:r w:rsidR="0050735D" w:rsidRPr="00F2088C">
        <w:rPr>
          <w:rFonts w:ascii="Times New Roman" w:hAnsi="Times New Roman" w:cs="Times New Roman"/>
          <w:sz w:val="24"/>
          <w:szCs w:val="24"/>
        </w:rPr>
        <w:t xml:space="preserve"> так и по структуре. Например, </w:t>
      </w:r>
      <w:r w:rsidR="0037106F">
        <w:rPr>
          <w:rFonts w:ascii="Times New Roman" w:hAnsi="Times New Roman" w:cs="Times New Roman"/>
          <w:sz w:val="24"/>
          <w:szCs w:val="24"/>
        </w:rPr>
        <w:t>в конце</w:t>
      </w:r>
      <w:r w:rsidR="0050735D" w:rsidRPr="00F2088C">
        <w:rPr>
          <w:rFonts w:ascii="Times New Roman" w:hAnsi="Times New Roman" w:cs="Times New Roman"/>
          <w:sz w:val="24"/>
          <w:szCs w:val="24"/>
        </w:rPr>
        <w:t xml:space="preserve"> 2015 года количество вакансий превышало количество безработных в 2,3 раза, на 01.07.2016 – в 3,2 раза.</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О наличии проблем в сфере обеспечения реального сектора экономики востребованными кадрами и задачах по их решению указывалось и ранее, например в утверждённой 8 лет назад Стратегии СЭР Волгоградской области:</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«…система профессионального образования не полностью соответствует структуре потребностей рынка труда. Более четверти выпускников высшего профессионального образования и около трети выпускников СПО не трудоустраиваются по полученной в учебном заведении специальности…»;  </w:t>
      </w:r>
    </w:p>
    <w:p w:rsidR="0050735D" w:rsidRPr="00F2088C" w:rsidRDefault="0050735D" w:rsidP="0050735D">
      <w:pPr>
        <w:autoSpaceDE w:val="0"/>
        <w:autoSpaceDN w:val="0"/>
        <w:adjustRightInd w:val="0"/>
        <w:ind w:firstLine="709"/>
        <w:jc w:val="both"/>
      </w:pPr>
      <w:r w:rsidRPr="00F2088C">
        <w:t>«…сегодняшняя российская система образования характеризуется фактическим отсутствием ответственности учебных заведений за конечные результаты образовательной деятельности…»;</w:t>
      </w:r>
    </w:p>
    <w:p w:rsidR="0050735D" w:rsidRPr="00F2088C" w:rsidRDefault="0050735D" w:rsidP="0050735D">
      <w:pPr>
        <w:autoSpaceDE w:val="0"/>
        <w:autoSpaceDN w:val="0"/>
        <w:adjustRightInd w:val="0"/>
        <w:ind w:firstLine="709"/>
        <w:jc w:val="both"/>
      </w:pPr>
      <w:r w:rsidRPr="00F2088C">
        <w:t xml:space="preserve">«…главной задачей обеспечения эффективной занятости населения на долгосрочную перспективу является обеспечение сбалансированности профессионально-квалификационной структуры спроса и предложения рабочей силы на рынке труда, в том числе на основе анализа и прогноза потребности в соответствующих категориях работников, и корректировки структуры профессионального обучения с учетом перспектив социально-экономического развития отдельных регионов…»; </w:t>
      </w:r>
    </w:p>
    <w:p w:rsidR="0050735D" w:rsidRPr="00F2088C" w:rsidRDefault="0050735D" w:rsidP="0050735D">
      <w:pPr>
        <w:autoSpaceDE w:val="0"/>
        <w:autoSpaceDN w:val="0"/>
        <w:adjustRightInd w:val="0"/>
        <w:ind w:firstLine="709"/>
        <w:jc w:val="both"/>
      </w:pPr>
      <w:r w:rsidRPr="00F2088C">
        <w:t>«…необходимо формирование механизмов управления трудовыми ресурсами в регионе с учетом интересов бизнеса, систем образования, общественности как составной части программ социально-экономического развития региона муниципальных образований, целевых программ, инвестиционных проектов…».</w:t>
      </w:r>
    </w:p>
    <w:p w:rsidR="0050735D" w:rsidRPr="00F2088C" w:rsidRDefault="0050735D" w:rsidP="0050735D">
      <w:pPr>
        <w:pStyle w:val="ConsPlusNormal"/>
        <w:ind w:firstLine="709"/>
        <w:jc w:val="both"/>
        <w:rPr>
          <w:rFonts w:ascii="Times New Roman" w:hAnsi="Times New Roman" w:cs="Times New Roman"/>
          <w:sz w:val="24"/>
          <w:szCs w:val="24"/>
        </w:rPr>
      </w:pPr>
      <w:proofErr w:type="gramStart"/>
      <w:r w:rsidRPr="00F2088C">
        <w:rPr>
          <w:rFonts w:ascii="Times New Roman" w:hAnsi="Times New Roman" w:cs="Times New Roman"/>
          <w:sz w:val="24"/>
          <w:szCs w:val="24"/>
        </w:rPr>
        <w:t xml:space="preserve">Однако, несмотря на главную цель Стратегии СЭР Волгоградской области по повышению качества жизни людей за счет роста </w:t>
      </w:r>
      <w:r w:rsidR="0037106F">
        <w:rPr>
          <w:rFonts w:ascii="Times New Roman" w:hAnsi="Times New Roman" w:cs="Times New Roman"/>
          <w:sz w:val="24"/>
          <w:szCs w:val="24"/>
        </w:rPr>
        <w:t xml:space="preserve">их </w:t>
      </w:r>
      <w:r w:rsidRPr="00F2088C">
        <w:rPr>
          <w:rFonts w:ascii="Times New Roman" w:hAnsi="Times New Roman" w:cs="Times New Roman"/>
          <w:sz w:val="24"/>
          <w:szCs w:val="24"/>
        </w:rPr>
        <w:t xml:space="preserve">благосостояния, чего </w:t>
      </w:r>
      <w:r w:rsidR="0037106F" w:rsidRPr="00F2088C">
        <w:rPr>
          <w:rFonts w:ascii="Times New Roman" w:hAnsi="Times New Roman" w:cs="Times New Roman"/>
          <w:sz w:val="24"/>
          <w:szCs w:val="24"/>
        </w:rPr>
        <w:t xml:space="preserve">(в нынешних условиях состояния бюджета) </w:t>
      </w:r>
      <w:r w:rsidRPr="00F2088C">
        <w:rPr>
          <w:rFonts w:ascii="Times New Roman" w:hAnsi="Times New Roman" w:cs="Times New Roman"/>
          <w:sz w:val="24"/>
          <w:szCs w:val="24"/>
        </w:rPr>
        <w:t xml:space="preserve">можно добиться только обеспечением занятости граждан, </w:t>
      </w:r>
      <w:r w:rsidR="0037106F">
        <w:rPr>
          <w:rFonts w:ascii="Times New Roman" w:hAnsi="Times New Roman" w:cs="Times New Roman"/>
          <w:sz w:val="24"/>
          <w:szCs w:val="24"/>
        </w:rPr>
        <w:t>в регионе до сих пор</w:t>
      </w:r>
      <w:r w:rsidRPr="00F2088C">
        <w:rPr>
          <w:rFonts w:ascii="Times New Roman" w:hAnsi="Times New Roman" w:cs="Times New Roman"/>
          <w:sz w:val="24"/>
          <w:szCs w:val="24"/>
        </w:rPr>
        <w:t xml:space="preserve"> отсутствует правовой документ, определяющий кадровую политику Волгоградской области, объединяющий усилия всех участник</w:t>
      </w:r>
      <w:r w:rsidR="0037106F">
        <w:rPr>
          <w:rFonts w:ascii="Times New Roman" w:hAnsi="Times New Roman" w:cs="Times New Roman"/>
          <w:sz w:val="24"/>
          <w:szCs w:val="24"/>
        </w:rPr>
        <w:t>ов рынка труда и координирующий</w:t>
      </w:r>
      <w:r w:rsidRPr="00F2088C">
        <w:rPr>
          <w:rFonts w:ascii="Times New Roman" w:hAnsi="Times New Roman" w:cs="Times New Roman"/>
          <w:sz w:val="24"/>
          <w:szCs w:val="24"/>
        </w:rPr>
        <w:t xml:space="preserve"> их действий при реализации мероприятий по содействию занятости</w:t>
      </w:r>
      <w:proofErr w:type="gramEnd"/>
      <w:r w:rsidRPr="00F2088C">
        <w:rPr>
          <w:rFonts w:ascii="Times New Roman" w:hAnsi="Times New Roman" w:cs="Times New Roman"/>
          <w:sz w:val="24"/>
          <w:szCs w:val="24"/>
        </w:rPr>
        <w:t xml:space="preserve"> населению, в т.ч. по обеспечению сбалансированности спроса и предложения на рынке труда.</w:t>
      </w:r>
    </w:p>
    <w:p w:rsidR="0050735D" w:rsidRPr="00F2088C" w:rsidRDefault="0050735D" w:rsidP="0050735D">
      <w:pPr>
        <w:ind w:firstLine="709"/>
        <w:jc w:val="both"/>
      </w:pPr>
      <w:r w:rsidRPr="00F2088C">
        <w:t xml:space="preserve">Анализ НПА сравниваемых субъектов РФ и проведенные встречи работников КСП с представителями соответствующих отраслевых органов </w:t>
      </w:r>
      <w:proofErr w:type="spellStart"/>
      <w:r w:rsidRPr="00F2088C">
        <w:t>госвласти</w:t>
      </w:r>
      <w:proofErr w:type="spellEnd"/>
      <w:r w:rsidRPr="00F2088C">
        <w:t xml:space="preserve"> Белгородской области (министерств образования</w:t>
      </w:r>
      <w:r w:rsidR="0037106F">
        <w:t>,</w:t>
      </w:r>
      <w:r w:rsidRPr="00F2088C">
        <w:t xml:space="preserve"> труда и занятости) показали, что некоторые субъекты могут служить примером реализации более эффективной кадровой политики региона, </w:t>
      </w:r>
      <w:r w:rsidRPr="00F2088C">
        <w:lastRenderedPageBreak/>
        <w:t xml:space="preserve">направленной на обеспечение сбалансированного количественного и качественного состава спроса и предложения на трудовые ресурсы. </w:t>
      </w:r>
    </w:p>
    <w:p w:rsidR="0050735D" w:rsidRPr="00F2088C" w:rsidRDefault="0050735D" w:rsidP="0050735D">
      <w:pPr>
        <w:ind w:firstLine="709"/>
        <w:jc w:val="both"/>
      </w:pPr>
      <w:proofErr w:type="gramStart"/>
      <w:r w:rsidRPr="00F2088C">
        <w:t>Например, в Ставропольском крае распоряжением Губернатора утверждена Концепция кадровой политики края (от 12.04.2012 № 285-р на 2012-2015 годы, от 20.01.2016 № 22-р на 2016-2018 годы), в которой определены цели, задачи и принципы кадровой политики, анализируется состояние рынка труда во взаимосвязи с экономической ситуацией в крае, состоянием сферы образования и мерами, направленными на трудоустройство безработных граждан, т.е. объединены в единый документ такие</w:t>
      </w:r>
      <w:proofErr w:type="gramEnd"/>
      <w:r w:rsidRPr="00F2088C">
        <w:t xml:space="preserve"> направления деятельности, как развитие приоритетных направлений экономики, профобразование, занятость.</w:t>
      </w:r>
    </w:p>
    <w:p w:rsidR="0050735D" w:rsidRPr="00F2088C" w:rsidRDefault="0050735D" w:rsidP="0050735D">
      <w:pPr>
        <w:ind w:firstLine="709"/>
        <w:jc w:val="both"/>
      </w:pPr>
      <w:r w:rsidRPr="00F2088C">
        <w:t>Конкретный перечень мероприятий указанной Концепции, их исполнителей и сроков предусмотрен Планом мероприятий, утверждённым распоряжением Правительства Ставропольского края  от 29.03.2016 № 84-рп, согласно которому органы исполнительной власти Ставропольского края дважды в год представляют информацию о реализации указанного плана в министерство труда и социальной защиты населения Ставропольского края.</w:t>
      </w:r>
    </w:p>
    <w:p w:rsidR="0050735D" w:rsidRPr="00F2088C" w:rsidRDefault="0050735D" w:rsidP="0050735D">
      <w:pPr>
        <w:ind w:firstLine="709"/>
        <w:jc w:val="both"/>
      </w:pPr>
      <w:r w:rsidRPr="00F2088C">
        <w:t>Концепцией предусмотрена реализация 20 мероприятий, сгруппированны</w:t>
      </w:r>
      <w:r w:rsidR="005C2BBC" w:rsidRPr="00F2088C">
        <w:t>х</w:t>
      </w:r>
      <w:r w:rsidRPr="00F2088C">
        <w:t xml:space="preserve"> по 3 направлениям:</w:t>
      </w:r>
    </w:p>
    <w:p w:rsidR="0050735D" w:rsidRPr="00F2088C" w:rsidRDefault="0050735D" w:rsidP="0050735D">
      <w:pPr>
        <w:ind w:firstLine="709"/>
        <w:jc w:val="both"/>
      </w:pPr>
      <w:r w:rsidRPr="00F2088C">
        <w:t>1. Совершенствование нормативной правовой базы Ставропольского края в области управления трудовыми ресурсами, содействия занятости населения Ставропольского края и социально-трудовых отношений, государственной гражданской службы Ставропольского края и муниципальной службы в Ставропольском крае.</w:t>
      </w:r>
    </w:p>
    <w:p w:rsidR="0050735D" w:rsidRPr="00F2088C" w:rsidRDefault="0050735D" w:rsidP="0050735D">
      <w:pPr>
        <w:ind w:firstLine="709"/>
        <w:jc w:val="both"/>
      </w:pPr>
      <w:r w:rsidRPr="00F2088C">
        <w:t>2. Приоритетные направления кадровой политики в Ставропольском крае.</w:t>
      </w:r>
    </w:p>
    <w:p w:rsidR="0050735D" w:rsidRPr="00F2088C" w:rsidRDefault="0050735D" w:rsidP="0050735D">
      <w:pPr>
        <w:ind w:firstLine="709"/>
        <w:jc w:val="both"/>
      </w:pPr>
      <w:r w:rsidRPr="00F2088C">
        <w:t>3. Организационное, информационное и методическое обеспечение реализации кадровой политики в Ставропольском крае.</w:t>
      </w:r>
    </w:p>
    <w:p w:rsidR="0050735D" w:rsidRPr="00F2088C" w:rsidRDefault="0050735D" w:rsidP="0050735D">
      <w:pPr>
        <w:ind w:firstLine="709"/>
        <w:jc w:val="both"/>
      </w:pPr>
      <w:r w:rsidRPr="00F2088C">
        <w:t xml:space="preserve">В качестве примера отдельных мероприятий указанной Концепцией можно </w:t>
      </w:r>
      <w:r w:rsidR="00A73146">
        <w:t>отмети</w:t>
      </w:r>
      <w:r w:rsidRPr="00F2088C">
        <w:t xml:space="preserve">ть </w:t>
      </w:r>
      <w:proofErr w:type="gramStart"/>
      <w:r w:rsidRPr="00F2088C">
        <w:t>следующие</w:t>
      </w:r>
      <w:proofErr w:type="gramEnd"/>
      <w:r w:rsidRPr="00F2088C">
        <w:t xml:space="preserve">: </w:t>
      </w:r>
    </w:p>
    <w:p w:rsidR="0050735D" w:rsidRPr="00F2088C" w:rsidRDefault="0050735D" w:rsidP="0050735D">
      <w:pPr>
        <w:ind w:firstLine="709"/>
        <w:jc w:val="both"/>
      </w:pPr>
      <w:r w:rsidRPr="00F2088C">
        <w:t xml:space="preserve">- разработка прогноза потребности работодателей Ставропольского края в квалифицированных рабочих и специалистах на долгосрочную перспективу (7 лет); </w:t>
      </w:r>
    </w:p>
    <w:p w:rsidR="0050735D" w:rsidRPr="00F2088C" w:rsidRDefault="0050735D" w:rsidP="0050735D">
      <w:pPr>
        <w:ind w:firstLine="709"/>
        <w:jc w:val="both"/>
      </w:pPr>
      <w:r w:rsidRPr="00F2088C">
        <w:t>- анализ  соответствия структуры профессионального образования в образовательных организациях потребностям рынка труда Ставропольского края и ежегодной корректировки перечня профессий, по которым осуществляется профессиональная подготовка в образовательных организациях исключительно в соответствии с потребностями рынка труда Ставропольского края и перспективами развития отраслей экономики Ставропольского края;</w:t>
      </w:r>
    </w:p>
    <w:p w:rsidR="0050735D" w:rsidRPr="00F2088C" w:rsidRDefault="0050735D" w:rsidP="0050735D">
      <w:pPr>
        <w:ind w:firstLine="709"/>
        <w:jc w:val="both"/>
      </w:pPr>
      <w:r w:rsidRPr="00F2088C">
        <w:t>- организация и проведение мониторинга трудоустройства выпускников образовательных организаций по направлениям подготовки, в том числе зарегистрированных в государственных учреждениях службы занятости населения Ставропольского края в качестве безработных;</w:t>
      </w:r>
    </w:p>
    <w:p w:rsidR="0050735D" w:rsidRPr="00F2088C" w:rsidRDefault="0050735D" w:rsidP="0050735D">
      <w:pPr>
        <w:ind w:firstLine="709"/>
        <w:jc w:val="both"/>
      </w:pPr>
      <w:r w:rsidRPr="00F2088C">
        <w:t xml:space="preserve">- развитие кадрового потенциала организаций края в соответствии с потребностями ее инновационного развития посредством: </w:t>
      </w:r>
    </w:p>
    <w:p w:rsidR="0050735D" w:rsidRPr="00F2088C" w:rsidRDefault="0050735D" w:rsidP="0050735D">
      <w:pPr>
        <w:ind w:firstLine="709"/>
        <w:jc w:val="both"/>
      </w:pPr>
      <w:r w:rsidRPr="00F2088C">
        <w:t xml:space="preserve">  проведения обучающих мероприятий, направленных на развитие инновационной деятельности в Ставропольском крае, с участием представителей </w:t>
      </w:r>
      <w:r w:rsidR="00A73146">
        <w:t xml:space="preserve">краевых </w:t>
      </w:r>
      <w:r w:rsidRPr="00F2088C">
        <w:t>органов исполнительной власти и работодателей края, реализующих инновационные проекты,</w:t>
      </w:r>
    </w:p>
    <w:p w:rsidR="0050735D" w:rsidRPr="00F2088C" w:rsidRDefault="0050735D" w:rsidP="0050735D">
      <w:pPr>
        <w:ind w:firstLine="709"/>
        <w:jc w:val="both"/>
      </w:pPr>
      <w:r w:rsidRPr="00F2088C">
        <w:t xml:space="preserve">  подготовки инженерных кадров для сфер промышленности, электроэнергетики и строительства в Ставропольском крае;</w:t>
      </w:r>
    </w:p>
    <w:p w:rsidR="0050735D" w:rsidRPr="00F2088C" w:rsidRDefault="0050735D" w:rsidP="0050735D">
      <w:pPr>
        <w:ind w:firstLine="709"/>
        <w:jc w:val="both"/>
      </w:pPr>
      <w:r w:rsidRPr="00F2088C">
        <w:t>- мониторинг создания и сохранения рабочих мест в организациях края в результате реализации инвестиционных проектов на территории Ставропольского края;</w:t>
      </w:r>
    </w:p>
    <w:p w:rsidR="0050735D" w:rsidRPr="00F2088C" w:rsidRDefault="0050735D" w:rsidP="0050735D">
      <w:pPr>
        <w:ind w:firstLine="709"/>
        <w:jc w:val="both"/>
      </w:pPr>
      <w:r w:rsidRPr="00F2088C">
        <w:t xml:space="preserve">- подготовка специалистов в области инвестиционного и инновационного развития Ставропольского края в соответствии с требованиями </w:t>
      </w:r>
      <w:proofErr w:type="gramStart"/>
      <w:r w:rsidRPr="00F2088C">
        <w:t>Стандарта деятельности органов исполнительной власти субъекта Российской Федерации</w:t>
      </w:r>
      <w:proofErr w:type="gramEnd"/>
      <w:r w:rsidRPr="00F2088C">
        <w:t xml:space="preserve"> по обеспечению благоприятного инвестиционного климата в Ставропольском крае;</w:t>
      </w:r>
    </w:p>
    <w:p w:rsidR="0050735D" w:rsidRPr="00F2088C" w:rsidRDefault="0050735D" w:rsidP="0050735D">
      <w:pPr>
        <w:ind w:firstLine="709"/>
        <w:jc w:val="both"/>
      </w:pPr>
      <w:r w:rsidRPr="00F2088C">
        <w:t xml:space="preserve">- внедрение сетевой формы реализации образовательных программ общего образования в Ставропольском крае, обеспечивающей возможность освоения </w:t>
      </w:r>
      <w:proofErr w:type="gramStart"/>
      <w:r w:rsidRPr="00F2088C">
        <w:t>обучающим</w:t>
      </w:r>
      <w:r w:rsidR="00A73146">
        <w:t>и</w:t>
      </w:r>
      <w:r w:rsidRPr="00F2088C">
        <w:t>ся</w:t>
      </w:r>
      <w:proofErr w:type="gramEnd"/>
      <w:r w:rsidRPr="00F2088C">
        <w:t xml:space="preserve"> </w:t>
      </w:r>
      <w:r w:rsidRPr="00F2088C">
        <w:lastRenderedPageBreak/>
        <w:t>таких программ с использованием ресурсов нескольких образовательных организаций, осуществляющих деятельность в Ставропольском крае;</w:t>
      </w:r>
    </w:p>
    <w:p w:rsidR="0050735D" w:rsidRPr="00F2088C" w:rsidRDefault="0050735D" w:rsidP="00A73146">
      <w:pPr>
        <w:ind w:firstLine="709"/>
        <w:jc w:val="both"/>
      </w:pPr>
      <w:r w:rsidRPr="00F2088C">
        <w:t>- развитие кадровой политики в отношении</w:t>
      </w:r>
      <w:r w:rsidR="00A73146">
        <w:t xml:space="preserve"> молодежи в Ставропольском крае </w:t>
      </w:r>
      <w:r w:rsidRPr="00F2088C">
        <w:t>и др.</w:t>
      </w:r>
    </w:p>
    <w:p w:rsidR="0050735D" w:rsidRPr="00F2088C" w:rsidRDefault="0050735D" w:rsidP="0050735D">
      <w:pPr>
        <w:ind w:firstLine="709"/>
        <w:jc w:val="both"/>
      </w:pPr>
      <w:r w:rsidRPr="00F2088C">
        <w:t xml:space="preserve">Следует указать, что такой механизм реализации Кадровой политики,  предусматривающий межведомственное взаимодействие различных органов исполнительной власти, действует в Ставропольском крае с 2006 года. </w:t>
      </w:r>
    </w:p>
    <w:p w:rsidR="0050735D" w:rsidRPr="00F2088C" w:rsidRDefault="0050735D" w:rsidP="0050735D">
      <w:pPr>
        <w:ind w:firstLine="709"/>
        <w:jc w:val="both"/>
      </w:pPr>
      <w:r w:rsidRPr="00F2088C">
        <w:t>Уровень безработицы с 2006 года  по 2015 год в Ставропольском крае снизился с 6,9% до 5,7 процента.</w:t>
      </w:r>
      <w:r w:rsidR="005F727D" w:rsidRPr="00F2088C">
        <w:t xml:space="preserve"> </w:t>
      </w:r>
      <w:r w:rsidRPr="00F2088C">
        <w:t>В Волгоградской области за тот же период уровень безработицы увеличился с 6,7% до 7,4 процента.</w:t>
      </w:r>
    </w:p>
    <w:p w:rsidR="00A73146" w:rsidRDefault="00A73146" w:rsidP="0050735D">
      <w:pPr>
        <w:pStyle w:val="ConsPlusNormal"/>
        <w:ind w:firstLine="709"/>
        <w:jc w:val="both"/>
        <w:rPr>
          <w:rFonts w:ascii="Times New Roman" w:hAnsi="Times New Roman" w:cs="Times New Roman"/>
          <w:sz w:val="24"/>
          <w:szCs w:val="24"/>
        </w:rPr>
      </w:pPr>
    </w:p>
    <w:p w:rsidR="0050735D" w:rsidRPr="00F2088C" w:rsidRDefault="00A73146"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Постановлением </w:t>
      </w:r>
      <w:r w:rsidR="0050735D" w:rsidRPr="00F2088C">
        <w:rPr>
          <w:rFonts w:ascii="Times New Roman" w:hAnsi="Times New Roman" w:cs="Times New Roman"/>
          <w:sz w:val="24"/>
          <w:szCs w:val="24"/>
        </w:rPr>
        <w:t>Правительства Белго</w:t>
      </w:r>
      <w:r>
        <w:rPr>
          <w:rFonts w:ascii="Times New Roman" w:hAnsi="Times New Roman" w:cs="Times New Roman"/>
          <w:sz w:val="24"/>
          <w:szCs w:val="24"/>
        </w:rPr>
        <w:t>родской области от 30.12.2013 №</w:t>
      </w:r>
      <w:r w:rsidR="0050735D" w:rsidRPr="00F2088C">
        <w:rPr>
          <w:rFonts w:ascii="Times New Roman" w:hAnsi="Times New Roman" w:cs="Times New Roman"/>
          <w:sz w:val="24"/>
          <w:szCs w:val="24"/>
        </w:rPr>
        <w:t xml:space="preserve">530-пп утверждена </w:t>
      </w:r>
      <w:r>
        <w:rPr>
          <w:rFonts w:ascii="Times New Roman" w:hAnsi="Times New Roman" w:cs="Times New Roman"/>
          <w:sz w:val="24"/>
          <w:szCs w:val="24"/>
        </w:rPr>
        <w:t>областная г</w:t>
      </w:r>
      <w:r w:rsidR="0050735D" w:rsidRPr="00F2088C">
        <w:rPr>
          <w:rFonts w:ascii="Times New Roman" w:hAnsi="Times New Roman" w:cs="Times New Roman"/>
          <w:sz w:val="24"/>
          <w:szCs w:val="24"/>
        </w:rPr>
        <w:t>осударственная программа «Развитие кадровой политики Белгородской области на 2014-2020 годы».</w:t>
      </w:r>
    </w:p>
    <w:p w:rsidR="0050735D" w:rsidRPr="00F2088C" w:rsidRDefault="0050735D" w:rsidP="0050735D">
      <w:pPr>
        <w:autoSpaceDE w:val="0"/>
        <w:autoSpaceDN w:val="0"/>
        <w:adjustRightInd w:val="0"/>
        <w:ind w:firstLine="709"/>
        <w:jc w:val="both"/>
      </w:pPr>
      <w:r w:rsidRPr="00F2088C">
        <w:t>Распоряжением Правительства Белгород</w:t>
      </w:r>
      <w:r w:rsidR="00A73146">
        <w:t>ской области от 16.11.2015 №</w:t>
      </w:r>
      <w:r w:rsidRPr="00F2088C">
        <w:t xml:space="preserve">589-рп утверждён </w:t>
      </w:r>
      <w:hyperlink r:id="rId22" w:history="1">
        <w:r w:rsidRPr="00F2088C">
          <w:t>План</w:t>
        </w:r>
      </w:hyperlink>
      <w:r w:rsidRPr="00F2088C">
        <w:t xml:space="preserve"> реализации указанной государственной </w:t>
      </w:r>
      <w:hyperlink r:id="rId23" w:history="1">
        <w:r w:rsidRPr="00F2088C">
          <w:t>программы</w:t>
        </w:r>
      </w:hyperlink>
      <w:r w:rsidRPr="00F2088C">
        <w:t xml:space="preserve">, которым установлены ожидаемые результаты </w:t>
      </w:r>
      <w:r w:rsidR="00A73146">
        <w:t>реализации</w:t>
      </w:r>
      <w:r w:rsidRPr="00F2088C">
        <w:t xml:space="preserve"> программы, ответственные исполнители каждого мероприятия и сроки их </w:t>
      </w:r>
      <w:r w:rsidR="00A73146">
        <w:t>выполнения</w:t>
      </w:r>
      <w:r w:rsidRPr="00F2088C">
        <w:t xml:space="preserve">. </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Участниками этой программы являются все государственные органы исполнительной власти Белгородской области, ответственным исполнителем – департамент внутренней и кадровой политики области.</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Программа включает в себя 7 подпрограмм:</w:t>
      </w:r>
    </w:p>
    <w:p w:rsidR="0050735D" w:rsidRPr="00F2088C" w:rsidRDefault="0050735D" w:rsidP="0050735D">
      <w:pPr>
        <w:autoSpaceDE w:val="0"/>
        <w:autoSpaceDN w:val="0"/>
        <w:adjustRightInd w:val="0"/>
        <w:ind w:firstLine="709"/>
        <w:jc w:val="both"/>
      </w:pPr>
      <w:r w:rsidRPr="00F2088C">
        <w:t>Развитие государственной гражданской и муниципальной службы Белгородской области;</w:t>
      </w:r>
    </w:p>
    <w:p w:rsidR="0050735D" w:rsidRPr="00F2088C" w:rsidRDefault="0050735D" w:rsidP="0050735D">
      <w:pPr>
        <w:autoSpaceDE w:val="0"/>
        <w:autoSpaceDN w:val="0"/>
        <w:adjustRightInd w:val="0"/>
        <w:ind w:firstLine="709"/>
        <w:jc w:val="both"/>
      </w:pPr>
      <w:r w:rsidRPr="00F2088C">
        <w:t>Развитие профессионального образования;</w:t>
      </w:r>
    </w:p>
    <w:p w:rsidR="0050735D" w:rsidRPr="00F2088C" w:rsidRDefault="0050735D" w:rsidP="0050735D">
      <w:pPr>
        <w:autoSpaceDE w:val="0"/>
        <w:autoSpaceDN w:val="0"/>
        <w:adjustRightInd w:val="0"/>
        <w:ind w:firstLine="709"/>
        <w:jc w:val="both"/>
      </w:pPr>
      <w:r w:rsidRPr="00F2088C">
        <w:t>Развитие вузовской науки;</w:t>
      </w:r>
    </w:p>
    <w:p w:rsidR="0050735D" w:rsidRPr="00F2088C" w:rsidRDefault="0050735D" w:rsidP="0050735D">
      <w:pPr>
        <w:autoSpaceDE w:val="0"/>
        <w:autoSpaceDN w:val="0"/>
        <w:adjustRightInd w:val="0"/>
        <w:ind w:firstLine="709"/>
        <w:jc w:val="both"/>
      </w:pPr>
      <w:r w:rsidRPr="00F2088C">
        <w:t>Подготовка управленческих кадров для организаций народного хозяйства;</w:t>
      </w:r>
    </w:p>
    <w:p w:rsidR="0050735D" w:rsidRPr="00F2088C" w:rsidRDefault="0050735D" w:rsidP="0050735D">
      <w:pPr>
        <w:autoSpaceDE w:val="0"/>
        <w:autoSpaceDN w:val="0"/>
        <w:adjustRightInd w:val="0"/>
        <w:ind w:firstLine="709"/>
        <w:jc w:val="both"/>
      </w:pPr>
      <w:r w:rsidRPr="00F2088C">
        <w:t xml:space="preserve">Молодость </w:t>
      </w:r>
      <w:proofErr w:type="spellStart"/>
      <w:r w:rsidRPr="00F2088C">
        <w:t>Белгородчины</w:t>
      </w:r>
      <w:proofErr w:type="spellEnd"/>
      <w:r w:rsidRPr="00F2088C">
        <w:t>;</w:t>
      </w:r>
    </w:p>
    <w:p w:rsidR="0050735D" w:rsidRPr="00F2088C" w:rsidRDefault="0050735D" w:rsidP="0050735D">
      <w:pPr>
        <w:autoSpaceDE w:val="0"/>
        <w:autoSpaceDN w:val="0"/>
        <w:adjustRightInd w:val="0"/>
        <w:ind w:firstLine="709"/>
        <w:jc w:val="both"/>
      </w:pPr>
      <w:r w:rsidRPr="00F2088C">
        <w:t>Обеспечение реализации государственной программы Белгородской области «Развитие кадровой политики Белгородской области на 2014 - 2020 годы».</w:t>
      </w:r>
    </w:p>
    <w:p w:rsidR="0050735D" w:rsidRPr="00F2088C" w:rsidRDefault="0050735D" w:rsidP="003D0070">
      <w:pPr>
        <w:autoSpaceDE w:val="0"/>
        <w:autoSpaceDN w:val="0"/>
        <w:adjustRightInd w:val="0"/>
        <w:spacing w:after="120"/>
        <w:ind w:firstLine="709"/>
        <w:jc w:val="both"/>
      </w:pPr>
      <w:r w:rsidRPr="00F2088C">
        <w:t>Противодействие коррупции.</w:t>
      </w:r>
    </w:p>
    <w:p w:rsidR="0050735D" w:rsidRPr="00F2088C" w:rsidRDefault="0050735D" w:rsidP="0050735D">
      <w:pPr>
        <w:autoSpaceDE w:val="0"/>
        <w:autoSpaceDN w:val="0"/>
        <w:adjustRightInd w:val="0"/>
        <w:ind w:firstLine="709"/>
        <w:jc w:val="both"/>
      </w:pPr>
      <w:r w:rsidRPr="00F2088C">
        <w:t xml:space="preserve">То есть в одну государственную программу для достижения основной цели (Развитие кадрового потенциала Белгородской области) объединены </w:t>
      </w:r>
      <w:proofErr w:type="gramStart"/>
      <w:r w:rsidRPr="00F2088C">
        <w:t>такие</w:t>
      </w:r>
      <w:proofErr w:type="gramEnd"/>
      <w:r w:rsidRPr="00F2088C">
        <w:t xml:space="preserve"> разные</w:t>
      </w:r>
      <w:r w:rsidR="003D0070">
        <w:t xml:space="preserve"> </w:t>
      </w:r>
      <w:r w:rsidR="003D0070" w:rsidRPr="00F2088C">
        <w:t xml:space="preserve">(на первый взгляд) </w:t>
      </w:r>
      <w:r w:rsidRPr="00F2088C">
        <w:t xml:space="preserve"> направления. </w:t>
      </w:r>
    </w:p>
    <w:p w:rsidR="0050735D" w:rsidRPr="00F2088C" w:rsidRDefault="0050735D" w:rsidP="0050735D">
      <w:pPr>
        <w:autoSpaceDE w:val="0"/>
        <w:autoSpaceDN w:val="0"/>
        <w:adjustRightInd w:val="0"/>
        <w:ind w:firstLine="709"/>
        <w:jc w:val="both"/>
      </w:pPr>
      <w:r w:rsidRPr="00F2088C">
        <w:t>Задачами программы являются:</w:t>
      </w:r>
    </w:p>
    <w:p w:rsidR="0050735D" w:rsidRPr="00F2088C" w:rsidRDefault="0050735D" w:rsidP="0050735D">
      <w:pPr>
        <w:autoSpaceDE w:val="0"/>
        <w:autoSpaceDN w:val="0"/>
        <w:adjustRightInd w:val="0"/>
        <w:ind w:firstLine="709"/>
        <w:jc w:val="both"/>
      </w:pPr>
      <w:r w:rsidRPr="00F2088C">
        <w:t>1. Формирование высококвалифицированного кадрового состава государственной гражданской и муниципальной службы области.</w:t>
      </w:r>
    </w:p>
    <w:p w:rsidR="0050735D" w:rsidRPr="00F2088C" w:rsidRDefault="0050735D" w:rsidP="0050735D">
      <w:pPr>
        <w:autoSpaceDE w:val="0"/>
        <w:autoSpaceDN w:val="0"/>
        <w:adjustRightInd w:val="0"/>
        <w:ind w:firstLine="709"/>
        <w:jc w:val="both"/>
      </w:pPr>
      <w:r w:rsidRPr="00F2088C">
        <w:t xml:space="preserve">2. Модернизация региональной системы профессионального образования для кадрового обеспечения </w:t>
      </w:r>
      <w:r w:rsidRPr="00F2088C">
        <w:rPr>
          <w:u w:val="single"/>
        </w:rPr>
        <w:t>перспективного</w:t>
      </w:r>
      <w:r w:rsidRPr="00F2088C">
        <w:t xml:space="preserve"> социально-экономического развития области.</w:t>
      </w:r>
    </w:p>
    <w:p w:rsidR="0050735D" w:rsidRPr="00F2088C" w:rsidRDefault="0050735D" w:rsidP="0050735D">
      <w:pPr>
        <w:autoSpaceDE w:val="0"/>
        <w:autoSpaceDN w:val="0"/>
        <w:adjustRightInd w:val="0"/>
        <w:ind w:firstLine="709"/>
        <w:jc w:val="both"/>
      </w:pPr>
      <w:r w:rsidRPr="00F2088C">
        <w:t xml:space="preserve">3. Наращивание научно-исследовательского потенциала </w:t>
      </w:r>
      <w:proofErr w:type="gramStart"/>
      <w:r w:rsidRPr="00F2088C">
        <w:t>Белгородской</w:t>
      </w:r>
      <w:proofErr w:type="gramEnd"/>
      <w:r w:rsidRPr="00F2088C">
        <w:t xml:space="preserve"> области.</w:t>
      </w:r>
    </w:p>
    <w:p w:rsidR="0050735D" w:rsidRPr="00F2088C" w:rsidRDefault="0050735D" w:rsidP="0050735D">
      <w:pPr>
        <w:autoSpaceDE w:val="0"/>
        <w:autoSpaceDN w:val="0"/>
        <w:adjustRightInd w:val="0"/>
        <w:ind w:firstLine="709"/>
        <w:jc w:val="both"/>
      </w:pPr>
      <w:r w:rsidRPr="00F2088C">
        <w:t xml:space="preserve">4. Формирование </w:t>
      </w:r>
      <w:r w:rsidRPr="00F2088C">
        <w:rPr>
          <w:u w:val="single"/>
        </w:rPr>
        <w:t>управленческого</w:t>
      </w:r>
      <w:r w:rsidRPr="00F2088C">
        <w:t xml:space="preserve"> потенциала предприятий и организаций социально-экономической сферы региона.</w:t>
      </w:r>
    </w:p>
    <w:p w:rsidR="0050735D" w:rsidRPr="00F2088C" w:rsidRDefault="0050735D" w:rsidP="0050735D">
      <w:pPr>
        <w:autoSpaceDE w:val="0"/>
        <w:autoSpaceDN w:val="0"/>
        <w:adjustRightInd w:val="0"/>
        <w:ind w:firstLine="709"/>
        <w:jc w:val="both"/>
      </w:pPr>
      <w:r w:rsidRPr="00F2088C">
        <w:t>5. Создание условий для самореализации, социального становления молодых людей в возрасте от 14 до 30 лет.</w:t>
      </w:r>
    </w:p>
    <w:p w:rsidR="0050735D" w:rsidRPr="00F2088C" w:rsidRDefault="0050735D" w:rsidP="0050735D">
      <w:pPr>
        <w:autoSpaceDE w:val="0"/>
        <w:autoSpaceDN w:val="0"/>
        <w:adjustRightInd w:val="0"/>
        <w:ind w:firstLine="709"/>
        <w:jc w:val="both"/>
      </w:pPr>
      <w:r w:rsidRPr="00F2088C">
        <w:t>6. Обеспечение эффективного управления реализацией государственной программы.</w:t>
      </w:r>
    </w:p>
    <w:p w:rsidR="0050735D" w:rsidRPr="00F2088C" w:rsidRDefault="0050735D" w:rsidP="0050735D">
      <w:pPr>
        <w:autoSpaceDE w:val="0"/>
        <w:autoSpaceDN w:val="0"/>
        <w:adjustRightInd w:val="0"/>
        <w:ind w:firstLine="709"/>
        <w:jc w:val="both"/>
      </w:pPr>
      <w:r w:rsidRPr="00F2088C">
        <w:t>7. Снижение уровня коррупции во всех сферах деятельности государственных и общественных институтов Белгородской области, устранение причин ее возникновения.</w:t>
      </w:r>
    </w:p>
    <w:p w:rsidR="0050735D" w:rsidRPr="00F2088C" w:rsidRDefault="0050735D" w:rsidP="0050735D">
      <w:pPr>
        <w:autoSpaceDE w:val="0"/>
        <w:autoSpaceDN w:val="0"/>
        <w:adjustRightInd w:val="0"/>
        <w:ind w:firstLine="709"/>
        <w:jc w:val="both"/>
      </w:pPr>
      <w:r w:rsidRPr="00F2088C">
        <w:t xml:space="preserve">Обращает на себя внимание значение, которое придаётся вопросам кадровой политики </w:t>
      </w:r>
      <w:proofErr w:type="gramStart"/>
      <w:r w:rsidRPr="00F2088C">
        <w:t>в</w:t>
      </w:r>
      <w:proofErr w:type="gramEnd"/>
      <w:r w:rsidRPr="00F2088C">
        <w:t xml:space="preserve"> Белгородской области. </w:t>
      </w:r>
    </w:p>
    <w:p w:rsidR="0050735D" w:rsidRPr="00F2088C" w:rsidRDefault="0050735D" w:rsidP="0050735D">
      <w:pPr>
        <w:autoSpaceDE w:val="0"/>
        <w:autoSpaceDN w:val="0"/>
        <w:adjustRightInd w:val="0"/>
        <w:ind w:firstLine="709"/>
        <w:jc w:val="both"/>
      </w:pPr>
      <w:r w:rsidRPr="00F2088C">
        <w:t>Согласно государственной программе</w:t>
      </w:r>
      <w:r w:rsidR="003D0070">
        <w:t>,</w:t>
      </w:r>
      <w:r w:rsidRPr="00F2088C">
        <w:t xml:space="preserve"> кадровая политика в </w:t>
      </w:r>
      <w:r w:rsidR="003D0070">
        <w:t>данном регионе</w:t>
      </w:r>
      <w:r w:rsidRPr="00F2088C">
        <w:t xml:space="preserve"> рассматривается одним из факторов, определяющих </w:t>
      </w:r>
      <w:r w:rsidR="003D0070">
        <w:t xml:space="preserve">его </w:t>
      </w:r>
      <w:r w:rsidRPr="00F2088C">
        <w:t xml:space="preserve">конкурентоспособность, под которой понимается её роль и место в экономическом пространстве России, способность реализовать имеющийся экономический потенциал (финансовый, производственный, </w:t>
      </w:r>
      <w:r w:rsidRPr="00F2088C">
        <w:lastRenderedPageBreak/>
        <w:t>трудовой, инновационный, инвестиционный, ресурсно-сырьевой), обеспечить высокий уровень жизни населения.</w:t>
      </w:r>
    </w:p>
    <w:p w:rsidR="0050735D" w:rsidRPr="00F2088C" w:rsidRDefault="0050735D" w:rsidP="0050735D">
      <w:pPr>
        <w:autoSpaceDE w:val="0"/>
        <w:autoSpaceDN w:val="0"/>
        <w:adjustRightInd w:val="0"/>
        <w:ind w:firstLine="709"/>
        <w:jc w:val="both"/>
      </w:pPr>
      <w:r w:rsidRPr="00F2088C">
        <w:t xml:space="preserve">Также из программы следует, что </w:t>
      </w:r>
      <w:r w:rsidRPr="00F2088C">
        <w:rPr>
          <w:u w:val="single"/>
        </w:rPr>
        <w:t>развитие кадровой политики</w:t>
      </w:r>
      <w:r w:rsidRPr="00F2088C">
        <w:t xml:space="preserve"> Белгородской области должно быть направлено на формирование кадрового потенциала как важнейшего интеллектуального и профессионального ресурса российского общества, </w:t>
      </w:r>
      <w:r w:rsidRPr="00F2088C">
        <w:rPr>
          <w:u w:val="single"/>
        </w:rPr>
        <w:t>обеспечивающего эффективное социально-экономическое развитие области</w:t>
      </w:r>
      <w:r w:rsidRPr="00F2088C">
        <w:t>.</w:t>
      </w:r>
    </w:p>
    <w:p w:rsidR="0050735D" w:rsidRPr="00F2088C" w:rsidRDefault="0050735D" w:rsidP="0050735D">
      <w:pPr>
        <w:autoSpaceDE w:val="0"/>
        <w:autoSpaceDN w:val="0"/>
        <w:adjustRightInd w:val="0"/>
        <w:ind w:firstLine="709"/>
        <w:jc w:val="both"/>
      </w:pPr>
      <w:r w:rsidRPr="00F2088C">
        <w:t>Основными задачами кадровой политики на уровне Белгородской области являются:</w:t>
      </w:r>
    </w:p>
    <w:p w:rsidR="0050735D" w:rsidRPr="00F2088C" w:rsidRDefault="0050735D" w:rsidP="0050735D">
      <w:pPr>
        <w:autoSpaceDE w:val="0"/>
        <w:autoSpaceDN w:val="0"/>
        <w:adjustRightInd w:val="0"/>
        <w:ind w:firstLine="709"/>
        <w:jc w:val="both"/>
      </w:pPr>
      <w:r w:rsidRPr="00F2088C">
        <w:t>- совершенствование нормативно-правовой базы в указанной сфере;</w:t>
      </w:r>
    </w:p>
    <w:p w:rsidR="0050735D" w:rsidRPr="00F2088C" w:rsidRDefault="0050735D" w:rsidP="0050735D">
      <w:pPr>
        <w:autoSpaceDE w:val="0"/>
        <w:autoSpaceDN w:val="0"/>
        <w:adjustRightInd w:val="0"/>
        <w:ind w:firstLine="709"/>
        <w:jc w:val="both"/>
      </w:pPr>
      <w:r w:rsidRPr="00F2088C">
        <w:t>- развитие многоуровневой системы подготовки специалистов и рабочих кадров, формирование прикладных квалификаций, соответствующих динамично изменяющимся социально-экономическим потребностям региона и обеспечивающих непрерывность образования различных социальных групп;</w:t>
      </w:r>
    </w:p>
    <w:p w:rsidR="0050735D" w:rsidRPr="00F2088C" w:rsidRDefault="0050735D" w:rsidP="0050735D">
      <w:pPr>
        <w:autoSpaceDE w:val="0"/>
        <w:autoSpaceDN w:val="0"/>
        <w:adjustRightInd w:val="0"/>
        <w:ind w:firstLine="709"/>
        <w:jc w:val="both"/>
      </w:pPr>
      <w:r w:rsidRPr="00F2088C">
        <w:t>- консолидация ресурсов государства, профессиональных образовательных организаций и бизнеса;</w:t>
      </w:r>
    </w:p>
    <w:p w:rsidR="0050735D" w:rsidRPr="00F2088C" w:rsidRDefault="0050735D" w:rsidP="0050735D">
      <w:pPr>
        <w:autoSpaceDE w:val="0"/>
        <w:autoSpaceDN w:val="0"/>
        <w:adjustRightInd w:val="0"/>
        <w:ind w:firstLine="709"/>
        <w:jc w:val="both"/>
      </w:pPr>
      <w:r w:rsidRPr="00F2088C">
        <w:t>- создание механизмов привлечения талантливых молодых специалистов в инновационные виды деятельности;</w:t>
      </w:r>
    </w:p>
    <w:p w:rsidR="0050735D" w:rsidRPr="00F2088C" w:rsidRDefault="0050735D" w:rsidP="0050735D">
      <w:pPr>
        <w:autoSpaceDE w:val="0"/>
        <w:autoSpaceDN w:val="0"/>
        <w:adjustRightInd w:val="0"/>
        <w:ind w:firstLine="709"/>
        <w:jc w:val="both"/>
      </w:pPr>
      <w:r w:rsidRPr="00F2088C">
        <w:t>- развитие правовых и организационных механизмов государственной гражданской и муниципальной службы области;</w:t>
      </w:r>
    </w:p>
    <w:p w:rsidR="0050735D" w:rsidRPr="00F2088C" w:rsidRDefault="0050735D" w:rsidP="0050735D">
      <w:pPr>
        <w:autoSpaceDE w:val="0"/>
        <w:autoSpaceDN w:val="0"/>
        <w:adjustRightInd w:val="0"/>
        <w:ind w:firstLine="709"/>
        <w:jc w:val="both"/>
      </w:pPr>
      <w:r w:rsidRPr="00F2088C">
        <w:t>- сопровождение профессионального развития и эффективного использования кадрового состава;</w:t>
      </w:r>
    </w:p>
    <w:p w:rsidR="0050735D" w:rsidRPr="00F2088C" w:rsidRDefault="0050735D" w:rsidP="0050735D">
      <w:pPr>
        <w:autoSpaceDE w:val="0"/>
        <w:autoSpaceDN w:val="0"/>
        <w:adjustRightInd w:val="0"/>
        <w:ind w:firstLine="709"/>
        <w:jc w:val="both"/>
      </w:pPr>
      <w:r w:rsidRPr="00F2088C">
        <w:t>- разработка и внедрение современных кадровых технологий, тестов, методик, рекомендаций по управлению кадрами для повышения эффективности деятельности органов исполнительной власти и государственных органов области, органов местного самоуправления;</w:t>
      </w:r>
    </w:p>
    <w:p w:rsidR="0050735D" w:rsidRPr="00F2088C" w:rsidRDefault="0050735D" w:rsidP="0050735D">
      <w:pPr>
        <w:autoSpaceDE w:val="0"/>
        <w:autoSpaceDN w:val="0"/>
        <w:adjustRightInd w:val="0"/>
        <w:ind w:firstLine="709"/>
        <w:jc w:val="both"/>
      </w:pPr>
      <w:r w:rsidRPr="00F2088C">
        <w:t>- информационно-аналитическое и организационно-методическое сопровождение единой кадровой политики на территории области;</w:t>
      </w:r>
    </w:p>
    <w:p w:rsidR="0050735D" w:rsidRPr="00F2088C" w:rsidRDefault="0050735D" w:rsidP="0050735D">
      <w:pPr>
        <w:autoSpaceDE w:val="0"/>
        <w:autoSpaceDN w:val="0"/>
        <w:adjustRightInd w:val="0"/>
        <w:ind w:firstLine="709"/>
        <w:jc w:val="both"/>
      </w:pPr>
      <w:r w:rsidRPr="00F2088C">
        <w:t>- организация работы по обеспечению соблюдения государственными гражданскими и муниципальными служащими ограничений и запретов, установленных законодательством, при поступлении и прохождении такой службы.</w:t>
      </w:r>
    </w:p>
    <w:p w:rsidR="0050735D" w:rsidRPr="00F2088C" w:rsidRDefault="00277484" w:rsidP="0050735D">
      <w:pPr>
        <w:autoSpaceDE w:val="0"/>
        <w:autoSpaceDN w:val="0"/>
        <w:adjustRightInd w:val="0"/>
        <w:ind w:firstLine="709"/>
        <w:jc w:val="both"/>
      </w:pPr>
      <w:r w:rsidRPr="00F2088C">
        <w:t>Р</w:t>
      </w:r>
      <w:r w:rsidR="0050735D" w:rsidRPr="00F2088C">
        <w:t>ешение вопросов кадровой политики региона возложено на департамент внутренней и кадровой политики региона.</w:t>
      </w:r>
    </w:p>
    <w:p w:rsidR="0050735D" w:rsidRPr="00F2088C" w:rsidRDefault="0050735D" w:rsidP="0050735D">
      <w:pPr>
        <w:autoSpaceDE w:val="0"/>
        <w:autoSpaceDN w:val="0"/>
        <w:adjustRightInd w:val="0"/>
        <w:ind w:firstLine="709"/>
        <w:jc w:val="both"/>
      </w:pPr>
      <w:r w:rsidRPr="00F2088C">
        <w:t xml:space="preserve">Целью деятельности департамента является организация системы воспроизводства управленческого кадрового состава, способного развивать материальный и интеллектуальный потенциал региона; оптимизация его функционирования в соответствии со стратегией социально-экономического развития области; организация устойчивой работы системы управления государственной гражданской службой области и обеспечение взаимосвязи государственной гражданской службы области и муниципальной службы в области. </w:t>
      </w:r>
    </w:p>
    <w:p w:rsidR="0050735D" w:rsidRPr="00F2088C" w:rsidRDefault="0050735D" w:rsidP="0050735D">
      <w:pPr>
        <w:autoSpaceDE w:val="0"/>
        <w:autoSpaceDN w:val="0"/>
        <w:adjustRightInd w:val="0"/>
        <w:ind w:firstLine="709"/>
        <w:jc w:val="both"/>
      </w:pPr>
      <w:r w:rsidRPr="00F2088C">
        <w:t xml:space="preserve">Необходимо отметить, что в Волгоградской области, несмотря на наличие </w:t>
      </w:r>
      <w:r w:rsidR="003D0070" w:rsidRPr="00F2088C">
        <w:t>озвученн</w:t>
      </w:r>
      <w:r w:rsidR="003D0070">
        <w:t>ых в Стратегии социально-экономического развития региона</w:t>
      </w:r>
      <w:r w:rsidR="003D0070" w:rsidRPr="00F2088C">
        <w:t xml:space="preserve"> </w:t>
      </w:r>
      <w:r w:rsidRPr="00F2088C">
        <w:t xml:space="preserve">проблем в сфере обеспечения реального сектора экономики востребованными кадрами, задачи по их решению, аналогичные </w:t>
      </w:r>
      <w:r w:rsidR="003D0070">
        <w:t xml:space="preserve">выше </w:t>
      </w:r>
      <w:proofErr w:type="gramStart"/>
      <w:r w:rsidR="003D0070">
        <w:t>перечисленным</w:t>
      </w:r>
      <w:proofErr w:type="gramEnd"/>
      <w:r w:rsidRPr="00F2088C">
        <w:t xml:space="preserve">, перед органами исполнительной власти Волгоградской области не ставятся.    </w:t>
      </w:r>
    </w:p>
    <w:p w:rsidR="0050735D" w:rsidRPr="00F2088C" w:rsidRDefault="0050735D" w:rsidP="0050735D">
      <w:pPr>
        <w:autoSpaceDE w:val="0"/>
        <w:autoSpaceDN w:val="0"/>
        <w:adjustRightInd w:val="0"/>
        <w:ind w:firstLine="709"/>
        <w:jc w:val="both"/>
      </w:pPr>
      <w:proofErr w:type="gramStart"/>
      <w:r w:rsidRPr="00F2088C">
        <w:t xml:space="preserve">В качестве механизма межведомственного взаимодействия </w:t>
      </w:r>
      <w:r w:rsidR="00521335">
        <w:t xml:space="preserve">весьма показателен опыт </w:t>
      </w:r>
      <w:proofErr w:type="spellStart"/>
      <w:r w:rsidR="00521335">
        <w:t>белгородцев</w:t>
      </w:r>
      <w:proofErr w:type="spellEnd"/>
      <w:r w:rsidR="00521335">
        <w:t xml:space="preserve">, внедривших </w:t>
      </w:r>
      <w:r w:rsidRPr="00F2088C">
        <w:t>«управление проектами», реализуемое в Белгородской области с 2010 года в соответстви</w:t>
      </w:r>
      <w:r w:rsidR="004A4761" w:rsidRPr="00F2088C">
        <w:t>и</w:t>
      </w:r>
      <w:r w:rsidRPr="00F2088C">
        <w:t xml:space="preserve"> с постановлением Правительства Белго</w:t>
      </w:r>
      <w:r w:rsidR="00521335">
        <w:t>родской области от 31.05.2010 №</w:t>
      </w:r>
      <w:r w:rsidRPr="00F2088C">
        <w:t>202-пп «Об утверждении положения об управлении проектами в органах исполнительной власти и государственных органах Белгородской области».</w:t>
      </w:r>
      <w:proofErr w:type="gramEnd"/>
    </w:p>
    <w:p w:rsidR="0050735D" w:rsidRPr="00F2088C" w:rsidRDefault="0050735D" w:rsidP="0050735D">
      <w:pPr>
        <w:autoSpaceDE w:val="0"/>
        <w:autoSpaceDN w:val="0"/>
        <w:adjustRightInd w:val="0"/>
        <w:ind w:firstLine="709"/>
        <w:jc w:val="both"/>
      </w:pPr>
      <w:r w:rsidRPr="00F2088C">
        <w:t xml:space="preserve">Проектом является комплекс взаимосвязанных работ, направленных на достижение запланированной цели и имеющих однократный, неповторяющийся характер. Межведомственным проектом является проект, реализуемый при взаимодействии нескольких государственных органов области.     </w:t>
      </w:r>
    </w:p>
    <w:p w:rsidR="008F36D7" w:rsidRPr="00F2088C" w:rsidRDefault="008F36D7" w:rsidP="008F36D7">
      <w:pPr>
        <w:autoSpaceDE w:val="0"/>
        <w:autoSpaceDN w:val="0"/>
        <w:adjustRightInd w:val="0"/>
        <w:ind w:firstLine="709"/>
        <w:jc w:val="both"/>
      </w:pPr>
      <w:proofErr w:type="gramStart"/>
      <w:r w:rsidRPr="00F2088C">
        <w:lastRenderedPageBreak/>
        <w:t xml:space="preserve">У каждого проекта есть инициатор, заказчик, исполнитель, куратор, руководитель, ответственный, координирующий орган проекта, администратор, оператор мониторинга проекта, кадровый резерв проектного управления и т.п. </w:t>
      </w:r>
      <w:proofErr w:type="gramEnd"/>
    </w:p>
    <w:p w:rsidR="008F36D7" w:rsidRPr="00F2088C" w:rsidRDefault="008F36D7" w:rsidP="008F36D7">
      <w:pPr>
        <w:autoSpaceDE w:val="0"/>
        <w:autoSpaceDN w:val="0"/>
        <w:adjustRightInd w:val="0"/>
        <w:ind w:firstLine="709"/>
        <w:jc w:val="both"/>
      </w:pPr>
      <w:r w:rsidRPr="00F2088C">
        <w:t xml:space="preserve">Подлежат открытию проекты, которые соответствуют следующим условиям: </w:t>
      </w:r>
    </w:p>
    <w:p w:rsidR="008F36D7" w:rsidRPr="00F2088C" w:rsidRDefault="008F36D7" w:rsidP="008F36D7">
      <w:pPr>
        <w:autoSpaceDE w:val="0"/>
        <w:autoSpaceDN w:val="0"/>
        <w:adjustRightInd w:val="0"/>
        <w:ind w:firstLine="720"/>
        <w:jc w:val="both"/>
      </w:pPr>
      <w:r w:rsidRPr="00F2088C">
        <w:t>- результаты проекта с заявленными требованиями нельзя достичь в ходе текущей деятельности;</w:t>
      </w:r>
    </w:p>
    <w:p w:rsidR="008F36D7" w:rsidRPr="00F2088C" w:rsidRDefault="008F36D7" w:rsidP="008F36D7">
      <w:pPr>
        <w:autoSpaceDE w:val="0"/>
        <w:autoSpaceDN w:val="0"/>
        <w:adjustRightInd w:val="0"/>
        <w:ind w:firstLine="720"/>
        <w:jc w:val="both"/>
      </w:pPr>
      <w:r w:rsidRPr="00F2088C">
        <w:t>- результаты проекта уникальные или инновационные;</w:t>
      </w:r>
    </w:p>
    <w:p w:rsidR="008F36D7" w:rsidRPr="00F2088C" w:rsidRDefault="008F36D7" w:rsidP="008F36D7">
      <w:pPr>
        <w:autoSpaceDE w:val="0"/>
        <w:autoSpaceDN w:val="0"/>
        <w:adjustRightInd w:val="0"/>
        <w:ind w:firstLine="720"/>
        <w:jc w:val="both"/>
      </w:pPr>
      <w:r w:rsidRPr="00F2088C">
        <w:t>- выполнение работ по проекту имеет сложность, требующую тщательного планирования и контроля реализации, либо необходимость межведомственного взаимодействия;</w:t>
      </w:r>
    </w:p>
    <w:p w:rsidR="008F36D7" w:rsidRPr="00F2088C" w:rsidRDefault="008F36D7" w:rsidP="008F36D7">
      <w:pPr>
        <w:autoSpaceDE w:val="0"/>
        <w:autoSpaceDN w:val="0"/>
        <w:adjustRightInd w:val="0"/>
        <w:ind w:firstLine="720"/>
        <w:jc w:val="both"/>
      </w:pPr>
      <w:r w:rsidRPr="00F2088C">
        <w:t>- высокие риски выполнения работ проекта;</w:t>
      </w:r>
    </w:p>
    <w:p w:rsidR="008F36D7" w:rsidRPr="00F2088C" w:rsidRDefault="008F36D7" w:rsidP="008F36D7">
      <w:pPr>
        <w:autoSpaceDE w:val="0"/>
        <w:autoSpaceDN w:val="0"/>
        <w:adjustRightInd w:val="0"/>
        <w:ind w:firstLine="720"/>
        <w:jc w:val="both"/>
      </w:pPr>
      <w:r w:rsidRPr="00F2088C">
        <w:t>- ограниченность ресурсов (</w:t>
      </w:r>
      <w:proofErr w:type="gramStart"/>
      <w:r w:rsidRPr="00F2088C">
        <w:t>временные</w:t>
      </w:r>
      <w:proofErr w:type="gramEnd"/>
      <w:r w:rsidRPr="00F2088C">
        <w:t>, материальные и т.д.);</w:t>
      </w:r>
    </w:p>
    <w:p w:rsidR="008F36D7" w:rsidRPr="00F2088C" w:rsidRDefault="008F36D7" w:rsidP="008F36D7">
      <w:pPr>
        <w:autoSpaceDE w:val="0"/>
        <w:autoSpaceDN w:val="0"/>
        <w:adjustRightInd w:val="0"/>
        <w:ind w:firstLine="720"/>
        <w:jc w:val="both"/>
      </w:pPr>
      <w:r w:rsidRPr="00F2088C">
        <w:t>- реализация мероприятий в виде проекта принесет дополнительные эффекты (экономию ресурсов, повышение результативности работ и т.д.);</w:t>
      </w:r>
    </w:p>
    <w:p w:rsidR="008F36D7" w:rsidRPr="00F2088C" w:rsidRDefault="008F36D7" w:rsidP="008F36D7">
      <w:pPr>
        <w:autoSpaceDE w:val="0"/>
        <w:autoSpaceDN w:val="0"/>
        <w:adjustRightInd w:val="0"/>
        <w:ind w:firstLine="720"/>
        <w:jc w:val="both"/>
      </w:pPr>
      <w:r w:rsidRPr="00F2088C">
        <w:t>- получаемые результаты проекта не являются результатами уже существующих проектов.</w:t>
      </w:r>
    </w:p>
    <w:p w:rsidR="008F36D7" w:rsidRPr="00F2088C" w:rsidRDefault="008F36D7" w:rsidP="008F36D7">
      <w:pPr>
        <w:autoSpaceDE w:val="0"/>
        <w:autoSpaceDN w:val="0"/>
        <w:adjustRightInd w:val="0"/>
        <w:ind w:firstLine="720"/>
        <w:jc w:val="both"/>
      </w:pPr>
      <w:r w:rsidRPr="00F2088C">
        <w:t xml:space="preserve">Особое внимание обращает механизм </w:t>
      </w:r>
      <w:proofErr w:type="gramStart"/>
      <w:r w:rsidRPr="00F2088C">
        <w:t>контроля за</w:t>
      </w:r>
      <w:proofErr w:type="gramEnd"/>
      <w:r w:rsidRPr="00F2088C">
        <w:t xml:space="preserve"> реализацией проекта. </w:t>
      </w:r>
    </w:p>
    <w:p w:rsidR="008F36D7" w:rsidRPr="00F2088C" w:rsidRDefault="008F36D7" w:rsidP="008F36D7">
      <w:pPr>
        <w:autoSpaceDE w:val="0"/>
        <w:autoSpaceDN w:val="0"/>
        <w:adjustRightInd w:val="0"/>
        <w:ind w:firstLine="720"/>
        <w:jc w:val="both"/>
      </w:pPr>
      <w:r w:rsidRPr="00F2088C">
        <w:t xml:space="preserve">Так, в целях успешной реализации проектов утверждается план реализации управления проектом, включающий в себя календарный план-график работ, перечень процессов, бюджет, риски, состав команды проекта и взаимодействия в проекте. </w:t>
      </w:r>
    </w:p>
    <w:p w:rsidR="008F36D7" w:rsidRPr="00F2088C" w:rsidRDefault="008F36D7" w:rsidP="008F36D7">
      <w:pPr>
        <w:ind w:firstLine="720"/>
        <w:jc w:val="both"/>
      </w:pPr>
      <w:r w:rsidRPr="00F2088C">
        <w:t xml:space="preserve">Контроль  начинается с момента утверждения паспорта проекта и плана управления проектом, осуществляется на протяжении всего периода </w:t>
      </w:r>
      <w:r w:rsidR="00B1562B">
        <w:t xml:space="preserve">его </w:t>
      </w:r>
      <w:r w:rsidRPr="00F2088C">
        <w:t>реализации и завершается в момент принятия решения о закрытии проекта.</w:t>
      </w:r>
    </w:p>
    <w:p w:rsidR="008F36D7" w:rsidRPr="00F2088C" w:rsidRDefault="008F36D7" w:rsidP="008F36D7">
      <w:pPr>
        <w:autoSpaceDE w:val="0"/>
        <w:autoSpaceDN w:val="0"/>
        <w:adjustRightInd w:val="0"/>
        <w:ind w:firstLine="720"/>
        <w:jc w:val="both"/>
      </w:pPr>
      <w:bookmarkStart w:id="3" w:name="sub_133622"/>
      <w:r w:rsidRPr="00F2088C">
        <w:t>Стадия контроля представляет собой проверку соответствия выполненных работ и полученных результатов по проекту. Осуществляется на двух уровнях: руководи</w:t>
      </w:r>
      <w:r w:rsidR="00985927">
        <w:t>телем и администратором проекта.</w:t>
      </w:r>
    </w:p>
    <w:bookmarkEnd w:id="3"/>
    <w:p w:rsidR="008F36D7" w:rsidRPr="00F2088C" w:rsidRDefault="008F36D7" w:rsidP="008F36D7">
      <w:pPr>
        <w:autoSpaceDE w:val="0"/>
        <w:autoSpaceDN w:val="0"/>
        <w:adjustRightInd w:val="0"/>
        <w:ind w:firstLine="720"/>
        <w:jc w:val="both"/>
      </w:pPr>
      <w:r w:rsidRPr="00F2088C">
        <w:t>Полученные на стадии контроля проектов результаты документируются и служат основанием для внесения изменений в проектную документацию и привлечения лиц, допустивших отклонения, к ответственности в порядке, установленном действующим законодательством.</w:t>
      </w:r>
    </w:p>
    <w:p w:rsidR="008F36D7" w:rsidRPr="00F2088C" w:rsidRDefault="008F36D7" w:rsidP="008F36D7">
      <w:pPr>
        <w:ind w:firstLine="720"/>
        <w:jc w:val="both"/>
      </w:pPr>
      <w:r w:rsidRPr="00F2088C">
        <w:t xml:space="preserve">Администрирование и контроль проектов осуществляется посредством АИС «Проектное управление». </w:t>
      </w:r>
    </w:p>
    <w:p w:rsidR="0050735D" w:rsidRPr="00F2088C" w:rsidRDefault="00A3377E" w:rsidP="0050735D">
      <w:pPr>
        <w:autoSpaceDE w:val="0"/>
        <w:autoSpaceDN w:val="0"/>
        <w:adjustRightInd w:val="0"/>
        <w:ind w:firstLine="720"/>
        <w:jc w:val="both"/>
      </w:pPr>
      <w:r w:rsidRPr="00F2088C">
        <w:t xml:space="preserve">В </w:t>
      </w:r>
      <w:proofErr w:type="gramStart"/>
      <w:r w:rsidR="0050735D" w:rsidRPr="00F2088C">
        <w:t>Белгородской</w:t>
      </w:r>
      <w:proofErr w:type="gramEnd"/>
      <w:r w:rsidR="0050735D" w:rsidRPr="00F2088C">
        <w:t xml:space="preserve"> области</w:t>
      </w:r>
      <w:r>
        <w:t xml:space="preserve"> в настоящее время реализуется 850 проектов</w:t>
      </w:r>
      <w:r w:rsidR="0050735D" w:rsidRPr="00F2088C">
        <w:t>. В проектную деятельность вовлечено 30 региональных органов власти и 22 муниципальных образования области. Доля служащих, участвующих в проектной деятельности, составляет более 50 процентов.</w:t>
      </w:r>
    </w:p>
    <w:p w:rsidR="008F36D7" w:rsidRPr="00F2088C" w:rsidRDefault="008F36D7" w:rsidP="008F36D7">
      <w:pPr>
        <w:autoSpaceDE w:val="0"/>
        <w:autoSpaceDN w:val="0"/>
        <w:adjustRightInd w:val="0"/>
        <w:ind w:firstLine="720"/>
        <w:jc w:val="both"/>
      </w:pPr>
      <w:r w:rsidRPr="00F2088C">
        <w:t xml:space="preserve">Для понимания масштаба охвата проектами всех направлений развития </w:t>
      </w:r>
      <w:proofErr w:type="gramStart"/>
      <w:r w:rsidRPr="00F2088C">
        <w:t>Белгородской</w:t>
      </w:r>
      <w:proofErr w:type="gramEnd"/>
      <w:r w:rsidRPr="00F2088C">
        <w:t xml:space="preserve"> области целесообразно привести следующие примеры проектов:</w:t>
      </w:r>
    </w:p>
    <w:p w:rsidR="008F36D7" w:rsidRPr="00F2088C" w:rsidRDefault="008F36D7" w:rsidP="008F36D7">
      <w:pPr>
        <w:autoSpaceDE w:val="0"/>
        <w:autoSpaceDN w:val="0"/>
        <w:adjustRightInd w:val="0"/>
        <w:ind w:firstLine="720"/>
        <w:jc w:val="both"/>
        <w:rPr>
          <w:i/>
        </w:rPr>
      </w:pPr>
      <w:r w:rsidRPr="00F2088C">
        <w:rPr>
          <w:i/>
        </w:rPr>
        <w:t xml:space="preserve">экономические проекты   </w:t>
      </w:r>
    </w:p>
    <w:p w:rsidR="008F36D7" w:rsidRPr="00F2088C" w:rsidRDefault="008F36D7" w:rsidP="008F36D7">
      <w:pPr>
        <w:autoSpaceDE w:val="0"/>
        <w:autoSpaceDN w:val="0"/>
        <w:adjustRightInd w:val="0"/>
        <w:ind w:firstLine="709"/>
        <w:jc w:val="both"/>
      </w:pPr>
      <w:r w:rsidRPr="00F2088C">
        <w:t>- строительство комбината по переработке мяса на базе «Ордена Трудового Красного Знамени колхоз</w:t>
      </w:r>
      <w:r w:rsidR="00A3377E">
        <w:t>а</w:t>
      </w:r>
      <w:r w:rsidRPr="00F2088C">
        <w:t xml:space="preserve"> имени Фрунзе»;</w:t>
      </w:r>
    </w:p>
    <w:p w:rsidR="008F36D7" w:rsidRPr="00F2088C" w:rsidRDefault="008F36D7" w:rsidP="008F36D7">
      <w:pPr>
        <w:autoSpaceDE w:val="0"/>
        <w:autoSpaceDN w:val="0"/>
        <w:adjustRightInd w:val="0"/>
        <w:ind w:firstLine="709"/>
        <w:jc w:val="both"/>
      </w:pPr>
      <w:r w:rsidRPr="00F2088C">
        <w:t>- создание производства готовых лекарственных препаратов (ООО «</w:t>
      </w:r>
      <w:proofErr w:type="spellStart"/>
      <w:r w:rsidRPr="00F2088C">
        <w:t>Пик-Фарма</w:t>
      </w:r>
      <w:proofErr w:type="spellEnd"/>
      <w:r w:rsidRPr="00F2088C">
        <w:t xml:space="preserve"> Лек»);</w:t>
      </w:r>
    </w:p>
    <w:p w:rsidR="008F36D7" w:rsidRPr="00F2088C" w:rsidRDefault="008F36D7" w:rsidP="008F36D7">
      <w:pPr>
        <w:autoSpaceDE w:val="0"/>
        <w:autoSpaceDN w:val="0"/>
        <w:adjustRightInd w:val="0"/>
        <w:ind w:firstLine="709"/>
        <w:jc w:val="both"/>
      </w:pPr>
      <w:r w:rsidRPr="00F2088C">
        <w:t xml:space="preserve">- создание завода кормов для ценных пород рыб на территории </w:t>
      </w:r>
      <w:proofErr w:type="spellStart"/>
      <w:r w:rsidRPr="00F2088C">
        <w:t>Шебекинского</w:t>
      </w:r>
      <w:proofErr w:type="spellEnd"/>
      <w:r w:rsidRPr="00F2088C">
        <w:t xml:space="preserve"> района области;  </w:t>
      </w:r>
    </w:p>
    <w:p w:rsidR="008F36D7" w:rsidRPr="00F2088C" w:rsidRDefault="008F36D7" w:rsidP="008F36D7">
      <w:pPr>
        <w:autoSpaceDE w:val="0"/>
        <w:autoSpaceDN w:val="0"/>
        <w:adjustRightInd w:val="0"/>
        <w:ind w:firstLine="720"/>
        <w:jc w:val="both"/>
        <w:rPr>
          <w:i/>
        </w:rPr>
      </w:pPr>
      <w:r w:rsidRPr="00F2088C">
        <w:rPr>
          <w:i/>
        </w:rPr>
        <w:t xml:space="preserve">социальные проекты   </w:t>
      </w:r>
    </w:p>
    <w:p w:rsidR="008F36D7" w:rsidRPr="00F2088C" w:rsidRDefault="008F36D7" w:rsidP="008F36D7">
      <w:pPr>
        <w:autoSpaceDE w:val="0"/>
        <w:autoSpaceDN w:val="0"/>
        <w:adjustRightInd w:val="0"/>
        <w:ind w:firstLine="709"/>
        <w:jc w:val="both"/>
      </w:pPr>
      <w:r w:rsidRPr="00F2088C">
        <w:t>- модернизация станций переливания крови;</w:t>
      </w:r>
    </w:p>
    <w:p w:rsidR="008F36D7" w:rsidRPr="00F2088C" w:rsidRDefault="008F36D7" w:rsidP="008F36D7">
      <w:pPr>
        <w:autoSpaceDE w:val="0"/>
        <w:autoSpaceDN w:val="0"/>
        <w:adjustRightInd w:val="0"/>
        <w:ind w:firstLine="709"/>
        <w:jc w:val="both"/>
      </w:pPr>
      <w:r w:rsidRPr="00F2088C">
        <w:t>- внедрение механизма сопровождения беременных женщин в период от начала беременности до родов («Шаг за шагом вместе»)</w:t>
      </w:r>
    </w:p>
    <w:p w:rsidR="008F36D7" w:rsidRPr="00F2088C" w:rsidRDefault="008F36D7" w:rsidP="008F36D7">
      <w:pPr>
        <w:autoSpaceDE w:val="0"/>
        <w:autoSpaceDN w:val="0"/>
        <w:adjustRightInd w:val="0"/>
        <w:ind w:firstLine="720"/>
        <w:jc w:val="both"/>
        <w:rPr>
          <w:i/>
        </w:rPr>
      </w:pPr>
      <w:r w:rsidRPr="00F2088C">
        <w:rPr>
          <w:i/>
        </w:rPr>
        <w:t xml:space="preserve">организационные проекты   </w:t>
      </w:r>
    </w:p>
    <w:p w:rsidR="008F36D7" w:rsidRPr="00F2088C" w:rsidRDefault="008F36D7" w:rsidP="008F36D7">
      <w:pPr>
        <w:autoSpaceDE w:val="0"/>
        <w:autoSpaceDN w:val="0"/>
        <w:adjustRightInd w:val="0"/>
        <w:ind w:firstLine="709"/>
        <w:jc w:val="both"/>
      </w:pPr>
      <w:r w:rsidRPr="00F2088C">
        <w:t>- формирование региональной модели государственного управления посредством народной экспертизы;</w:t>
      </w:r>
    </w:p>
    <w:p w:rsidR="008F36D7" w:rsidRPr="00F2088C" w:rsidRDefault="008F36D7" w:rsidP="008F36D7">
      <w:pPr>
        <w:autoSpaceDE w:val="0"/>
        <w:autoSpaceDN w:val="0"/>
        <w:adjustRightInd w:val="0"/>
        <w:ind w:firstLine="709"/>
        <w:jc w:val="both"/>
      </w:pPr>
      <w:r w:rsidRPr="00F2088C">
        <w:lastRenderedPageBreak/>
        <w:t>- художественное оформление подъездов многоквартирных жилых домов;</w:t>
      </w:r>
    </w:p>
    <w:p w:rsidR="008F36D7" w:rsidRPr="00F2088C" w:rsidRDefault="008F36D7" w:rsidP="008F36D7">
      <w:pPr>
        <w:autoSpaceDE w:val="0"/>
        <w:autoSpaceDN w:val="0"/>
        <w:adjustRightInd w:val="0"/>
        <w:ind w:firstLine="720"/>
        <w:jc w:val="both"/>
        <w:rPr>
          <w:i/>
        </w:rPr>
      </w:pPr>
      <w:r w:rsidRPr="00F2088C">
        <w:rPr>
          <w:i/>
        </w:rPr>
        <w:t xml:space="preserve">технические проекты   </w:t>
      </w:r>
    </w:p>
    <w:p w:rsidR="008F36D7" w:rsidRPr="00F2088C" w:rsidRDefault="008F36D7" w:rsidP="008F36D7">
      <w:pPr>
        <w:autoSpaceDE w:val="0"/>
        <w:autoSpaceDN w:val="0"/>
        <w:adjustRightInd w:val="0"/>
        <w:ind w:firstLine="709"/>
        <w:jc w:val="both"/>
      </w:pPr>
      <w:r w:rsidRPr="00F2088C">
        <w:t xml:space="preserve"> - внедрение информационной системы управления государственными и муниципальными закупками;</w:t>
      </w:r>
    </w:p>
    <w:p w:rsidR="008F36D7" w:rsidRPr="00F2088C" w:rsidRDefault="008F36D7" w:rsidP="008F36D7">
      <w:pPr>
        <w:autoSpaceDE w:val="0"/>
        <w:autoSpaceDN w:val="0"/>
        <w:adjustRightInd w:val="0"/>
        <w:ind w:firstLine="709"/>
        <w:jc w:val="both"/>
      </w:pPr>
      <w:r w:rsidRPr="00F2088C">
        <w:t xml:space="preserve">- внедрение технологии </w:t>
      </w:r>
      <w:proofErr w:type="spellStart"/>
      <w:r w:rsidRPr="00F2088C">
        <w:t>no-till</w:t>
      </w:r>
      <w:proofErr w:type="spellEnd"/>
      <w:r w:rsidRPr="00F2088C">
        <w:t xml:space="preserve"> при производстве продукции растениеводства на территории </w:t>
      </w:r>
      <w:proofErr w:type="spellStart"/>
      <w:r w:rsidRPr="00F2088C">
        <w:t>Ровеньского</w:t>
      </w:r>
      <w:proofErr w:type="spellEnd"/>
      <w:r w:rsidRPr="00F2088C">
        <w:t xml:space="preserve"> района области.</w:t>
      </w:r>
    </w:p>
    <w:p w:rsidR="0050735D" w:rsidRPr="00F2088C" w:rsidRDefault="0050735D" w:rsidP="0050735D">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Следует указать, что </w:t>
      </w:r>
      <w:r w:rsidR="004A4761" w:rsidRPr="00F2088C">
        <w:rPr>
          <w:rFonts w:ascii="Times New Roman" w:hAnsi="Times New Roman" w:cs="Times New Roman"/>
          <w:sz w:val="24"/>
          <w:szCs w:val="24"/>
        </w:rPr>
        <w:t xml:space="preserve">в нынешних условиях </w:t>
      </w:r>
      <w:r w:rsidRPr="00F2088C">
        <w:rPr>
          <w:rFonts w:ascii="Times New Roman" w:hAnsi="Times New Roman" w:cs="Times New Roman"/>
          <w:sz w:val="24"/>
          <w:szCs w:val="24"/>
        </w:rPr>
        <w:t xml:space="preserve">проектное управление не является «секретом производства» Белгородской области. </w:t>
      </w:r>
      <w:proofErr w:type="gramStart"/>
      <w:r w:rsidRPr="00F2088C">
        <w:rPr>
          <w:rFonts w:ascii="Times New Roman" w:hAnsi="Times New Roman" w:cs="Times New Roman"/>
          <w:sz w:val="24"/>
          <w:szCs w:val="24"/>
        </w:rPr>
        <w:t xml:space="preserve">Распоряжением Минэкономразвития России от 14.04.2014 № 26Р-АУ утверждены Методические </w:t>
      </w:r>
      <w:r w:rsidRPr="00F2088C">
        <w:rPr>
          <w:rFonts w:ascii="Times New Roman" w:hAnsi="Times New Roman" w:cs="Times New Roman"/>
          <w:sz w:val="24"/>
          <w:szCs w:val="24"/>
          <w:u w:val="single"/>
        </w:rPr>
        <w:t>рекомендации</w:t>
      </w:r>
      <w:r w:rsidRPr="00F2088C">
        <w:rPr>
          <w:rFonts w:ascii="Times New Roman" w:hAnsi="Times New Roman" w:cs="Times New Roman"/>
          <w:sz w:val="24"/>
          <w:szCs w:val="24"/>
        </w:rPr>
        <w:t xml:space="preserve"> по внедрению проектного управления в органах исполнительной власти, разработаны в рамках деятельности Совета по внедрению проектного управления в федеральных органах исполнительной власти и органах исполнительной власти субъектов Российской Федерации, сформированного в соответствии с </w:t>
      </w:r>
      <w:hyperlink r:id="rId24" w:history="1">
        <w:r w:rsidRPr="00F2088C">
          <w:rPr>
            <w:rFonts w:ascii="Times New Roman" w:hAnsi="Times New Roman" w:cs="Times New Roman"/>
            <w:sz w:val="24"/>
            <w:szCs w:val="24"/>
          </w:rPr>
          <w:t>приказом</w:t>
        </w:r>
      </w:hyperlink>
      <w:r w:rsidRPr="00F2088C">
        <w:rPr>
          <w:rFonts w:ascii="Times New Roman" w:hAnsi="Times New Roman" w:cs="Times New Roman"/>
          <w:sz w:val="24"/>
          <w:szCs w:val="24"/>
        </w:rPr>
        <w:t xml:space="preserve"> Министра экономического развития Российской Федерации от 05.06.2013 № 304 «О Совете по внедрению проектного управления в федеральных органах</w:t>
      </w:r>
      <w:proofErr w:type="gramEnd"/>
      <w:r w:rsidRPr="00F2088C">
        <w:rPr>
          <w:rFonts w:ascii="Times New Roman" w:hAnsi="Times New Roman" w:cs="Times New Roman"/>
          <w:sz w:val="24"/>
          <w:szCs w:val="24"/>
        </w:rPr>
        <w:t xml:space="preserve"> исполнительной власти и органах государственной власти субъектов Российской Федерации».</w:t>
      </w:r>
    </w:p>
    <w:p w:rsidR="0050735D" w:rsidRPr="00F2088C" w:rsidRDefault="008D2C21" w:rsidP="0050735D">
      <w:pPr>
        <w:pStyle w:val="ConsPlusNormal"/>
        <w:ind w:firstLine="709"/>
        <w:jc w:val="both"/>
        <w:rPr>
          <w:rFonts w:ascii="Times New Roman" w:hAnsi="Times New Roman" w:cs="Times New Roman"/>
          <w:sz w:val="24"/>
          <w:szCs w:val="24"/>
        </w:rPr>
      </w:pPr>
      <w:proofErr w:type="gramStart"/>
      <w:r w:rsidRPr="00F2088C">
        <w:rPr>
          <w:rFonts w:ascii="Times New Roman" w:hAnsi="Times New Roman" w:cs="Times New Roman"/>
          <w:sz w:val="24"/>
          <w:szCs w:val="24"/>
        </w:rPr>
        <w:t>Проектно</w:t>
      </w:r>
      <w:r>
        <w:rPr>
          <w:rFonts w:ascii="Times New Roman" w:hAnsi="Times New Roman" w:cs="Times New Roman"/>
          <w:sz w:val="24"/>
          <w:szCs w:val="24"/>
        </w:rPr>
        <w:t>е</w:t>
      </w:r>
      <w:r w:rsidRPr="00F2088C">
        <w:rPr>
          <w:rFonts w:ascii="Times New Roman" w:hAnsi="Times New Roman" w:cs="Times New Roman"/>
          <w:sz w:val="24"/>
          <w:szCs w:val="24"/>
        </w:rPr>
        <w:t xml:space="preserve"> </w:t>
      </w:r>
      <w:r w:rsidR="0050735D" w:rsidRPr="00F2088C">
        <w:rPr>
          <w:rFonts w:ascii="Times New Roman" w:hAnsi="Times New Roman" w:cs="Times New Roman"/>
          <w:sz w:val="24"/>
          <w:szCs w:val="24"/>
        </w:rPr>
        <w:t>управлени</w:t>
      </w:r>
      <w:r>
        <w:rPr>
          <w:rFonts w:ascii="Times New Roman" w:hAnsi="Times New Roman" w:cs="Times New Roman"/>
          <w:sz w:val="24"/>
          <w:szCs w:val="24"/>
        </w:rPr>
        <w:t>е</w:t>
      </w:r>
      <w:r w:rsidR="00A3377E">
        <w:rPr>
          <w:rFonts w:ascii="Times New Roman" w:hAnsi="Times New Roman" w:cs="Times New Roman"/>
          <w:sz w:val="24"/>
          <w:szCs w:val="24"/>
        </w:rPr>
        <w:t>,</w:t>
      </w:r>
      <w:r w:rsidR="0050735D" w:rsidRPr="00F2088C">
        <w:rPr>
          <w:rFonts w:ascii="Times New Roman" w:hAnsi="Times New Roman" w:cs="Times New Roman"/>
          <w:sz w:val="24"/>
          <w:szCs w:val="24"/>
        </w:rPr>
        <w:t xml:space="preserve"> </w:t>
      </w:r>
      <w:r w:rsidR="00A3377E">
        <w:rPr>
          <w:rFonts w:ascii="Times New Roman" w:hAnsi="Times New Roman" w:cs="Times New Roman"/>
          <w:sz w:val="24"/>
          <w:szCs w:val="24"/>
        </w:rPr>
        <w:t>помимо</w:t>
      </w:r>
      <w:r w:rsidR="00A3377E" w:rsidRPr="00F2088C">
        <w:rPr>
          <w:rFonts w:ascii="Times New Roman" w:hAnsi="Times New Roman" w:cs="Times New Roman"/>
          <w:sz w:val="24"/>
          <w:szCs w:val="24"/>
        </w:rPr>
        <w:t xml:space="preserve"> Белгородской области</w:t>
      </w:r>
      <w:r w:rsidR="00A3377E">
        <w:rPr>
          <w:rFonts w:ascii="Times New Roman" w:hAnsi="Times New Roman" w:cs="Times New Roman"/>
          <w:sz w:val="24"/>
          <w:szCs w:val="24"/>
        </w:rPr>
        <w:t>,</w:t>
      </w:r>
      <w:r w:rsidR="00A3377E" w:rsidRPr="00F2088C">
        <w:rPr>
          <w:rFonts w:ascii="Times New Roman" w:hAnsi="Times New Roman" w:cs="Times New Roman"/>
          <w:sz w:val="24"/>
          <w:szCs w:val="24"/>
        </w:rPr>
        <w:t xml:space="preserve"> </w:t>
      </w:r>
      <w:r>
        <w:rPr>
          <w:rFonts w:ascii="Times New Roman" w:hAnsi="Times New Roman" w:cs="Times New Roman"/>
          <w:sz w:val="24"/>
          <w:szCs w:val="24"/>
        </w:rPr>
        <w:t>осуществляетс</w:t>
      </w:r>
      <w:r w:rsidR="00A3377E">
        <w:rPr>
          <w:rFonts w:ascii="Times New Roman" w:hAnsi="Times New Roman" w:cs="Times New Roman"/>
          <w:sz w:val="24"/>
          <w:szCs w:val="24"/>
        </w:rPr>
        <w:t xml:space="preserve">я </w:t>
      </w:r>
      <w:r w:rsidR="0050735D" w:rsidRPr="00F2088C">
        <w:rPr>
          <w:rFonts w:ascii="Times New Roman" w:hAnsi="Times New Roman" w:cs="Times New Roman"/>
          <w:sz w:val="24"/>
          <w:szCs w:val="24"/>
        </w:rPr>
        <w:t xml:space="preserve">в Томской, Липецкой, Ульяновской, Архангельской областях и в Приморском крае. </w:t>
      </w:r>
      <w:proofErr w:type="gramEnd"/>
    </w:p>
    <w:p w:rsidR="008F36D7" w:rsidRPr="00F2088C" w:rsidRDefault="008F36D7" w:rsidP="008F36D7">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Согласно </w:t>
      </w:r>
      <w:r w:rsidRPr="00F2088C">
        <w:rPr>
          <w:rFonts w:ascii="Times New Roman" w:hAnsi="Times New Roman" w:cs="Times New Roman"/>
          <w:sz w:val="24"/>
          <w:szCs w:val="24"/>
          <w:u w:val="single"/>
        </w:rPr>
        <w:t>рекомендациям</w:t>
      </w:r>
      <w:r w:rsidRPr="00F2088C">
        <w:rPr>
          <w:rFonts w:ascii="Times New Roman" w:hAnsi="Times New Roman" w:cs="Times New Roman"/>
          <w:sz w:val="24"/>
          <w:szCs w:val="24"/>
        </w:rPr>
        <w:t xml:space="preserve"> Минэкономразвития России</w:t>
      </w:r>
      <w:r w:rsidR="008D2C21">
        <w:rPr>
          <w:rFonts w:ascii="Times New Roman" w:hAnsi="Times New Roman" w:cs="Times New Roman"/>
          <w:sz w:val="24"/>
          <w:szCs w:val="24"/>
        </w:rPr>
        <w:t>,</w:t>
      </w:r>
      <w:r w:rsidRPr="00F2088C">
        <w:rPr>
          <w:rFonts w:ascii="Times New Roman" w:hAnsi="Times New Roman" w:cs="Times New Roman"/>
          <w:sz w:val="24"/>
          <w:szCs w:val="24"/>
        </w:rPr>
        <w:t xml:space="preserve"> основными целями внедрения проектного управления являются:</w:t>
      </w:r>
    </w:p>
    <w:p w:rsidR="008F36D7" w:rsidRPr="00F2088C" w:rsidRDefault="008F36D7" w:rsidP="008F36D7">
      <w:pPr>
        <w:autoSpaceDE w:val="0"/>
        <w:autoSpaceDN w:val="0"/>
        <w:adjustRightInd w:val="0"/>
        <w:ind w:firstLine="709"/>
        <w:jc w:val="both"/>
      </w:pPr>
      <w:r w:rsidRPr="00F2088C">
        <w:t>- обеспечение достижения результатов, запланированных органами исполнительной власти;</w:t>
      </w:r>
    </w:p>
    <w:p w:rsidR="008F36D7" w:rsidRPr="00F2088C" w:rsidRDefault="008F36D7" w:rsidP="008F36D7">
      <w:pPr>
        <w:autoSpaceDE w:val="0"/>
        <w:autoSpaceDN w:val="0"/>
        <w:adjustRightInd w:val="0"/>
        <w:ind w:firstLine="709"/>
        <w:jc w:val="both"/>
      </w:pPr>
      <w:r w:rsidRPr="00F2088C">
        <w:t>- соблюдение и сокращение сроков достижения результатов;</w:t>
      </w:r>
    </w:p>
    <w:p w:rsidR="008F36D7" w:rsidRPr="00F2088C" w:rsidRDefault="008F36D7" w:rsidP="008F36D7">
      <w:pPr>
        <w:autoSpaceDE w:val="0"/>
        <w:autoSpaceDN w:val="0"/>
        <w:adjustRightInd w:val="0"/>
        <w:ind w:firstLine="709"/>
        <w:jc w:val="both"/>
      </w:pPr>
      <w:r w:rsidRPr="00F2088C">
        <w:t>- повышение эффективности использования ресурсов;</w:t>
      </w:r>
    </w:p>
    <w:p w:rsidR="008F36D7" w:rsidRPr="00F2088C" w:rsidRDefault="008F36D7" w:rsidP="008F36D7">
      <w:pPr>
        <w:autoSpaceDE w:val="0"/>
        <w:autoSpaceDN w:val="0"/>
        <w:adjustRightInd w:val="0"/>
        <w:ind w:firstLine="709"/>
        <w:jc w:val="both"/>
      </w:pPr>
      <w:r w:rsidRPr="00F2088C">
        <w:t>- прозрачность, обоснованность и своевременность принимаемых решений в органе исполнительной власти;</w:t>
      </w:r>
    </w:p>
    <w:p w:rsidR="008F36D7" w:rsidRPr="00F2088C" w:rsidRDefault="008F36D7" w:rsidP="008F36D7">
      <w:pPr>
        <w:autoSpaceDE w:val="0"/>
        <w:autoSpaceDN w:val="0"/>
        <w:adjustRightInd w:val="0"/>
        <w:ind w:firstLine="709"/>
        <w:jc w:val="both"/>
      </w:pPr>
      <w:r w:rsidRPr="00F2088C">
        <w:t>-</w:t>
      </w:r>
      <w:r w:rsidR="00E356C4" w:rsidRPr="00F2088C">
        <w:t> </w:t>
      </w:r>
      <w:r w:rsidRPr="00F2088C">
        <w:t>повышение эффективности внутриведомственного, межведомственного и межуровневого взаимодействия, а также взаимодействия с подрядными организациями, привлекаемыми органом исполнительной власти, за счет использования единых подходов проектного управления.</w:t>
      </w:r>
    </w:p>
    <w:p w:rsidR="008F36D7" w:rsidRPr="00F2088C" w:rsidRDefault="008F36D7" w:rsidP="008F36D7">
      <w:pPr>
        <w:autoSpaceDE w:val="0"/>
        <w:autoSpaceDN w:val="0"/>
        <w:adjustRightInd w:val="0"/>
        <w:ind w:firstLine="709"/>
        <w:jc w:val="both"/>
      </w:pPr>
      <w:r w:rsidRPr="00F2088C">
        <w:t>Основными принципами при внедрении проектного управления являются:</w:t>
      </w:r>
    </w:p>
    <w:p w:rsidR="008F36D7" w:rsidRPr="00F2088C" w:rsidRDefault="008F36D7" w:rsidP="008F36D7">
      <w:pPr>
        <w:autoSpaceDE w:val="0"/>
        <w:autoSpaceDN w:val="0"/>
        <w:adjustRightInd w:val="0"/>
        <w:ind w:firstLine="709"/>
        <w:jc w:val="both"/>
      </w:pPr>
      <w:r w:rsidRPr="00F2088C">
        <w:t>Целостность - внедряемые решения интегрированы между собой и усиливают эффективность друг друга;</w:t>
      </w:r>
    </w:p>
    <w:p w:rsidR="008F36D7" w:rsidRPr="00F2088C" w:rsidRDefault="008F36D7" w:rsidP="008F36D7">
      <w:pPr>
        <w:autoSpaceDE w:val="0"/>
        <w:autoSpaceDN w:val="0"/>
        <w:adjustRightInd w:val="0"/>
        <w:ind w:firstLine="709"/>
        <w:jc w:val="both"/>
      </w:pPr>
      <w:r w:rsidRPr="00F2088C">
        <w:t>Простота - внедряемые решения упрощены и типизированы до уровня, позволяющего использовать их без потери эффективности с минимальными трудозатратами;</w:t>
      </w:r>
    </w:p>
    <w:p w:rsidR="008F36D7" w:rsidRPr="00F2088C" w:rsidRDefault="008F36D7" w:rsidP="008F36D7">
      <w:pPr>
        <w:autoSpaceDE w:val="0"/>
        <w:autoSpaceDN w:val="0"/>
        <w:adjustRightInd w:val="0"/>
        <w:ind w:firstLine="709"/>
        <w:jc w:val="both"/>
      </w:pPr>
      <w:r w:rsidRPr="00F2088C">
        <w:t>Гибкость - внедряемые решения могут адаптироваться к деятельности органа исполнительной власти в минимальные сроки с учетом происходящих процессных, организационных и технологических изменений.</w:t>
      </w:r>
    </w:p>
    <w:p w:rsidR="008F36D7" w:rsidRPr="00F2088C" w:rsidRDefault="008F36D7" w:rsidP="008F36D7">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Методические рекомендации предполагают </w:t>
      </w:r>
      <w:proofErr w:type="spellStart"/>
      <w:r w:rsidRPr="00F2088C">
        <w:rPr>
          <w:rFonts w:ascii="Times New Roman" w:hAnsi="Times New Roman" w:cs="Times New Roman"/>
          <w:sz w:val="24"/>
          <w:szCs w:val="24"/>
        </w:rPr>
        <w:t>декомпозирование</w:t>
      </w:r>
      <w:proofErr w:type="spellEnd"/>
      <w:r w:rsidRPr="00F2088C">
        <w:rPr>
          <w:rFonts w:ascii="Times New Roman" w:hAnsi="Times New Roman" w:cs="Times New Roman"/>
          <w:sz w:val="24"/>
          <w:szCs w:val="24"/>
        </w:rPr>
        <w:t xml:space="preserve"> всей деятельности органов исполнительной власти на проекты и процессы.</w:t>
      </w:r>
    </w:p>
    <w:p w:rsidR="008F36D7" w:rsidRPr="00F2088C" w:rsidRDefault="008F36D7" w:rsidP="008F36D7">
      <w:pPr>
        <w:autoSpaceDE w:val="0"/>
        <w:autoSpaceDN w:val="0"/>
        <w:adjustRightInd w:val="0"/>
        <w:ind w:firstLine="709"/>
        <w:jc w:val="both"/>
      </w:pPr>
      <w:r w:rsidRPr="00F2088C">
        <w:t>Все этапы реализации проектов детализируются на отдельные мероприятия и контрольные точки</w:t>
      </w:r>
      <w:r w:rsidR="004A4761" w:rsidRPr="00F2088C">
        <w:t xml:space="preserve"> (в т.ч. </w:t>
      </w:r>
      <w:r w:rsidR="00557225" w:rsidRPr="00F2088C">
        <w:t xml:space="preserve">не только по окончании проекта, а </w:t>
      </w:r>
      <w:r w:rsidR="004A4761" w:rsidRPr="00F2088C">
        <w:t>в течени</w:t>
      </w:r>
      <w:r w:rsidR="00EC4E1E" w:rsidRPr="00F2088C">
        <w:t>е</w:t>
      </w:r>
      <w:r w:rsidR="004A4761" w:rsidRPr="00F2088C">
        <w:t xml:space="preserve"> </w:t>
      </w:r>
      <w:r w:rsidR="00557225" w:rsidRPr="00F2088C">
        <w:t>всего проекта</w:t>
      </w:r>
      <w:r w:rsidR="004A4761" w:rsidRPr="00F2088C">
        <w:t>)</w:t>
      </w:r>
      <w:r w:rsidRPr="00F2088C">
        <w:t xml:space="preserve">, предполагающие выполнение каждого мероприятия конкретным исполнителем в установленный срок. </w:t>
      </w:r>
    </w:p>
    <w:p w:rsidR="008F36D7" w:rsidRPr="00F2088C" w:rsidRDefault="008F36D7" w:rsidP="008F36D7">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Мониторинг выполнения контрольных точек способствует:</w:t>
      </w:r>
    </w:p>
    <w:p w:rsidR="008F36D7" w:rsidRPr="00F2088C" w:rsidRDefault="008F36D7" w:rsidP="008F36D7">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 формированию мотивации участников проектов на качественное и своевременное выполнение мероприятий проекта, эффективное взаимодействие различных подразделений, участвующих в проекте, высокий уровень дисциплины; </w:t>
      </w:r>
    </w:p>
    <w:p w:rsidR="008F36D7" w:rsidRPr="00F2088C" w:rsidRDefault="008F36D7" w:rsidP="008F36D7">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созданию основы для кадровых решений, решений о дополнительном обучении, вознаграждении и дисциплинарных взысканиях;</w:t>
      </w:r>
    </w:p>
    <w:p w:rsidR="008F36D7" w:rsidRPr="00F2088C" w:rsidRDefault="008F36D7" w:rsidP="008F36D7">
      <w:pPr>
        <w:autoSpaceDE w:val="0"/>
        <w:autoSpaceDN w:val="0"/>
        <w:adjustRightInd w:val="0"/>
        <w:ind w:firstLine="709"/>
        <w:jc w:val="both"/>
      </w:pPr>
      <w:r w:rsidRPr="00F2088C">
        <w:t>- обеспечению обратной связи от руководителей об эффективности работы участников проектов.</w:t>
      </w:r>
    </w:p>
    <w:p w:rsidR="008F36D7" w:rsidRPr="00F2088C" w:rsidRDefault="008D2C21" w:rsidP="008F36D7">
      <w:pPr>
        <w:autoSpaceDE w:val="0"/>
        <w:autoSpaceDN w:val="0"/>
        <w:adjustRightInd w:val="0"/>
        <w:ind w:firstLine="709"/>
        <w:jc w:val="both"/>
      </w:pPr>
      <w:proofErr w:type="gramStart"/>
      <w:r w:rsidRPr="00F2088C">
        <w:lastRenderedPageBreak/>
        <w:t xml:space="preserve">В </w:t>
      </w:r>
      <w:r w:rsidR="008F36D7" w:rsidRPr="00F2088C">
        <w:t>Белгородской области</w:t>
      </w:r>
      <w:r>
        <w:t>,</w:t>
      </w:r>
      <w:r w:rsidR="008F36D7" w:rsidRPr="00F2088C">
        <w:t xml:space="preserve"> </w:t>
      </w:r>
      <w:r w:rsidRPr="00F2088C">
        <w:t xml:space="preserve">например, </w:t>
      </w:r>
      <w:r w:rsidR="008F36D7" w:rsidRPr="00F2088C">
        <w:t xml:space="preserve">работникам проектов присваиваются ранги в сфере проектной деятельности (проектный менеджер, проектный специалист 1-4 классов), проводятся конкурсы проектных менеджеров, в смете департамента внутренней и кадровой политики аккумулируются средства на проектный премиальный фонд, распределяемый между органами исполнительной власти по итогам реализации проектов. </w:t>
      </w:r>
      <w:proofErr w:type="gramEnd"/>
    </w:p>
    <w:p w:rsidR="0050735D" w:rsidRPr="00F2088C" w:rsidRDefault="0050735D" w:rsidP="0050735D">
      <w:pPr>
        <w:autoSpaceDE w:val="0"/>
        <w:autoSpaceDN w:val="0"/>
        <w:adjustRightInd w:val="0"/>
        <w:ind w:firstLine="709"/>
        <w:jc w:val="both"/>
      </w:pPr>
      <w:r w:rsidRPr="00F2088C">
        <w:t xml:space="preserve">В целом за период проектного управления </w:t>
      </w:r>
      <w:proofErr w:type="gramStart"/>
      <w:r w:rsidRPr="00F2088C">
        <w:t>в</w:t>
      </w:r>
      <w:proofErr w:type="gramEnd"/>
      <w:r w:rsidRPr="00F2088C">
        <w:t xml:space="preserve"> </w:t>
      </w:r>
      <w:proofErr w:type="gramStart"/>
      <w:r w:rsidRPr="00F2088C">
        <w:t>Белгородской</w:t>
      </w:r>
      <w:proofErr w:type="gramEnd"/>
      <w:r w:rsidRPr="00F2088C">
        <w:t xml:space="preserve"> области уменьшилась длительность периода разработки и согласования проекта, увеличилась скорость освоения инвестиций в регионе в среднем на 23%, увеличились темпы прироста ВРП.</w:t>
      </w:r>
    </w:p>
    <w:p w:rsidR="0050735D" w:rsidRPr="00F2088C" w:rsidRDefault="0050735D" w:rsidP="0050735D">
      <w:pPr>
        <w:autoSpaceDE w:val="0"/>
        <w:autoSpaceDN w:val="0"/>
        <w:adjustRightInd w:val="0"/>
        <w:ind w:firstLine="709"/>
        <w:jc w:val="both"/>
      </w:pPr>
      <w:r w:rsidRPr="00F2088C">
        <w:t>В сфере занятости Белгородской области реализуются следующие проекты:</w:t>
      </w:r>
    </w:p>
    <w:p w:rsidR="0050735D" w:rsidRPr="00F2088C" w:rsidRDefault="0050735D" w:rsidP="0050735D">
      <w:pPr>
        <w:pStyle w:val="ab"/>
        <w:numPr>
          <w:ilvl w:val="0"/>
          <w:numId w:val="10"/>
        </w:numPr>
        <w:tabs>
          <w:tab w:val="left" w:pos="993"/>
        </w:tabs>
        <w:ind w:left="0" w:firstLine="709"/>
        <w:jc w:val="both"/>
        <w:rPr>
          <w:i/>
        </w:rPr>
      </w:pPr>
      <w:r w:rsidRPr="00F2088C">
        <w:rPr>
          <w:i/>
        </w:rPr>
        <w:t xml:space="preserve">Разработка и внедрение механизма </w:t>
      </w:r>
      <w:proofErr w:type="spellStart"/>
      <w:r w:rsidRPr="00F2088C">
        <w:rPr>
          <w:i/>
        </w:rPr>
        <w:t>закрепляемости</w:t>
      </w:r>
      <w:proofErr w:type="spellEnd"/>
      <w:r w:rsidRPr="00F2088C">
        <w:rPr>
          <w:i/>
        </w:rPr>
        <w:t xml:space="preserve"> инвалидов на оборудованных рабочих местах центрами занятости населения Белгородской области.</w:t>
      </w:r>
    </w:p>
    <w:p w:rsidR="0050735D" w:rsidRPr="00F2088C" w:rsidRDefault="0050735D" w:rsidP="0050735D">
      <w:pPr>
        <w:pStyle w:val="ab"/>
        <w:numPr>
          <w:ilvl w:val="0"/>
          <w:numId w:val="10"/>
        </w:numPr>
        <w:tabs>
          <w:tab w:val="left" w:pos="993"/>
        </w:tabs>
        <w:autoSpaceDE w:val="0"/>
        <w:autoSpaceDN w:val="0"/>
        <w:adjustRightInd w:val="0"/>
        <w:ind w:left="0" w:firstLine="709"/>
        <w:jc w:val="both"/>
        <w:rPr>
          <w:i/>
          <w:color w:val="000000" w:themeColor="text1"/>
        </w:rPr>
      </w:pPr>
      <w:r w:rsidRPr="00F2088C">
        <w:rPr>
          <w:i/>
        </w:rPr>
        <w:t>Организация временного трудоустройства несовершеннолетних граждан в свободное от учебы время.</w:t>
      </w:r>
    </w:p>
    <w:p w:rsidR="0050735D" w:rsidRPr="00F2088C" w:rsidRDefault="0050735D" w:rsidP="0050735D">
      <w:pPr>
        <w:pStyle w:val="ab"/>
        <w:numPr>
          <w:ilvl w:val="0"/>
          <w:numId w:val="10"/>
        </w:numPr>
        <w:tabs>
          <w:tab w:val="left" w:pos="993"/>
        </w:tabs>
        <w:ind w:left="0" w:firstLine="709"/>
        <w:jc w:val="both"/>
        <w:rPr>
          <w:i/>
          <w:color w:val="000000" w:themeColor="text1"/>
        </w:rPr>
      </w:pPr>
      <w:r w:rsidRPr="00F2088C">
        <w:rPr>
          <w:i/>
          <w:color w:val="000000" w:themeColor="text1"/>
        </w:rPr>
        <w:t xml:space="preserve">Создание трех областных автономных учреждений «Белгородское, </w:t>
      </w:r>
      <w:proofErr w:type="spellStart"/>
      <w:r w:rsidRPr="00F2088C">
        <w:rPr>
          <w:i/>
          <w:color w:val="000000" w:themeColor="text1"/>
        </w:rPr>
        <w:t>Старооскольское</w:t>
      </w:r>
      <w:proofErr w:type="spellEnd"/>
      <w:r w:rsidRPr="00F2088C">
        <w:rPr>
          <w:i/>
          <w:color w:val="000000" w:themeColor="text1"/>
        </w:rPr>
        <w:t xml:space="preserve"> и </w:t>
      </w:r>
      <w:proofErr w:type="spellStart"/>
      <w:r w:rsidRPr="00F2088C">
        <w:rPr>
          <w:i/>
          <w:color w:val="000000" w:themeColor="text1"/>
        </w:rPr>
        <w:t>Губкинское</w:t>
      </w:r>
      <w:proofErr w:type="spellEnd"/>
      <w:r w:rsidRPr="00F2088C">
        <w:rPr>
          <w:i/>
          <w:color w:val="000000" w:themeColor="text1"/>
        </w:rPr>
        <w:t xml:space="preserve"> </w:t>
      </w:r>
      <w:proofErr w:type="spellStart"/>
      <w:r w:rsidRPr="00F2088C">
        <w:rPr>
          <w:i/>
          <w:color w:val="000000" w:themeColor="text1"/>
        </w:rPr>
        <w:t>рекрутинговые</w:t>
      </w:r>
      <w:proofErr w:type="spellEnd"/>
      <w:r w:rsidRPr="00F2088C">
        <w:rPr>
          <w:i/>
          <w:color w:val="000000" w:themeColor="text1"/>
        </w:rPr>
        <w:t xml:space="preserve"> агентства». </w:t>
      </w:r>
    </w:p>
    <w:p w:rsidR="0050735D" w:rsidRPr="00F2088C" w:rsidRDefault="0050735D" w:rsidP="0050735D">
      <w:pPr>
        <w:pStyle w:val="ab"/>
        <w:numPr>
          <w:ilvl w:val="0"/>
          <w:numId w:val="10"/>
        </w:numPr>
        <w:tabs>
          <w:tab w:val="left" w:pos="993"/>
        </w:tabs>
        <w:ind w:left="0" w:firstLine="709"/>
        <w:jc w:val="both"/>
        <w:rPr>
          <w:i/>
          <w:color w:val="000000" w:themeColor="text1"/>
        </w:rPr>
      </w:pPr>
      <w:r w:rsidRPr="00F2088C">
        <w:rPr>
          <w:i/>
          <w:color w:val="000000" w:themeColor="text1"/>
        </w:rPr>
        <w:t>Совершенствование механизма межведомственного взаимодействия по обеспечению занятости лиц, освободившихся из мест лишения свободы.</w:t>
      </w:r>
    </w:p>
    <w:p w:rsidR="00E356C4" w:rsidRPr="00F2088C" w:rsidRDefault="00E356C4" w:rsidP="00E356C4">
      <w:pPr>
        <w:autoSpaceDE w:val="0"/>
        <w:autoSpaceDN w:val="0"/>
        <w:adjustRightInd w:val="0"/>
        <w:ind w:firstLine="709"/>
        <w:jc w:val="both"/>
        <w:rPr>
          <w:color w:val="000000" w:themeColor="text1"/>
        </w:rPr>
      </w:pPr>
      <w:proofErr w:type="gramStart"/>
      <w:r w:rsidRPr="00F2088C">
        <w:rPr>
          <w:color w:val="000000" w:themeColor="text1"/>
        </w:rPr>
        <w:t>Рассмотрим механизмы межведомственного взаимодействия и ответственных исполнителей на примере проекта Белгородской области «Организация временного трудоустройства несовершеннолетних граждан в свободное от учебы время» (далее ПРОЕКТ).</w:t>
      </w:r>
      <w:proofErr w:type="gramEnd"/>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Основанием ПРОЕКТА является поручение Губернатора Белгородской области.</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Назначением ПРОЕКТА является регламентации взаимодействия между основными участниками проекта, закрепление полномочий и ответственности каждой из сторон в связи с реализацией проекта.</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xml:space="preserve">Куратором ПРОЕКТА является должностное лицо департамента внутренней и кадровой политики, руководителем – должностное лицо управления по труду и занятости населения. </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В ПРОЕКТЕ указаны направления и индикаторы (показатели) СЭР Белгородской об</w:t>
      </w:r>
      <w:r w:rsidR="00557225" w:rsidRPr="00F2088C">
        <w:rPr>
          <w:color w:val="000000" w:themeColor="text1"/>
        </w:rPr>
        <w:t xml:space="preserve">ласти, которым он соответствует: </w:t>
      </w:r>
      <w:r w:rsidR="009A7081" w:rsidRPr="00F2088C">
        <w:rPr>
          <w:color w:val="000000" w:themeColor="text1"/>
        </w:rPr>
        <w:t>направление - «развитие рынка труда и эффективное использование трудового потенциала»</w:t>
      </w:r>
      <w:r w:rsidR="00557225" w:rsidRPr="00F2088C">
        <w:rPr>
          <w:color w:val="000000" w:themeColor="text1"/>
        </w:rPr>
        <w:t>,</w:t>
      </w:r>
      <w:r w:rsidR="009A7081" w:rsidRPr="00F2088C">
        <w:rPr>
          <w:color w:val="000000" w:themeColor="text1"/>
        </w:rPr>
        <w:t xml:space="preserve"> индикатор – «достижение соответствия объемов и качества предложения рабочей силы на рынке труда потребностям экономики области»</w:t>
      </w:r>
      <w:r w:rsidR="00557225" w:rsidRPr="00F2088C">
        <w:rPr>
          <w:color w:val="000000" w:themeColor="text1"/>
        </w:rPr>
        <w:t>.</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Цель ПРОЕКТА – увеличение к концу 2016 года количества временно трудоустроенных несовершеннолетних граждан в возрасте от 14 до 18 лет на 125% к 2014 году.</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Способ достижения ПРОЕКТА - актуализация механизма временного  трудоустройства через его интеграцию в регион</w:t>
      </w:r>
      <w:r w:rsidR="00630C2A" w:rsidRPr="00F2088C">
        <w:rPr>
          <w:color w:val="000000" w:themeColor="text1"/>
        </w:rPr>
        <w:t>а</w:t>
      </w:r>
      <w:r w:rsidRPr="00F2088C">
        <w:rPr>
          <w:color w:val="000000" w:themeColor="text1"/>
        </w:rPr>
        <w:t>льные ор</w:t>
      </w:r>
      <w:r w:rsidR="00630C2A" w:rsidRPr="00F2088C">
        <w:rPr>
          <w:color w:val="000000" w:themeColor="text1"/>
        </w:rPr>
        <w:t>га</w:t>
      </w:r>
      <w:r w:rsidRPr="00F2088C">
        <w:rPr>
          <w:color w:val="000000" w:themeColor="text1"/>
        </w:rPr>
        <w:t>ны исполни</w:t>
      </w:r>
      <w:r w:rsidR="00630C2A" w:rsidRPr="00F2088C">
        <w:rPr>
          <w:color w:val="000000" w:themeColor="text1"/>
        </w:rPr>
        <w:t>т</w:t>
      </w:r>
      <w:r w:rsidRPr="00F2088C">
        <w:rPr>
          <w:color w:val="000000" w:themeColor="text1"/>
        </w:rPr>
        <w:t>ельной власти.</w:t>
      </w:r>
    </w:p>
    <w:p w:rsidR="00E356C4" w:rsidRPr="00F2088C" w:rsidRDefault="00E356C4" w:rsidP="00E356C4">
      <w:pPr>
        <w:spacing w:line="276" w:lineRule="auto"/>
        <w:ind w:left="720"/>
        <w:rPr>
          <w:color w:val="000000" w:themeColor="text1"/>
        </w:rPr>
      </w:pPr>
      <w:r w:rsidRPr="00F2088C">
        <w:rPr>
          <w:color w:val="000000" w:themeColor="text1"/>
        </w:rPr>
        <w:t>Планом</w:t>
      </w:r>
      <w:r w:rsidR="008D2C21">
        <w:rPr>
          <w:color w:val="000000" w:themeColor="text1"/>
        </w:rPr>
        <w:t xml:space="preserve"> управления ПРОЕКТОМ утверждены</w:t>
      </w:r>
      <w:r w:rsidR="00630C2A" w:rsidRPr="00F2088C">
        <w:rPr>
          <w:color w:val="000000" w:themeColor="text1"/>
        </w:rPr>
        <w:t>:</w:t>
      </w:r>
    </w:p>
    <w:p w:rsidR="00E356C4" w:rsidRPr="00F2088C" w:rsidRDefault="00E356C4" w:rsidP="00E356C4">
      <w:pPr>
        <w:pStyle w:val="ab"/>
        <w:numPr>
          <w:ilvl w:val="0"/>
          <w:numId w:val="9"/>
        </w:numPr>
        <w:spacing w:line="276" w:lineRule="auto"/>
        <w:ind w:left="993" w:hanging="273"/>
        <w:rPr>
          <w:color w:val="000000" w:themeColor="text1"/>
        </w:rPr>
      </w:pPr>
      <w:r w:rsidRPr="00F2088C">
        <w:rPr>
          <w:color w:val="000000" w:themeColor="text1"/>
        </w:rPr>
        <w:t xml:space="preserve">Календарный план-график работ по проекту </w:t>
      </w:r>
    </w:p>
    <w:p w:rsidR="00E356C4" w:rsidRPr="00F2088C" w:rsidRDefault="00E356C4" w:rsidP="00E356C4">
      <w:pPr>
        <w:pStyle w:val="ab"/>
        <w:numPr>
          <w:ilvl w:val="0"/>
          <w:numId w:val="9"/>
        </w:numPr>
        <w:spacing w:line="276" w:lineRule="auto"/>
        <w:ind w:left="993" w:hanging="273"/>
        <w:rPr>
          <w:color w:val="000000" w:themeColor="text1"/>
        </w:rPr>
      </w:pPr>
      <w:r w:rsidRPr="00F2088C">
        <w:rPr>
          <w:color w:val="000000" w:themeColor="text1"/>
        </w:rPr>
        <w:t>Бюджет проекта</w:t>
      </w:r>
    </w:p>
    <w:p w:rsidR="00E356C4" w:rsidRPr="00F2088C" w:rsidRDefault="00E356C4" w:rsidP="00E356C4">
      <w:pPr>
        <w:pStyle w:val="ab"/>
        <w:numPr>
          <w:ilvl w:val="0"/>
          <w:numId w:val="9"/>
        </w:numPr>
        <w:spacing w:line="276" w:lineRule="auto"/>
        <w:ind w:left="993" w:hanging="273"/>
        <w:rPr>
          <w:color w:val="000000" w:themeColor="text1"/>
        </w:rPr>
      </w:pPr>
      <w:r w:rsidRPr="00F2088C">
        <w:rPr>
          <w:color w:val="000000" w:themeColor="text1"/>
        </w:rPr>
        <w:t>Участие области в реализации проекта</w:t>
      </w:r>
    </w:p>
    <w:p w:rsidR="00E356C4" w:rsidRPr="00F2088C" w:rsidRDefault="00E356C4" w:rsidP="00E356C4">
      <w:pPr>
        <w:pStyle w:val="ab"/>
        <w:numPr>
          <w:ilvl w:val="0"/>
          <w:numId w:val="9"/>
        </w:numPr>
        <w:spacing w:line="276" w:lineRule="auto"/>
        <w:ind w:left="993" w:hanging="273"/>
        <w:rPr>
          <w:color w:val="000000" w:themeColor="text1"/>
        </w:rPr>
      </w:pPr>
      <w:r w:rsidRPr="00F2088C">
        <w:rPr>
          <w:color w:val="000000" w:themeColor="text1"/>
        </w:rPr>
        <w:t>Риски проекта</w:t>
      </w:r>
    </w:p>
    <w:p w:rsidR="00E356C4" w:rsidRPr="00F2088C" w:rsidRDefault="00E356C4" w:rsidP="00E356C4">
      <w:pPr>
        <w:pStyle w:val="ab"/>
        <w:numPr>
          <w:ilvl w:val="0"/>
          <w:numId w:val="9"/>
        </w:numPr>
        <w:spacing w:line="276" w:lineRule="auto"/>
        <w:ind w:left="993" w:hanging="273"/>
        <w:rPr>
          <w:color w:val="000000" w:themeColor="text1"/>
        </w:rPr>
      </w:pPr>
      <w:r w:rsidRPr="00F2088C">
        <w:rPr>
          <w:color w:val="000000" w:themeColor="text1"/>
        </w:rPr>
        <w:t>Команда проекта</w:t>
      </w:r>
    </w:p>
    <w:p w:rsidR="00E356C4" w:rsidRPr="00F2088C" w:rsidRDefault="00E356C4" w:rsidP="00E356C4">
      <w:pPr>
        <w:pStyle w:val="ab"/>
        <w:numPr>
          <w:ilvl w:val="0"/>
          <w:numId w:val="9"/>
        </w:numPr>
        <w:autoSpaceDE w:val="0"/>
        <w:autoSpaceDN w:val="0"/>
        <w:adjustRightInd w:val="0"/>
        <w:spacing w:line="276" w:lineRule="auto"/>
        <w:ind w:left="993" w:hanging="273"/>
        <w:jc w:val="both"/>
        <w:rPr>
          <w:color w:val="000000" w:themeColor="text1"/>
        </w:rPr>
      </w:pPr>
      <w:r w:rsidRPr="00F2088C">
        <w:rPr>
          <w:color w:val="000000" w:themeColor="text1"/>
        </w:rPr>
        <w:t>Планирование коммуникаций</w:t>
      </w:r>
    </w:p>
    <w:p w:rsidR="00E356C4" w:rsidRPr="00F2088C" w:rsidRDefault="00E356C4" w:rsidP="00E356C4">
      <w:pPr>
        <w:pStyle w:val="ab"/>
        <w:numPr>
          <w:ilvl w:val="0"/>
          <w:numId w:val="9"/>
        </w:numPr>
        <w:autoSpaceDE w:val="0"/>
        <w:autoSpaceDN w:val="0"/>
        <w:adjustRightInd w:val="0"/>
        <w:spacing w:line="276" w:lineRule="auto"/>
        <w:ind w:left="993" w:hanging="273"/>
        <w:jc w:val="both"/>
        <w:rPr>
          <w:color w:val="000000" w:themeColor="text1"/>
        </w:rPr>
      </w:pPr>
      <w:r w:rsidRPr="00F2088C">
        <w:rPr>
          <w:color w:val="000000" w:themeColor="text1"/>
        </w:rPr>
        <w:t xml:space="preserve">Заинтересованные лица, инвесторы </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xml:space="preserve">Планом управления ПРОЕКТОМ предусмотрено выполнение 170 мероприятий, для каждого из которых </w:t>
      </w:r>
      <w:r w:rsidR="008D2C21">
        <w:rPr>
          <w:color w:val="000000" w:themeColor="text1"/>
        </w:rPr>
        <w:t>определено</w:t>
      </w:r>
      <w:r w:rsidRPr="00F2088C">
        <w:rPr>
          <w:color w:val="000000" w:themeColor="text1"/>
        </w:rPr>
        <w:t xml:space="preserve"> осуществление контроля по нескольким контрольным точкам</w:t>
      </w:r>
      <w:r w:rsidR="00630C2A" w:rsidRPr="00F2088C">
        <w:rPr>
          <w:color w:val="000000" w:themeColor="text1"/>
        </w:rPr>
        <w:t>.</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Например, для мероприятия «Создание рабочих ме</w:t>
      </w:r>
      <w:proofErr w:type="gramStart"/>
      <w:r w:rsidRPr="00F2088C">
        <w:rPr>
          <w:color w:val="000000" w:themeColor="text1"/>
        </w:rPr>
        <w:t>ст в пр</w:t>
      </w:r>
      <w:proofErr w:type="gramEnd"/>
      <w:r w:rsidRPr="00F2088C">
        <w:rPr>
          <w:color w:val="000000" w:themeColor="text1"/>
        </w:rPr>
        <w:t>офессиональных образовательных организациях</w:t>
      </w:r>
      <w:r w:rsidR="004D1382">
        <w:rPr>
          <w:color w:val="000000" w:themeColor="text1"/>
        </w:rPr>
        <w:t>,</w:t>
      </w:r>
      <w:r w:rsidRPr="00F2088C">
        <w:rPr>
          <w:color w:val="000000" w:themeColor="text1"/>
        </w:rPr>
        <w:t xml:space="preserve"> подведомственных департаменту внутренней и кадровой </w:t>
      </w:r>
      <w:r w:rsidRPr="00F2088C">
        <w:rPr>
          <w:color w:val="000000" w:themeColor="text1"/>
        </w:rPr>
        <w:lastRenderedPageBreak/>
        <w:t>политики области, в целях временного трудоустройства несовершеннолетних граждан в возрасте от 14 до 18 лет» предусмотрено 3 контрольные точки:</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xml:space="preserve">с 16.11.15 по 29.02.16 (74 </w:t>
      </w:r>
      <w:r w:rsidR="00630C2A" w:rsidRPr="00F2088C">
        <w:rPr>
          <w:color w:val="000000" w:themeColor="text1"/>
        </w:rPr>
        <w:t xml:space="preserve">рабочих </w:t>
      </w:r>
      <w:r w:rsidR="00816981" w:rsidRPr="00F2088C">
        <w:rPr>
          <w:color w:val="000000" w:themeColor="text1"/>
        </w:rPr>
        <w:t>д</w:t>
      </w:r>
      <w:r w:rsidRPr="00F2088C">
        <w:rPr>
          <w:color w:val="000000" w:themeColor="text1"/>
        </w:rPr>
        <w:t>ня);</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xml:space="preserve">с 01.05.16 по 31.05.16 (21 </w:t>
      </w:r>
      <w:r w:rsidR="00557225" w:rsidRPr="00F2088C">
        <w:rPr>
          <w:color w:val="000000" w:themeColor="text1"/>
        </w:rPr>
        <w:t>рабочи</w:t>
      </w:r>
      <w:r w:rsidR="00816981" w:rsidRPr="00F2088C">
        <w:rPr>
          <w:color w:val="000000" w:themeColor="text1"/>
        </w:rPr>
        <w:t>й</w:t>
      </w:r>
      <w:r w:rsidR="00557225" w:rsidRPr="00F2088C">
        <w:rPr>
          <w:color w:val="000000" w:themeColor="text1"/>
        </w:rPr>
        <w:t xml:space="preserve"> </w:t>
      </w:r>
      <w:r w:rsidRPr="00F2088C">
        <w:rPr>
          <w:color w:val="000000" w:themeColor="text1"/>
        </w:rPr>
        <w:t>день);</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xml:space="preserve">с 01.07.16 по 29.07.16 (20 </w:t>
      </w:r>
      <w:r w:rsidR="00557225" w:rsidRPr="00F2088C">
        <w:rPr>
          <w:color w:val="000000" w:themeColor="text1"/>
        </w:rPr>
        <w:t xml:space="preserve">рабочих </w:t>
      </w:r>
      <w:r w:rsidRPr="00F2088C">
        <w:rPr>
          <w:color w:val="000000" w:themeColor="text1"/>
        </w:rPr>
        <w:t>дней).</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Ответственным исполнителем этого мероприятия является консультант учебно-методического центра профессионального развития и обучения ОАУ «Институт региональной кадровой политики», который по результатам выполнения каждой контрольной точки размещает в АИС «Проектное управление» соответствующие подтверждающие документы.</w:t>
      </w:r>
    </w:p>
    <w:p w:rsidR="00E356C4" w:rsidRPr="00F2088C" w:rsidRDefault="00E356C4" w:rsidP="00E356C4">
      <w:pPr>
        <w:autoSpaceDE w:val="0"/>
        <w:autoSpaceDN w:val="0"/>
        <w:adjustRightInd w:val="0"/>
        <w:ind w:firstLine="709"/>
        <w:jc w:val="both"/>
        <w:rPr>
          <w:color w:val="000000" w:themeColor="text1"/>
        </w:rPr>
      </w:pPr>
      <w:proofErr w:type="gramStart"/>
      <w:r w:rsidRPr="00F2088C">
        <w:rPr>
          <w:color w:val="000000" w:themeColor="text1"/>
        </w:rPr>
        <w:t xml:space="preserve">Всего в команде ПРОЕКТА 69 участников, для каждого из которых установлена ответственность за </w:t>
      </w:r>
      <w:r w:rsidR="004D1382">
        <w:rPr>
          <w:color w:val="000000" w:themeColor="text1"/>
        </w:rPr>
        <w:t>не</w:t>
      </w:r>
      <w:r w:rsidRPr="00F2088C">
        <w:rPr>
          <w:color w:val="000000" w:themeColor="text1"/>
        </w:rPr>
        <w:t>своевременное выполнение мероприятия и приведена информация о НПА, устанавливающем участие в ПРОЕКТЕ.</w:t>
      </w:r>
      <w:proofErr w:type="gramEnd"/>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Участниками ПРОЕКТА являются должностные лица департамента внутренней и кадровой политики области, управлени</w:t>
      </w:r>
      <w:r w:rsidR="004D1382">
        <w:rPr>
          <w:color w:val="000000" w:themeColor="text1"/>
        </w:rPr>
        <w:t>й:</w:t>
      </w:r>
      <w:r w:rsidRPr="00F2088C">
        <w:rPr>
          <w:color w:val="000000" w:themeColor="text1"/>
        </w:rPr>
        <w:t xml:space="preserve"> по труду и занятости населения области</w:t>
      </w:r>
      <w:r w:rsidR="004D1382">
        <w:rPr>
          <w:color w:val="000000" w:themeColor="text1"/>
        </w:rPr>
        <w:t>;</w:t>
      </w:r>
      <w:r w:rsidRPr="00F2088C">
        <w:rPr>
          <w:color w:val="000000" w:themeColor="text1"/>
        </w:rPr>
        <w:t xml:space="preserve"> профес</w:t>
      </w:r>
      <w:r w:rsidR="004D1382">
        <w:rPr>
          <w:color w:val="000000" w:themeColor="text1"/>
        </w:rPr>
        <w:t>сионального образования и науки;</w:t>
      </w:r>
      <w:r w:rsidRPr="00F2088C">
        <w:rPr>
          <w:color w:val="000000" w:themeColor="text1"/>
        </w:rPr>
        <w:t xml:space="preserve"> общего, дошкольног</w:t>
      </w:r>
      <w:r w:rsidR="004D1382">
        <w:rPr>
          <w:color w:val="000000" w:themeColor="text1"/>
        </w:rPr>
        <w:t>о и дополнительного образования;</w:t>
      </w:r>
      <w:r w:rsidRPr="00F2088C">
        <w:rPr>
          <w:color w:val="000000" w:themeColor="text1"/>
        </w:rPr>
        <w:t xml:space="preserve"> по взаимодействию с правоохранител</w:t>
      </w:r>
      <w:r w:rsidR="004D1382">
        <w:rPr>
          <w:color w:val="000000" w:themeColor="text1"/>
        </w:rPr>
        <w:t>ьными, судебными и контрольно-надзорными органами;</w:t>
      </w:r>
      <w:r w:rsidRPr="00F2088C">
        <w:rPr>
          <w:color w:val="000000" w:themeColor="text1"/>
        </w:rPr>
        <w:t xml:space="preserve"> </w:t>
      </w:r>
      <w:r w:rsidR="004D1382">
        <w:rPr>
          <w:color w:val="000000" w:themeColor="text1"/>
        </w:rPr>
        <w:t>молодежной политики области;</w:t>
      </w:r>
      <w:r w:rsidRPr="00F2088C">
        <w:rPr>
          <w:color w:val="000000" w:themeColor="text1"/>
        </w:rPr>
        <w:t xml:space="preserve"> </w:t>
      </w:r>
      <w:proofErr w:type="gramStart"/>
      <w:r w:rsidRPr="00F2088C">
        <w:rPr>
          <w:color w:val="000000" w:themeColor="text1"/>
        </w:rPr>
        <w:t>организации медицинской помощи и развития здравоохранения,</w:t>
      </w:r>
      <w:r w:rsidR="004D1382">
        <w:rPr>
          <w:color w:val="000000" w:themeColor="text1"/>
        </w:rPr>
        <w:t xml:space="preserve"> а также</w:t>
      </w:r>
      <w:r w:rsidRPr="00F2088C">
        <w:rPr>
          <w:color w:val="000000" w:themeColor="text1"/>
        </w:rPr>
        <w:t xml:space="preserve"> центров занятости населения районов Белгородской области, органов местного самоуправления </w:t>
      </w:r>
      <w:r w:rsidR="004D1382">
        <w:rPr>
          <w:color w:val="000000" w:themeColor="text1"/>
        </w:rPr>
        <w:t>региона</w:t>
      </w:r>
      <w:r w:rsidRPr="00F2088C">
        <w:rPr>
          <w:color w:val="000000" w:themeColor="text1"/>
        </w:rPr>
        <w:t>, Центра профессиональной карьеры управления маркетинга образовательных услуг НИУ «</w:t>
      </w:r>
      <w:proofErr w:type="spellStart"/>
      <w:r w:rsidRPr="00F2088C">
        <w:rPr>
          <w:color w:val="000000" w:themeColor="text1"/>
        </w:rPr>
        <w:t>БелГУ</w:t>
      </w:r>
      <w:proofErr w:type="spellEnd"/>
      <w:r w:rsidRPr="00F2088C">
        <w:rPr>
          <w:color w:val="000000" w:themeColor="text1"/>
        </w:rPr>
        <w:t xml:space="preserve">», штаба студенческих трудовых отрядов ФГБОУ ВПО БГТУ </w:t>
      </w:r>
      <w:proofErr w:type="spellStart"/>
      <w:r w:rsidRPr="00F2088C">
        <w:rPr>
          <w:color w:val="000000" w:themeColor="text1"/>
        </w:rPr>
        <w:t>им.В.Г.Шухова</w:t>
      </w:r>
      <w:proofErr w:type="spellEnd"/>
      <w:r w:rsidRPr="00F2088C">
        <w:rPr>
          <w:color w:val="000000" w:themeColor="text1"/>
        </w:rPr>
        <w:t>, центра содействия трудоустройству выпускников АНОВО «Белгородский университет кооперации, экономики и права», АНОВПО «Белгородский университет кооперации, экономики и права».</w:t>
      </w:r>
      <w:proofErr w:type="gramEnd"/>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xml:space="preserve">Например, на консультанта отдела организации медицинской помощи детям и службе родовспоможения управления организации медицинской помощи и развития здравоохранения возложена обязанность осуществления </w:t>
      </w:r>
      <w:r w:rsidR="00194DDB">
        <w:rPr>
          <w:color w:val="000000" w:themeColor="text1"/>
        </w:rPr>
        <w:t xml:space="preserve">следующих </w:t>
      </w:r>
      <w:r w:rsidRPr="00F2088C">
        <w:rPr>
          <w:color w:val="000000" w:themeColor="text1"/>
        </w:rPr>
        <w:t>мероприятий:</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представление медицинских заключений для разрешения временного трудоустройства подростков в максимально короткие сроки  на основании результатов проведенных профилактических осмотров несовершеннолетних граждан (4 контрольные точки);</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подготовка письма в медицинские организации области (1 контрольная точка);</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анализ отчетов медицинских организаций по предоставлению заключений на основании результатов проведенных профилактических осмотров несовершеннолетних граждан (4 контрольные точки);</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определение перечня врачей для прохождения медицинских осмотров  по видам работ (2 контрольные точки).</w:t>
      </w:r>
    </w:p>
    <w:p w:rsidR="00DC69F1" w:rsidRPr="00F2088C" w:rsidRDefault="00194DDB" w:rsidP="00B51102">
      <w:pPr>
        <w:autoSpaceDE w:val="0"/>
        <w:autoSpaceDN w:val="0"/>
        <w:adjustRightInd w:val="0"/>
        <w:ind w:firstLine="709"/>
        <w:jc w:val="both"/>
        <w:rPr>
          <w:color w:val="000000" w:themeColor="text1"/>
        </w:rPr>
      </w:pPr>
      <w:r w:rsidRPr="00F2088C">
        <w:rPr>
          <w:color w:val="000000" w:themeColor="text1"/>
        </w:rPr>
        <w:t xml:space="preserve">На </w:t>
      </w:r>
      <w:r w:rsidR="00DC69F1" w:rsidRPr="00F2088C">
        <w:rPr>
          <w:color w:val="000000" w:themeColor="text1"/>
        </w:rPr>
        <w:t xml:space="preserve">начальника отдела профессионального </w:t>
      </w:r>
      <w:proofErr w:type="gramStart"/>
      <w:r w:rsidR="00DC69F1" w:rsidRPr="00F2088C">
        <w:rPr>
          <w:color w:val="000000" w:themeColor="text1"/>
        </w:rPr>
        <w:t>обучения управления по труду</w:t>
      </w:r>
      <w:proofErr w:type="gramEnd"/>
      <w:r w:rsidR="00DC69F1" w:rsidRPr="00F2088C">
        <w:rPr>
          <w:color w:val="000000" w:themeColor="text1"/>
        </w:rPr>
        <w:t xml:space="preserve"> и занятости населения области возложены </w:t>
      </w:r>
      <w:r>
        <w:rPr>
          <w:color w:val="000000" w:themeColor="text1"/>
        </w:rPr>
        <w:t xml:space="preserve">такие </w:t>
      </w:r>
      <w:r w:rsidR="00DC69F1" w:rsidRPr="00F2088C">
        <w:rPr>
          <w:color w:val="000000" w:themeColor="text1"/>
        </w:rPr>
        <w:t>обязанности</w:t>
      </w:r>
      <w:r>
        <w:rPr>
          <w:color w:val="000000" w:themeColor="text1"/>
        </w:rPr>
        <w:t>, как</w:t>
      </w:r>
      <w:r w:rsidR="00DC69F1" w:rsidRPr="00F2088C">
        <w:rPr>
          <w:color w:val="000000" w:themeColor="text1"/>
        </w:rPr>
        <w:t>:</w:t>
      </w:r>
    </w:p>
    <w:p w:rsidR="00DC69F1" w:rsidRPr="00F2088C" w:rsidRDefault="00DC69F1" w:rsidP="00B51102">
      <w:pPr>
        <w:ind w:firstLine="709"/>
        <w:jc w:val="both"/>
        <w:rPr>
          <w:color w:val="000000" w:themeColor="text1"/>
        </w:rPr>
      </w:pPr>
      <w:r w:rsidRPr="00F2088C">
        <w:rPr>
          <w:color w:val="000000" w:themeColor="text1"/>
        </w:rPr>
        <w:t>- разработк</w:t>
      </w:r>
      <w:r w:rsidR="00194DDB">
        <w:rPr>
          <w:color w:val="000000" w:themeColor="text1"/>
        </w:rPr>
        <w:t>а</w:t>
      </w:r>
      <w:r w:rsidRPr="00F2088C">
        <w:rPr>
          <w:color w:val="000000" w:themeColor="text1"/>
        </w:rPr>
        <w:t xml:space="preserve"> анкет для проведения анкетирования среди несовершеннолетних граждан по выявлению потребности во временном трудоустройстве; </w:t>
      </w:r>
    </w:p>
    <w:p w:rsidR="00DC69F1" w:rsidRPr="00F2088C" w:rsidRDefault="00DC69F1" w:rsidP="00B51102">
      <w:pPr>
        <w:ind w:firstLine="709"/>
        <w:jc w:val="both"/>
        <w:rPr>
          <w:color w:val="000000" w:themeColor="text1"/>
        </w:rPr>
      </w:pPr>
      <w:r w:rsidRPr="00F2088C">
        <w:rPr>
          <w:color w:val="000000" w:themeColor="text1"/>
        </w:rPr>
        <w:t>- формировани</w:t>
      </w:r>
      <w:r w:rsidR="00194DDB">
        <w:rPr>
          <w:color w:val="000000" w:themeColor="text1"/>
        </w:rPr>
        <w:t>е</w:t>
      </w:r>
      <w:r w:rsidRPr="00F2088C">
        <w:rPr>
          <w:color w:val="000000" w:themeColor="text1"/>
        </w:rPr>
        <w:t xml:space="preserve"> трудовых отрядов и бригад;  </w:t>
      </w:r>
    </w:p>
    <w:p w:rsidR="00DC69F1" w:rsidRPr="00F2088C" w:rsidRDefault="00DC69F1" w:rsidP="00B51102">
      <w:pPr>
        <w:ind w:firstLine="709"/>
        <w:jc w:val="both"/>
        <w:rPr>
          <w:color w:val="000000" w:themeColor="text1"/>
        </w:rPr>
      </w:pPr>
      <w:r w:rsidRPr="00F2088C">
        <w:rPr>
          <w:color w:val="000000" w:themeColor="text1"/>
        </w:rPr>
        <w:t xml:space="preserve">- анализ эффективности реализации проекта, определение количества несовершеннолетних граждан, реализовавших своё право на труд; </w:t>
      </w:r>
    </w:p>
    <w:p w:rsidR="00DC69F1" w:rsidRPr="00F2088C" w:rsidRDefault="00DC69F1" w:rsidP="00B51102">
      <w:pPr>
        <w:autoSpaceDE w:val="0"/>
        <w:autoSpaceDN w:val="0"/>
        <w:adjustRightInd w:val="0"/>
        <w:ind w:firstLine="709"/>
        <w:jc w:val="both"/>
        <w:rPr>
          <w:color w:val="000000" w:themeColor="text1"/>
        </w:rPr>
      </w:pPr>
      <w:r w:rsidRPr="00F2088C">
        <w:rPr>
          <w:color w:val="000000" w:themeColor="text1"/>
        </w:rPr>
        <w:t>- формировани</w:t>
      </w:r>
      <w:r w:rsidR="00194DDB">
        <w:rPr>
          <w:color w:val="000000" w:themeColor="text1"/>
        </w:rPr>
        <w:t>е</w:t>
      </w:r>
      <w:r w:rsidRPr="00F2088C">
        <w:rPr>
          <w:color w:val="000000" w:themeColor="text1"/>
        </w:rPr>
        <w:t xml:space="preserve"> списка объектов и видов работ для трудоустройства несовершеннолетних; </w:t>
      </w:r>
    </w:p>
    <w:p w:rsidR="00DC69F1" w:rsidRPr="00F2088C" w:rsidRDefault="00DC69F1" w:rsidP="00B51102">
      <w:pPr>
        <w:autoSpaceDE w:val="0"/>
        <w:autoSpaceDN w:val="0"/>
        <w:adjustRightInd w:val="0"/>
        <w:ind w:firstLine="709"/>
        <w:jc w:val="both"/>
        <w:rPr>
          <w:color w:val="000000" w:themeColor="text1"/>
        </w:rPr>
      </w:pPr>
      <w:r w:rsidRPr="00F2088C">
        <w:rPr>
          <w:color w:val="000000" w:themeColor="text1"/>
        </w:rPr>
        <w:t>- </w:t>
      </w:r>
      <w:proofErr w:type="gramStart"/>
      <w:r w:rsidRPr="00F2088C">
        <w:rPr>
          <w:color w:val="000000" w:themeColor="text1"/>
        </w:rPr>
        <w:t>мониторинг</w:t>
      </w:r>
      <w:r w:rsidR="00194DDB">
        <w:rPr>
          <w:color w:val="000000" w:themeColor="text1"/>
        </w:rPr>
        <w:t>е</w:t>
      </w:r>
      <w:proofErr w:type="gramEnd"/>
      <w:r w:rsidRPr="00F2088C">
        <w:rPr>
          <w:color w:val="000000" w:themeColor="text1"/>
        </w:rPr>
        <w:t xml:space="preserve"> трудоустройства несовершеннолетних студентов  через студенческие трудовые отряды.</w:t>
      </w:r>
    </w:p>
    <w:p w:rsidR="00557225" w:rsidRPr="00F2088C" w:rsidRDefault="00557225" w:rsidP="00B51102">
      <w:pPr>
        <w:autoSpaceDE w:val="0"/>
        <w:autoSpaceDN w:val="0"/>
        <w:adjustRightInd w:val="0"/>
        <w:ind w:firstLine="709"/>
        <w:jc w:val="both"/>
        <w:rPr>
          <w:color w:val="000000" w:themeColor="text1"/>
        </w:rPr>
      </w:pPr>
      <w:r w:rsidRPr="00F2088C">
        <w:rPr>
          <w:color w:val="000000" w:themeColor="text1"/>
        </w:rPr>
        <w:t>Таким образом, ПРОЕКТОМ установлены обязанности конкретного (ФИО, должность) работника и персональная ответственность за реализацию каждого этапа ПРОЕКТА.</w:t>
      </w:r>
    </w:p>
    <w:p w:rsidR="00E356C4" w:rsidRPr="00F2088C" w:rsidRDefault="00E356C4" w:rsidP="00DC69F1">
      <w:pPr>
        <w:autoSpaceDE w:val="0"/>
        <w:autoSpaceDN w:val="0"/>
        <w:adjustRightInd w:val="0"/>
        <w:ind w:firstLine="709"/>
        <w:jc w:val="both"/>
        <w:rPr>
          <w:color w:val="000000" w:themeColor="text1"/>
        </w:rPr>
      </w:pPr>
      <w:r w:rsidRPr="00F2088C">
        <w:rPr>
          <w:color w:val="000000" w:themeColor="text1"/>
        </w:rPr>
        <w:lastRenderedPageBreak/>
        <w:t xml:space="preserve">Кроме того, планом управления ПРОЕКТОМ установлены виды передаваемой информации, лицо, передающее информацию, получатель информации, сроки, а также способы </w:t>
      </w:r>
      <w:r w:rsidR="006D2D36">
        <w:rPr>
          <w:color w:val="000000" w:themeColor="text1"/>
        </w:rPr>
        <w:t xml:space="preserve">ее </w:t>
      </w:r>
      <w:r w:rsidRPr="00F2088C">
        <w:rPr>
          <w:color w:val="000000" w:themeColor="text1"/>
        </w:rPr>
        <w:t xml:space="preserve">передачи. </w:t>
      </w:r>
    </w:p>
    <w:p w:rsidR="00E356C4" w:rsidRPr="00F2088C" w:rsidRDefault="00E356C4" w:rsidP="00E356C4">
      <w:pPr>
        <w:autoSpaceDE w:val="0"/>
        <w:autoSpaceDN w:val="0"/>
        <w:adjustRightInd w:val="0"/>
        <w:ind w:firstLine="709"/>
        <w:jc w:val="both"/>
        <w:rPr>
          <w:color w:val="000000" w:themeColor="text1"/>
        </w:rPr>
      </w:pPr>
      <w:r w:rsidRPr="00F2088C">
        <w:rPr>
          <w:color w:val="000000" w:themeColor="text1"/>
        </w:rPr>
        <w:t xml:space="preserve">Порядок взаимодействия участников ПРОЕКТА утверждён в соответствии с планом управления ПРОЕКТОМ распоряжением Правительства </w:t>
      </w:r>
      <w:proofErr w:type="gramStart"/>
      <w:r w:rsidRPr="00F2088C">
        <w:rPr>
          <w:color w:val="000000" w:themeColor="text1"/>
        </w:rPr>
        <w:t>Белгородской</w:t>
      </w:r>
      <w:proofErr w:type="gramEnd"/>
      <w:r w:rsidRPr="00F2088C">
        <w:rPr>
          <w:color w:val="000000" w:themeColor="text1"/>
        </w:rPr>
        <w:t xml:space="preserve"> области от 29.12.2015 № 670-рп, которым определены участники взаимодействия и правовая основа такого взаимодействия.</w:t>
      </w:r>
    </w:p>
    <w:p w:rsidR="0050735D" w:rsidRPr="00F2088C" w:rsidRDefault="00027427" w:rsidP="0050735D">
      <w:pPr>
        <w:autoSpaceDE w:val="0"/>
        <w:autoSpaceDN w:val="0"/>
        <w:adjustRightInd w:val="0"/>
        <w:ind w:firstLine="709"/>
        <w:jc w:val="both"/>
        <w:rPr>
          <w:color w:val="000000" w:themeColor="text1"/>
        </w:rPr>
      </w:pPr>
      <w:r w:rsidRPr="00F2088C">
        <w:rPr>
          <w:color w:val="000000" w:themeColor="text1"/>
        </w:rPr>
        <w:t xml:space="preserve">По результатам анализа НПА Белгородской области можно привести примеры </w:t>
      </w:r>
      <w:r w:rsidR="002D4588" w:rsidRPr="00F2088C">
        <w:rPr>
          <w:color w:val="000000" w:themeColor="text1"/>
        </w:rPr>
        <w:t xml:space="preserve">следующих </w:t>
      </w:r>
      <w:r w:rsidRPr="00F2088C">
        <w:rPr>
          <w:color w:val="000000" w:themeColor="text1"/>
        </w:rPr>
        <w:t xml:space="preserve">эффективных </w:t>
      </w:r>
      <w:r w:rsidR="0050735D" w:rsidRPr="00F2088C">
        <w:rPr>
          <w:color w:val="000000" w:themeColor="text1"/>
        </w:rPr>
        <w:t>механизм</w:t>
      </w:r>
      <w:r w:rsidRPr="00F2088C">
        <w:rPr>
          <w:color w:val="000000" w:themeColor="text1"/>
        </w:rPr>
        <w:t>ов</w:t>
      </w:r>
      <w:r w:rsidR="0050735D" w:rsidRPr="00F2088C">
        <w:rPr>
          <w:color w:val="000000" w:themeColor="text1"/>
        </w:rPr>
        <w:t xml:space="preserve"> реализации </w:t>
      </w:r>
      <w:r w:rsidRPr="00F2088C">
        <w:rPr>
          <w:color w:val="000000" w:themeColor="text1"/>
        </w:rPr>
        <w:t>государственной политики</w:t>
      </w:r>
      <w:r w:rsidR="0050735D" w:rsidRPr="00F2088C">
        <w:rPr>
          <w:color w:val="000000" w:themeColor="text1"/>
        </w:rPr>
        <w:t xml:space="preserve"> </w:t>
      </w:r>
      <w:r w:rsidRPr="00F2088C">
        <w:rPr>
          <w:color w:val="000000" w:themeColor="text1"/>
        </w:rPr>
        <w:t>в области</w:t>
      </w:r>
      <w:r w:rsidR="0050735D" w:rsidRPr="00F2088C">
        <w:rPr>
          <w:color w:val="000000" w:themeColor="text1"/>
        </w:rPr>
        <w:t xml:space="preserve"> занятости</w:t>
      </w:r>
      <w:r w:rsidR="002D4588" w:rsidRPr="00F2088C">
        <w:rPr>
          <w:color w:val="000000" w:themeColor="text1"/>
        </w:rPr>
        <w:t xml:space="preserve"> (подробно изложенные в </w:t>
      </w:r>
      <w:r w:rsidR="002D4588" w:rsidRPr="00F2088C">
        <w:rPr>
          <w:color w:val="0000FF"/>
        </w:rPr>
        <w:t>Приложении №</w:t>
      </w:r>
      <w:r w:rsidR="004D45C4" w:rsidRPr="00F2088C">
        <w:rPr>
          <w:color w:val="0000FF"/>
        </w:rPr>
        <w:t xml:space="preserve"> 6</w:t>
      </w:r>
      <w:r w:rsidR="002D4588" w:rsidRPr="00F2088C">
        <w:rPr>
          <w:color w:val="000000" w:themeColor="text1"/>
        </w:rPr>
        <w:t>)</w:t>
      </w:r>
      <w:r w:rsidR="0050735D" w:rsidRPr="00F2088C">
        <w:rPr>
          <w:color w:val="000000" w:themeColor="text1"/>
        </w:rPr>
        <w:t>:</w:t>
      </w:r>
    </w:p>
    <w:p w:rsidR="0050735D" w:rsidRPr="00F2088C" w:rsidRDefault="002D4588" w:rsidP="002D4588">
      <w:pPr>
        <w:autoSpaceDE w:val="0"/>
        <w:autoSpaceDN w:val="0"/>
        <w:adjustRightInd w:val="0"/>
        <w:ind w:firstLine="709"/>
        <w:jc w:val="both"/>
        <w:outlineLvl w:val="0"/>
        <w:rPr>
          <w:bCs/>
          <w:color w:val="000000" w:themeColor="text1"/>
        </w:rPr>
      </w:pPr>
      <w:r w:rsidRPr="00F2088C">
        <w:rPr>
          <w:b/>
          <w:bCs/>
          <w:i/>
          <w:color w:val="000000" w:themeColor="text1"/>
        </w:rPr>
        <w:t xml:space="preserve"> </w:t>
      </w:r>
      <w:r w:rsidR="0050735D" w:rsidRPr="00F2088C">
        <w:rPr>
          <w:b/>
          <w:bCs/>
          <w:i/>
          <w:color w:val="000000" w:themeColor="text1"/>
        </w:rPr>
        <w:t>«Якорный работодатель»</w:t>
      </w:r>
      <w:r w:rsidRPr="00F2088C">
        <w:rPr>
          <w:bCs/>
          <w:color w:val="000000" w:themeColor="text1"/>
        </w:rPr>
        <w:t xml:space="preserve"> - </w:t>
      </w:r>
      <w:r w:rsidR="0050735D" w:rsidRPr="00F2088C">
        <w:rPr>
          <w:bCs/>
          <w:color w:val="000000" w:themeColor="text1"/>
        </w:rPr>
        <w:t>хозяйствующий субъект, заключивший соглашение о сотрудничестве с Правительством области</w:t>
      </w:r>
      <w:r w:rsidRPr="00F2088C">
        <w:rPr>
          <w:bCs/>
          <w:color w:val="000000" w:themeColor="text1"/>
        </w:rPr>
        <w:t>, предусматривающее</w:t>
      </w:r>
      <w:r w:rsidR="00886FD2">
        <w:rPr>
          <w:bCs/>
          <w:color w:val="000000" w:themeColor="text1"/>
        </w:rPr>
        <w:t>,</w:t>
      </w:r>
      <w:r w:rsidRPr="00F2088C">
        <w:rPr>
          <w:bCs/>
          <w:color w:val="000000" w:themeColor="text1"/>
        </w:rPr>
        <w:t xml:space="preserve"> </w:t>
      </w:r>
      <w:r w:rsidR="00B328BB" w:rsidRPr="00F2088C">
        <w:rPr>
          <w:bCs/>
          <w:color w:val="000000" w:themeColor="text1"/>
        </w:rPr>
        <w:t>в том числе</w:t>
      </w:r>
      <w:r w:rsidR="00886FD2">
        <w:rPr>
          <w:bCs/>
          <w:color w:val="000000" w:themeColor="text1"/>
        </w:rPr>
        <w:t>,</w:t>
      </w:r>
      <w:r w:rsidR="00B328BB" w:rsidRPr="00F2088C">
        <w:rPr>
          <w:bCs/>
          <w:color w:val="000000" w:themeColor="text1"/>
        </w:rPr>
        <w:t xml:space="preserve"> </w:t>
      </w:r>
      <w:r w:rsidRPr="00F2088C">
        <w:rPr>
          <w:bCs/>
          <w:color w:val="000000" w:themeColor="text1"/>
        </w:rPr>
        <w:t xml:space="preserve">четкие обязанности работодателя по </w:t>
      </w:r>
      <w:proofErr w:type="spellStart"/>
      <w:r w:rsidR="00F42E6B" w:rsidRPr="00F2088C">
        <w:rPr>
          <w:bCs/>
          <w:color w:val="000000" w:themeColor="text1"/>
        </w:rPr>
        <w:t>со</w:t>
      </w:r>
      <w:r w:rsidRPr="00F2088C">
        <w:rPr>
          <w:bCs/>
          <w:color w:val="000000" w:themeColor="text1"/>
        </w:rPr>
        <w:t>финансированию</w:t>
      </w:r>
      <w:proofErr w:type="spellEnd"/>
      <w:r w:rsidRPr="00F2088C">
        <w:rPr>
          <w:bCs/>
          <w:color w:val="000000" w:themeColor="text1"/>
        </w:rPr>
        <w:t xml:space="preserve"> образовательных учреждений (20%), гарантированное трудоустройство выпускника. </w:t>
      </w:r>
      <w:r w:rsidR="00886FD2" w:rsidRPr="00F2088C">
        <w:rPr>
          <w:bCs/>
          <w:color w:val="000000" w:themeColor="text1"/>
        </w:rPr>
        <w:t xml:space="preserve">При </w:t>
      </w:r>
      <w:r w:rsidR="00343A54" w:rsidRPr="00F2088C">
        <w:rPr>
          <w:bCs/>
          <w:color w:val="000000" w:themeColor="text1"/>
        </w:rPr>
        <w:t xml:space="preserve">сокращении </w:t>
      </w:r>
      <w:r w:rsidR="00886FD2">
        <w:rPr>
          <w:bCs/>
          <w:color w:val="000000" w:themeColor="text1"/>
        </w:rPr>
        <w:t>з</w:t>
      </w:r>
      <w:r w:rsidR="00886FD2" w:rsidRPr="00F2088C">
        <w:rPr>
          <w:bCs/>
          <w:color w:val="000000" w:themeColor="text1"/>
        </w:rPr>
        <w:t xml:space="preserve">а 2011-2015 годы </w:t>
      </w:r>
      <w:r w:rsidR="00343A54" w:rsidRPr="00F2088C">
        <w:rPr>
          <w:bCs/>
          <w:color w:val="000000" w:themeColor="text1"/>
        </w:rPr>
        <w:t xml:space="preserve">количества образовательных организаций с 46 до 35 количество якорных работодателей увеличилось с 3 до 26, или </w:t>
      </w:r>
      <w:proofErr w:type="gramStart"/>
      <w:r w:rsidR="00343A54" w:rsidRPr="00F2088C">
        <w:rPr>
          <w:bCs/>
          <w:color w:val="000000" w:themeColor="text1"/>
        </w:rPr>
        <w:t>в</w:t>
      </w:r>
      <w:proofErr w:type="gramEnd"/>
      <w:r w:rsidR="00343A54" w:rsidRPr="00F2088C">
        <w:rPr>
          <w:bCs/>
          <w:color w:val="000000" w:themeColor="text1"/>
        </w:rPr>
        <w:t xml:space="preserve"> 8,7 раза.</w:t>
      </w:r>
    </w:p>
    <w:p w:rsidR="0050735D" w:rsidRPr="00F2088C" w:rsidRDefault="0050735D" w:rsidP="00343A54">
      <w:pPr>
        <w:autoSpaceDE w:val="0"/>
        <w:autoSpaceDN w:val="0"/>
        <w:adjustRightInd w:val="0"/>
        <w:ind w:firstLine="709"/>
        <w:jc w:val="both"/>
        <w:outlineLvl w:val="0"/>
        <w:rPr>
          <w:b/>
          <w:bCs/>
          <w:i/>
          <w:color w:val="000000" w:themeColor="text1"/>
        </w:rPr>
      </w:pPr>
      <w:r w:rsidRPr="00F2088C">
        <w:rPr>
          <w:b/>
          <w:bCs/>
          <w:i/>
          <w:color w:val="000000" w:themeColor="text1"/>
        </w:rPr>
        <w:t> Отраслевые советы работодателей Белгородской области</w:t>
      </w:r>
      <w:r w:rsidR="00343A54" w:rsidRPr="00F2088C">
        <w:rPr>
          <w:bCs/>
          <w:color w:val="000000" w:themeColor="text1"/>
        </w:rPr>
        <w:t xml:space="preserve"> - </w:t>
      </w:r>
      <w:r w:rsidRPr="00F2088C">
        <w:rPr>
          <w:bCs/>
          <w:color w:val="000000" w:themeColor="text1"/>
        </w:rPr>
        <w:t> участ</w:t>
      </w:r>
      <w:r w:rsidR="00343A54" w:rsidRPr="00F2088C">
        <w:rPr>
          <w:bCs/>
          <w:color w:val="000000" w:themeColor="text1"/>
        </w:rPr>
        <w:t>вуют</w:t>
      </w:r>
      <w:r w:rsidRPr="00F2088C">
        <w:rPr>
          <w:bCs/>
          <w:color w:val="000000" w:themeColor="text1"/>
        </w:rPr>
        <w:t xml:space="preserve"> в мониторинге и прогнозировании потребностей региональной экономики в квалифицированных кадрах, в разработке и реализации государственной политики в области среднего профессионального и высшего образования</w:t>
      </w:r>
      <w:r w:rsidR="00343A54" w:rsidRPr="00F2088C">
        <w:rPr>
          <w:bCs/>
          <w:color w:val="000000" w:themeColor="text1"/>
        </w:rPr>
        <w:t>, а также</w:t>
      </w:r>
      <w:r w:rsidRPr="00F2088C">
        <w:rPr>
          <w:bCs/>
          <w:color w:val="000000" w:themeColor="text1"/>
        </w:rPr>
        <w:t> оказ</w:t>
      </w:r>
      <w:r w:rsidR="00343A54" w:rsidRPr="00F2088C">
        <w:rPr>
          <w:bCs/>
          <w:color w:val="000000" w:themeColor="text1"/>
        </w:rPr>
        <w:t>ывают</w:t>
      </w:r>
      <w:r w:rsidRPr="00F2088C">
        <w:rPr>
          <w:bCs/>
          <w:color w:val="000000" w:themeColor="text1"/>
        </w:rPr>
        <w:t xml:space="preserve"> содействи</w:t>
      </w:r>
      <w:r w:rsidR="00343A54" w:rsidRPr="00F2088C">
        <w:rPr>
          <w:bCs/>
          <w:color w:val="000000" w:themeColor="text1"/>
        </w:rPr>
        <w:t>е</w:t>
      </w:r>
      <w:r w:rsidRPr="00F2088C">
        <w:rPr>
          <w:bCs/>
          <w:color w:val="000000" w:themeColor="text1"/>
        </w:rPr>
        <w:t xml:space="preserve"> в распределении и трудоустройстве выпускников образовательных организаций.</w:t>
      </w:r>
    </w:p>
    <w:p w:rsidR="00343A54" w:rsidRPr="00F2088C" w:rsidRDefault="0050735D" w:rsidP="00343A54">
      <w:pPr>
        <w:autoSpaceDE w:val="0"/>
        <w:autoSpaceDN w:val="0"/>
        <w:adjustRightInd w:val="0"/>
        <w:ind w:firstLine="720"/>
        <w:jc w:val="both"/>
        <w:rPr>
          <w:bCs/>
          <w:color w:val="000000" w:themeColor="text1"/>
        </w:rPr>
      </w:pPr>
      <w:r w:rsidRPr="00F2088C">
        <w:rPr>
          <w:b/>
          <w:bCs/>
          <w:i/>
          <w:color w:val="000000" w:themeColor="text1"/>
        </w:rPr>
        <w:t xml:space="preserve">Образовательный </w:t>
      </w:r>
      <w:proofErr w:type="spellStart"/>
      <w:r w:rsidRPr="00F2088C">
        <w:rPr>
          <w:b/>
          <w:bCs/>
          <w:i/>
          <w:color w:val="000000" w:themeColor="text1"/>
        </w:rPr>
        <w:t>займ</w:t>
      </w:r>
      <w:proofErr w:type="spellEnd"/>
      <w:r w:rsidR="00343A54" w:rsidRPr="00F2088C">
        <w:rPr>
          <w:bCs/>
          <w:color w:val="000000" w:themeColor="text1"/>
        </w:rPr>
        <w:t xml:space="preserve"> - предоставляется работодателем </w:t>
      </w:r>
      <w:proofErr w:type="gramStart"/>
      <w:r w:rsidR="00343A54" w:rsidRPr="00F2088C">
        <w:rPr>
          <w:bCs/>
          <w:color w:val="000000" w:themeColor="text1"/>
        </w:rPr>
        <w:t>обучающемуся</w:t>
      </w:r>
      <w:proofErr w:type="gramEnd"/>
      <w:r w:rsidR="00343A54" w:rsidRPr="00F2088C">
        <w:rPr>
          <w:bCs/>
          <w:color w:val="000000" w:themeColor="text1"/>
        </w:rPr>
        <w:t xml:space="preserve"> образовательных организаций</w:t>
      </w:r>
      <w:r w:rsidR="00886FD2">
        <w:rPr>
          <w:bCs/>
          <w:color w:val="000000" w:themeColor="text1"/>
        </w:rPr>
        <w:t xml:space="preserve"> с</w:t>
      </w:r>
      <w:r w:rsidR="00343A54" w:rsidRPr="00F2088C">
        <w:rPr>
          <w:bCs/>
          <w:color w:val="000000" w:themeColor="text1"/>
        </w:rPr>
        <w:t xml:space="preserve"> </w:t>
      </w:r>
      <w:r w:rsidR="00B328BB" w:rsidRPr="00F2088C">
        <w:rPr>
          <w:bCs/>
          <w:color w:val="000000" w:themeColor="text1"/>
        </w:rPr>
        <w:t>условием</w:t>
      </w:r>
      <w:r w:rsidR="00886FD2">
        <w:rPr>
          <w:bCs/>
          <w:color w:val="000000" w:themeColor="text1"/>
        </w:rPr>
        <w:t xml:space="preserve"> для выпускника</w:t>
      </w:r>
      <w:r w:rsidR="00B328BB" w:rsidRPr="00F2088C">
        <w:rPr>
          <w:bCs/>
          <w:color w:val="000000" w:themeColor="text1"/>
        </w:rPr>
        <w:t xml:space="preserve"> </w:t>
      </w:r>
      <w:r w:rsidR="00886FD2">
        <w:rPr>
          <w:bCs/>
          <w:color w:val="000000" w:themeColor="text1"/>
        </w:rPr>
        <w:t xml:space="preserve">учебного заведения </w:t>
      </w:r>
      <w:r w:rsidR="00343A54" w:rsidRPr="00F2088C">
        <w:rPr>
          <w:bCs/>
          <w:color w:val="000000" w:themeColor="text1"/>
        </w:rPr>
        <w:t xml:space="preserve">отработать у </w:t>
      </w:r>
      <w:r w:rsidR="00886FD2">
        <w:rPr>
          <w:bCs/>
          <w:color w:val="000000" w:themeColor="text1"/>
        </w:rPr>
        <w:t xml:space="preserve">него </w:t>
      </w:r>
      <w:r w:rsidR="00343A54" w:rsidRPr="00F2088C">
        <w:rPr>
          <w:bCs/>
          <w:color w:val="000000" w:themeColor="text1"/>
        </w:rPr>
        <w:t>не менее 3 лет либо обеспечить возврат полученных средств.</w:t>
      </w:r>
    </w:p>
    <w:p w:rsidR="0050735D" w:rsidRPr="00F2088C" w:rsidRDefault="0050735D" w:rsidP="002A6E58">
      <w:pPr>
        <w:autoSpaceDE w:val="0"/>
        <w:autoSpaceDN w:val="0"/>
        <w:adjustRightInd w:val="0"/>
        <w:ind w:firstLine="709"/>
        <w:jc w:val="both"/>
        <w:outlineLvl w:val="0"/>
        <w:rPr>
          <w:bCs/>
          <w:color w:val="000000" w:themeColor="text1"/>
        </w:rPr>
      </w:pPr>
      <w:bookmarkStart w:id="4" w:name="sub_1027"/>
      <w:r w:rsidRPr="00F2088C">
        <w:rPr>
          <w:b/>
          <w:bCs/>
          <w:i/>
          <w:color w:val="000000" w:themeColor="text1"/>
        </w:rPr>
        <w:t>ООО «Мобильные бригады»</w:t>
      </w:r>
      <w:r w:rsidR="002A6E58" w:rsidRPr="00F2088C">
        <w:rPr>
          <w:b/>
          <w:bCs/>
          <w:i/>
          <w:color w:val="000000" w:themeColor="text1"/>
        </w:rPr>
        <w:t xml:space="preserve"> </w:t>
      </w:r>
      <w:r w:rsidR="002A6E58" w:rsidRPr="00F2088C">
        <w:rPr>
          <w:bCs/>
          <w:color w:val="000000" w:themeColor="text1"/>
        </w:rPr>
        <w:t xml:space="preserve">- участие учащихся и выпускников образовательных организаций на правах собственников в деятельности </w:t>
      </w:r>
      <w:r w:rsidRPr="00F2088C">
        <w:rPr>
          <w:bCs/>
          <w:color w:val="000000" w:themeColor="text1"/>
        </w:rPr>
        <w:t>обществ с ограниченной ответственностью</w:t>
      </w:r>
      <w:r w:rsidR="002A6E58" w:rsidRPr="00F2088C">
        <w:rPr>
          <w:bCs/>
          <w:color w:val="000000" w:themeColor="text1"/>
        </w:rPr>
        <w:t>,</w:t>
      </w:r>
      <w:r w:rsidRPr="00F2088C">
        <w:rPr>
          <w:bCs/>
          <w:color w:val="000000" w:themeColor="text1"/>
        </w:rPr>
        <w:t xml:space="preserve"> </w:t>
      </w:r>
      <w:r w:rsidR="002A6E58" w:rsidRPr="00F2088C">
        <w:rPr>
          <w:bCs/>
          <w:color w:val="000000" w:themeColor="text1"/>
        </w:rPr>
        <w:t xml:space="preserve">созданных </w:t>
      </w:r>
      <w:r w:rsidRPr="00F2088C">
        <w:rPr>
          <w:bCs/>
          <w:color w:val="000000" w:themeColor="text1"/>
        </w:rPr>
        <w:t xml:space="preserve">при </w:t>
      </w:r>
      <w:proofErr w:type="spellStart"/>
      <w:r w:rsidRPr="00F2088C">
        <w:rPr>
          <w:bCs/>
          <w:color w:val="000000" w:themeColor="text1"/>
        </w:rPr>
        <w:t>соучредительстве</w:t>
      </w:r>
      <w:proofErr w:type="spellEnd"/>
      <w:r w:rsidRPr="00F2088C">
        <w:rPr>
          <w:bCs/>
          <w:color w:val="000000" w:themeColor="text1"/>
        </w:rPr>
        <w:t xml:space="preserve"> </w:t>
      </w:r>
      <w:r w:rsidR="002A6E58" w:rsidRPr="00F2088C">
        <w:rPr>
          <w:bCs/>
          <w:color w:val="000000" w:themeColor="text1"/>
        </w:rPr>
        <w:t xml:space="preserve">образовательных </w:t>
      </w:r>
      <w:r w:rsidRPr="00F2088C">
        <w:rPr>
          <w:bCs/>
          <w:color w:val="000000" w:themeColor="text1"/>
        </w:rPr>
        <w:t>организаций.</w:t>
      </w:r>
      <w:r w:rsidR="002A6E58" w:rsidRPr="00F2088C">
        <w:rPr>
          <w:bCs/>
          <w:color w:val="000000" w:themeColor="text1"/>
        </w:rPr>
        <w:t xml:space="preserve"> За </w:t>
      </w:r>
      <w:r w:rsidRPr="00F2088C">
        <w:rPr>
          <w:bCs/>
          <w:color w:val="000000" w:themeColor="text1"/>
        </w:rPr>
        <w:t>2014</w:t>
      </w:r>
      <w:r w:rsidR="002A6E58" w:rsidRPr="00F2088C">
        <w:rPr>
          <w:bCs/>
          <w:color w:val="000000" w:themeColor="text1"/>
        </w:rPr>
        <w:t>-2016 годы количество мобильных бригад увеличилось с</w:t>
      </w:r>
      <w:r w:rsidRPr="00F2088C">
        <w:rPr>
          <w:bCs/>
          <w:color w:val="000000" w:themeColor="text1"/>
        </w:rPr>
        <w:t xml:space="preserve"> 7 </w:t>
      </w:r>
      <w:r w:rsidR="002A6E58" w:rsidRPr="00F2088C">
        <w:rPr>
          <w:bCs/>
          <w:color w:val="000000" w:themeColor="text1"/>
        </w:rPr>
        <w:t>до</w:t>
      </w:r>
      <w:r w:rsidRPr="00F2088C">
        <w:rPr>
          <w:bCs/>
          <w:color w:val="000000" w:themeColor="text1"/>
        </w:rPr>
        <w:t xml:space="preserve"> 33</w:t>
      </w:r>
      <w:r w:rsidR="002A6E58" w:rsidRPr="00F2088C">
        <w:rPr>
          <w:bCs/>
          <w:color w:val="000000" w:themeColor="text1"/>
        </w:rPr>
        <w:t>.</w:t>
      </w:r>
      <w:r w:rsidRPr="00F2088C">
        <w:rPr>
          <w:bCs/>
          <w:color w:val="000000" w:themeColor="text1"/>
        </w:rPr>
        <w:t xml:space="preserve"> </w:t>
      </w:r>
    </w:p>
    <w:p w:rsidR="0050735D" w:rsidRPr="00F2088C" w:rsidRDefault="0050735D" w:rsidP="002A6E58">
      <w:pPr>
        <w:autoSpaceDE w:val="0"/>
        <w:autoSpaceDN w:val="0"/>
        <w:adjustRightInd w:val="0"/>
        <w:ind w:firstLine="709"/>
        <w:jc w:val="both"/>
        <w:outlineLvl w:val="0"/>
        <w:rPr>
          <w:bCs/>
          <w:color w:val="000000" w:themeColor="text1"/>
        </w:rPr>
      </w:pPr>
      <w:r w:rsidRPr="00F2088C">
        <w:rPr>
          <w:b/>
          <w:bCs/>
          <w:i/>
          <w:color w:val="000000" w:themeColor="text1"/>
        </w:rPr>
        <w:t xml:space="preserve">Профессиональное </w:t>
      </w:r>
      <w:proofErr w:type="gramStart"/>
      <w:r w:rsidRPr="00F2088C">
        <w:rPr>
          <w:b/>
          <w:bCs/>
          <w:i/>
          <w:color w:val="000000" w:themeColor="text1"/>
        </w:rPr>
        <w:t>обучение старшеклассников</w:t>
      </w:r>
      <w:r w:rsidR="002A6E58" w:rsidRPr="00F2088C">
        <w:rPr>
          <w:b/>
          <w:bCs/>
          <w:i/>
          <w:color w:val="000000" w:themeColor="text1"/>
        </w:rPr>
        <w:t xml:space="preserve"> </w:t>
      </w:r>
      <w:r w:rsidR="002A6E58" w:rsidRPr="00F2088C">
        <w:rPr>
          <w:bCs/>
          <w:color w:val="000000" w:themeColor="text1"/>
        </w:rPr>
        <w:t>по освоению</w:t>
      </w:r>
      <w:proofErr w:type="gramEnd"/>
      <w:r w:rsidR="002A6E58" w:rsidRPr="00F2088C">
        <w:rPr>
          <w:bCs/>
          <w:color w:val="000000" w:themeColor="text1"/>
        </w:rPr>
        <w:t xml:space="preserve"> первой рабочей профессии по </w:t>
      </w:r>
      <w:r w:rsidRPr="00F2088C">
        <w:rPr>
          <w:bCs/>
          <w:color w:val="000000" w:themeColor="text1"/>
        </w:rPr>
        <w:t>поручени</w:t>
      </w:r>
      <w:r w:rsidR="002A6E58" w:rsidRPr="00F2088C">
        <w:rPr>
          <w:bCs/>
          <w:color w:val="000000" w:themeColor="text1"/>
        </w:rPr>
        <w:t>ю</w:t>
      </w:r>
      <w:r w:rsidRPr="00F2088C">
        <w:rPr>
          <w:bCs/>
          <w:color w:val="000000" w:themeColor="text1"/>
        </w:rPr>
        <w:t xml:space="preserve"> Губернатора области.</w:t>
      </w:r>
    </w:p>
    <w:bookmarkEnd w:id="4"/>
    <w:p w:rsidR="0050735D" w:rsidRPr="00F2088C" w:rsidRDefault="0050735D" w:rsidP="0050735D">
      <w:pPr>
        <w:autoSpaceDE w:val="0"/>
        <w:autoSpaceDN w:val="0"/>
        <w:adjustRightInd w:val="0"/>
        <w:ind w:firstLine="709"/>
        <w:jc w:val="both"/>
        <w:rPr>
          <w:color w:val="000000" w:themeColor="text1"/>
        </w:rPr>
      </w:pPr>
      <w:r w:rsidRPr="00F2088C">
        <w:rPr>
          <w:b/>
          <w:i/>
          <w:color w:val="000000" w:themeColor="text1"/>
        </w:rPr>
        <w:t xml:space="preserve">Государственные </w:t>
      </w:r>
      <w:proofErr w:type="spellStart"/>
      <w:r w:rsidRPr="00F2088C">
        <w:rPr>
          <w:b/>
          <w:i/>
          <w:color w:val="000000" w:themeColor="text1"/>
        </w:rPr>
        <w:t>рекрутинговые</w:t>
      </w:r>
      <w:proofErr w:type="spellEnd"/>
      <w:r w:rsidRPr="00F2088C">
        <w:rPr>
          <w:b/>
          <w:i/>
          <w:color w:val="000000" w:themeColor="text1"/>
        </w:rPr>
        <w:t xml:space="preserve"> агентства</w:t>
      </w:r>
      <w:r w:rsidR="003D0394" w:rsidRPr="00F2088C">
        <w:rPr>
          <w:color w:val="000000" w:themeColor="text1"/>
        </w:rPr>
        <w:t xml:space="preserve"> – созданы в виде государственных </w:t>
      </w:r>
      <w:r w:rsidR="00FB6266" w:rsidRPr="00F2088C">
        <w:rPr>
          <w:color w:val="000000" w:themeColor="text1"/>
        </w:rPr>
        <w:t xml:space="preserve">автономных учреждений, предоставляющих услуги работодателям по подбору персонала на платной основе. </w:t>
      </w:r>
      <w:r w:rsidR="003D0394" w:rsidRPr="00F2088C">
        <w:rPr>
          <w:color w:val="000000" w:themeColor="text1"/>
        </w:rPr>
        <w:t xml:space="preserve"> </w:t>
      </w:r>
    </w:p>
    <w:p w:rsidR="00071686" w:rsidRPr="00F2088C" w:rsidRDefault="00071686" w:rsidP="0050735D">
      <w:pPr>
        <w:tabs>
          <w:tab w:val="num" w:pos="720"/>
        </w:tabs>
        <w:ind w:firstLine="720"/>
        <w:jc w:val="both"/>
        <w:rPr>
          <w:color w:val="000000" w:themeColor="text1"/>
        </w:rPr>
      </w:pPr>
    </w:p>
    <w:p w:rsidR="00C07050" w:rsidRPr="00F2088C" w:rsidRDefault="00C07050" w:rsidP="0050735D">
      <w:pPr>
        <w:tabs>
          <w:tab w:val="num" w:pos="720"/>
        </w:tabs>
        <w:ind w:firstLine="720"/>
        <w:jc w:val="both"/>
        <w:rPr>
          <w:b/>
          <w:i/>
          <w:color w:val="000000" w:themeColor="text1"/>
        </w:rPr>
      </w:pPr>
      <w:proofErr w:type="gramStart"/>
      <w:r w:rsidRPr="00F2088C">
        <w:rPr>
          <w:color w:val="000000" w:themeColor="text1"/>
        </w:rPr>
        <w:t>Изучением НПА других субъектов РФ установлен</w:t>
      </w:r>
      <w:r w:rsidR="00F42E6B" w:rsidRPr="00F2088C">
        <w:rPr>
          <w:color w:val="000000" w:themeColor="text1"/>
        </w:rPr>
        <w:t>о</w:t>
      </w:r>
      <w:r w:rsidRPr="00F2088C">
        <w:rPr>
          <w:color w:val="000000" w:themeColor="text1"/>
        </w:rPr>
        <w:t xml:space="preserve">, что в Воронежской области </w:t>
      </w:r>
      <w:r w:rsidR="00F42E6B" w:rsidRPr="00F2088C">
        <w:rPr>
          <w:color w:val="000000" w:themeColor="text1"/>
        </w:rPr>
        <w:t>(</w:t>
      </w:r>
      <w:r w:rsidRPr="00F2088C">
        <w:rPr>
          <w:color w:val="000000" w:themeColor="text1"/>
        </w:rPr>
        <w:t>в отличи</w:t>
      </w:r>
      <w:r w:rsidR="0060484B" w:rsidRPr="00F2088C">
        <w:rPr>
          <w:color w:val="000000" w:themeColor="text1"/>
        </w:rPr>
        <w:t>е</w:t>
      </w:r>
      <w:r w:rsidRPr="00F2088C">
        <w:rPr>
          <w:color w:val="000000" w:themeColor="text1"/>
        </w:rPr>
        <w:t xml:space="preserve"> от Волгоградской</w:t>
      </w:r>
      <w:r w:rsidR="00F42E6B" w:rsidRPr="00F2088C">
        <w:rPr>
          <w:color w:val="000000" w:themeColor="text1"/>
        </w:rPr>
        <w:t>)</w:t>
      </w:r>
      <w:r w:rsidRPr="00F2088C">
        <w:rPr>
          <w:color w:val="000000" w:themeColor="text1"/>
        </w:rPr>
        <w:t xml:space="preserve"> предоставление земельных участков юридическим лицам в аренду для реализации масштабных инвестиционных проектов </w:t>
      </w:r>
      <w:r w:rsidR="00886FD2" w:rsidRPr="00F2088C">
        <w:rPr>
          <w:color w:val="000000" w:themeColor="text1"/>
        </w:rPr>
        <w:t xml:space="preserve">без проведения торгов </w:t>
      </w:r>
      <w:r w:rsidRPr="00F2088C">
        <w:rPr>
          <w:color w:val="000000" w:themeColor="text1"/>
        </w:rPr>
        <w:t>допускается при обязательном условии создания новых рабочих мест.</w:t>
      </w:r>
      <w:proofErr w:type="gramEnd"/>
    </w:p>
    <w:p w:rsidR="00071686" w:rsidRPr="00F2088C" w:rsidRDefault="00730DF6" w:rsidP="00071686">
      <w:pPr>
        <w:ind w:firstLine="709"/>
        <w:jc w:val="both"/>
        <w:rPr>
          <w:color w:val="000000" w:themeColor="text1"/>
        </w:rPr>
      </w:pPr>
      <w:proofErr w:type="gramStart"/>
      <w:r>
        <w:rPr>
          <w:color w:val="000000" w:themeColor="text1"/>
        </w:rPr>
        <w:t>С</w:t>
      </w:r>
      <w:r w:rsidR="00915F1F" w:rsidRPr="00F2088C">
        <w:rPr>
          <w:color w:val="000000" w:themeColor="text1"/>
        </w:rPr>
        <w:t>огласно</w:t>
      </w:r>
      <w:r w:rsidR="00071686" w:rsidRPr="00F2088C">
        <w:rPr>
          <w:color w:val="000000" w:themeColor="text1"/>
        </w:rPr>
        <w:t xml:space="preserve"> </w:t>
      </w:r>
      <w:r w:rsidR="00071686" w:rsidRPr="00F2088C">
        <w:rPr>
          <w:bCs/>
          <w:color w:val="000000" w:themeColor="text1"/>
        </w:rPr>
        <w:t>Закон</w:t>
      </w:r>
      <w:r w:rsidR="00915F1F" w:rsidRPr="00F2088C">
        <w:rPr>
          <w:bCs/>
          <w:color w:val="000000" w:themeColor="text1"/>
        </w:rPr>
        <w:t>у</w:t>
      </w:r>
      <w:r w:rsidR="00071686" w:rsidRPr="00F2088C">
        <w:rPr>
          <w:bCs/>
          <w:color w:val="000000" w:themeColor="text1"/>
        </w:rPr>
        <w:t xml:space="preserve"> Волгоградской области от 30.06.2015 № 85-ОД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земельные участки предоставляются в аренду без проведения торгов» (далее Закон № 85-ОД) п</w:t>
      </w:r>
      <w:r w:rsidR="00071686" w:rsidRPr="00F2088C">
        <w:rPr>
          <w:color w:val="000000" w:themeColor="text1"/>
        </w:rPr>
        <w:t xml:space="preserve">редоставление земельного участка юридическим лицам в аренду без проведения торгов допускается при условии соответствия реализуемого на данном земельном участке масштабного инвестиционного проекта </w:t>
      </w:r>
      <w:r w:rsidR="00915F1F" w:rsidRPr="00F2088C">
        <w:rPr>
          <w:color w:val="000000" w:themeColor="text1"/>
        </w:rPr>
        <w:t xml:space="preserve">7 </w:t>
      </w:r>
      <w:r w:rsidR="00071686" w:rsidRPr="00F2088C">
        <w:rPr>
          <w:color w:val="000000" w:themeColor="text1"/>
        </w:rPr>
        <w:t>критериям</w:t>
      </w:r>
      <w:proofErr w:type="gramEnd"/>
      <w:r w:rsidR="00071686" w:rsidRPr="00F2088C">
        <w:rPr>
          <w:color w:val="000000" w:themeColor="text1"/>
        </w:rPr>
        <w:t xml:space="preserve">, </w:t>
      </w:r>
      <w:proofErr w:type="gramStart"/>
      <w:r w:rsidR="00915F1F" w:rsidRPr="00F2088C">
        <w:rPr>
          <w:color w:val="000000" w:themeColor="text1"/>
        </w:rPr>
        <w:t>одним</w:t>
      </w:r>
      <w:proofErr w:type="gramEnd"/>
      <w:r w:rsidR="00915F1F" w:rsidRPr="00F2088C">
        <w:rPr>
          <w:color w:val="000000" w:themeColor="text1"/>
        </w:rPr>
        <w:t xml:space="preserve"> из которых</w:t>
      </w:r>
      <w:r w:rsidR="00AE55B2" w:rsidRPr="00F2088C">
        <w:rPr>
          <w:color w:val="000000" w:themeColor="text1"/>
        </w:rPr>
        <w:t xml:space="preserve"> </w:t>
      </w:r>
      <w:r w:rsidR="00915F1F" w:rsidRPr="00F2088C">
        <w:rPr>
          <w:color w:val="000000" w:themeColor="text1"/>
        </w:rPr>
        <w:t xml:space="preserve"> </w:t>
      </w:r>
      <w:r w:rsidR="00071686" w:rsidRPr="00F2088C">
        <w:rPr>
          <w:color w:val="000000" w:themeColor="text1"/>
        </w:rPr>
        <w:t>является количество создаваемых новых рабочих мест.</w:t>
      </w:r>
    </w:p>
    <w:p w:rsidR="00557225" w:rsidRPr="00F2088C" w:rsidRDefault="00730DF6" w:rsidP="00071686">
      <w:pPr>
        <w:ind w:firstLine="709"/>
        <w:jc w:val="both"/>
        <w:rPr>
          <w:color w:val="000000" w:themeColor="text1"/>
        </w:rPr>
      </w:pPr>
      <w:r>
        <w:rPr>
          <w:color w:val="000000" w:themeColor="text1"/>
        </w:rPr>
        <w:t>Однако, д</w:t>
      </w:r>
      <w:r w:rsidR="00071686" w:rsidRPr="00F2088C">
        <w:rPr>
          <w:color w:val="000000" w:themeColor="text1"/>
        </w:rPr>
        <w:t xml:space="preserve">ля признания инвестиционного проекта масштабным инвестиционным проектом достаточно достижения инвестором </w:t>
      </w:r>
      <w:r w:rsidR="00F42E6B" w:rsidRPr="00F2088C">
        <w:rPr>
          <w:color w:val="000000" w:themeColor="text1"/>
        </w:rPr>
        <w:t xml:space="preserve">только </w:t>
      </w:r>
      <w:r w:rsidR="00071686" w:rsidRPr="00F2088C">
        <w:rPr>
          <w:color w:val="000000" w:themeColor="text1"/>
        </w:rPr>
        <w:t>3 критериев из 7</w:t>
      </w:r>
      <w:r w:rsidR="00F42E6B" w:rsidRPr="00F2088C">
        <w:rPr>
          <w:color w:val="000000" w:themeColor="text1"/>
        </w:rPr>
        <w:t xml:space="preserve"> установленных</w:t>
      </w:r>
      <w:r w:rsidR="00071686" w:rsidRPr="00F2088C">
        <w:rPr>
          <w:color w:val="000000" w:themeColor="text1"/>
        </w:rPr>
        <w:t xml:space="preserve">, при этом критерий по количеству создаваемых новых рабочих мест не является обязательным и может вовсе не учитываться. </w:t>
      </w:r>
    </w:p>
    <w:p w:rsidR="00071686" w:rsidRPr="00F2088C" w:rsidRDefault="00071686" w:rsidP="00071686">
      <w:pPr>
        <w:ind w:firstLine="709"/>
        <w:jc w:val="both"/>
        <w:rPr>
          <w:color w:val="000000" w:themeColor="text1"/>
        </w:rPr>
      </w:pPr>
      <w:r w:rsidRPr="00F2088C">
        <w:rPr>
          <w:color w:val="000000" w:themeColor="text1"/>
        </w:rPr>
        <w:t>По мнению КСП</w:t>
      </w:r>
      <w:r w:rsidR="00730DF6">
        <w:rPr>
          <w:color w:val="000000" w:themeColor="text1"/>
        </w:rPr>
        <w:t>,</w:t>
      </w:r>
      <w:r w:rsidRPr="00F2088C">
        <w:rPr>
          <w:color w:val="000000" w:themeColor="text1"/>
        </w:rPr>
        <w:t xml:space="preserve"> принятая формулировка носит декларативный характер,</w:t>
      </w:r>
      <w:r w:rsidR="00F42E6B" w:rsidRPr="00F2088C">
        <w:rPr>
          <w:color w:val="000000" w:themeColor="text1"/>
        </w:rPr>
        <w:t xml:space="preserve"> т.к. информацией о созданных рабочих местах в рамках реализации инвестиционных проектов </w:t>
      </w:r>
      <w:r w:rsidR="00F42E6B" w:rsidRPr="00F2088C">
        <w:rPr>
          <w:color w:val="000000" w:themeColor="text1"/>
        </w:rPr>
        <w:lastRenderedPageBreak/>
        <w:t xml:space="preserve">органы исполнительной власти не располагают, соответственно установленное требование </w:t>
      </w:r>
      <w:r w:rsidR="00BD4D58" w:rsidRPr="00F2088C">
        <w:rPr>
          <w:color w:val="000000" w:themeColor="text1"/>
        </w:rPr>
        <w:t xml:space="preserve">не </w:t>
      </w:r>
      <w:r w:rsidRPr="00F2088C">
        <w:rPr>
          <w:color w:val="000000" w:themeColor="text1"/>
        </w:rPr>
        <w:t xml:space="preserve"> влия</w:t>
      </w:r>
      <w:r w:rsidR="00BD4D58" w:rsidRPr="00F2088C">
        <w:rPr>
          <w:color w:val="000000" w:themeColor="text1"/>
        </w:rPr>
        <w:t>е</w:t>
      </w:r>
      <w:r w:rsidRPr="00F2088C">
        <w:rPr>
          <w:color w:val="000000" w:themeColor="text1"/>
        </w:rPr>
        <w:t>т на решение органов государственной власти о предоставлении земельного участка юридическим лицам в аренду без проведения торгов.</w:t>
      </w:r>
    </w:p>
    <w:p w:rsidR="00C07050" w:rsidRPr="00F2088C" w:rsidRDefault="00C07050" w:rsidP="00C07050">
      <w:pPr>
        <w:pStyle w:val="ConsPlusNormal"/>
        <w:ind w:firstLine="709"/>
        <w:jc w:val="both"/>
        <w:rPr>
          <w:rFonts w:ascii="Times New Roman" w:hAnsi="Times New Roman" w:cs="Times New Roman"/>
          <w:sz w:val="24"/>
          <w:szCs w:val="24"/>
        </w:rPr>
      </w:pPr>
      <w:proofErr w:type="gramStart"/>
      <w:r w:rsidRPr="00F2088C">
        <w:rPr>
          <w:rFonts w:ascii="Times New Roman" w:hAnsi="Times New Roman" w:cs="Times New Roman"/>
          <w:color w:val="000000" w:themeColor="text1"/>
          <w:sz w:val="24"/>
          <w:szCs w:val="24"/>
        </w:rPr>
        <w:t xml:space="preserve">При этом в Воронежской области предоставление земельных участков в аренду без проведения торгов для реализации масштабных инвестиционных проектов  осуществляется только в том случае, если по итогам реализации масштабного инвестиционного </w:t>
      </w:r>
      <w:r w:rsidRPr="00F2088C">
        <w:rPr>
          <w:rFonts w:ascii="Times New Roman" w:hAnsi="Times New Roman" w:cs="Times New Roman"/>
          <w:sz w:val="24"/>
          <w:szCs w:val="24"/>
        </w:rPr>
        <w:t>проекта будет создано не менее 100 новых рабочих мест.</w:t>
      </w:r>
      <w:proofErr w:type="gramEnd"/>
    </w:p>
    <w:p w:rsidR="00071686" w:rsidRPr="00F2088C" w:rsidRDefault="00730DF6" w:rsidP="00071686">
      <w:pPr>
        <w:ind w:firstLine="709"/>
        <w:jc w:val="both"/>
      </w:pPr>
      <w:proofErr w:type="gramStart"/>
      <w:r>
        <w:t>КСП</w:t>
      </w:r>
      <w:r w:rsidR="00071686" w:rsidRPr="00F2088C">
        <w:t xml:space="preserve"> считае</w:t>
      </w:r>
      <w:r>
        <w:t>т</w:t>
      </w:r>
      <w:r w:rsidR="00071686" w:rsidRPr="00F2088C">
        <w:t xml:space="preserve"> целесообразным критерий </w:t>
      </w:r>
      <w:r w:rsidR="00C07050" w:rsidRPr="00F2088C">
        <w:t>«</w:t>
      </w:r>
      <w:r w:rsidR="00071686" w:rsidRPr="00F2088C">
        <w:t>количество создаваемых новых рабочих мест</w:t>
      </w:r>
      <w:r w:rsidR="00C07050" w:rsidRPr="00F2088C">
        <w:t>»</w:t>
      </w:r>
      <w:r w:rsidR="00071686" w:rsidRPr="00F2088C">
        <w:t>, используемый</w:t>
      </w:r>
      <w:r w:rsidR="00071686" w:rsidRPr="00F2088C">
        <w:rPr>
          <w:bCs/>
        </w:rPr>
        <w:t xml:space="preserve"> д</w:t>
      </w:r>
      <w:r w:rsidR="00071686" w:rsidRPr="00F2088C">
        <w:t>ля принятия решения о признании инвестиционного проекта масштабным инвестиционным проектом (</w:t>
      </w:r>
      <w:r w:rsidR="00071686" w:rsidRPr="00F2088C">
        <w:rPr>
          <w:bCs/>
        </w:rPr>
        <w:t>п. 2 ст. 4</w:t>
      </w:r>
      <w:r w:rsidR="00071686" w:rsidRPr="00F2088C">
        <w:t xml:space="preserve"> Закона № 85-ОД),</w:t>
      </w:r>
      <w:r w:rsidR="00071686" w:rsidRPr="00F2088C">
        <w:rPr>
          <w:bCs/>
        </w:rPr>
        <w:t xml:space="preserve"> сделать обязательным</w:t>
      </w:r>
      <w:r>
        <w:rPr>
          <w:bCs/>
        </w:rPr>
        <w:t>,</w:t>
      </w:r>
      <w:r w:rsidR="00071686" w:rsidRPr="00F2088C">
        <w:rPr>
          <w:bCs/>
        </w:rPr>
        <w:t xml:space="preserve"> </w:t>
      </w:r>
      <w:r w:rsidR="00071686" w:rsidRPr="00F2088C">
        <w:t xml:space="preserve">по аналогии с </w:t>
      </w:r>
      <w:r w:rsidR="00C07050" w:rsidRPr="00F2088C">
        <w:t>Воронежской областью</w:t>
      </w:r>
      <w:r w:rsidR="00071686" w:rsidRPr="00F2088C">
        <w:t>.</w:t>
      </w:r>
      <w:proofErr w:type="gramEnd"/>
    </w:p>
    <w:p w:rsidR="00071686" w:rsidRPr="00F2088C" w:rsidRDefault="00071686" w:rsidP="0050735D">
      <w:pPr>
        <w:tabs>
          <w:tab w:val="num" w:pos="720"/>
        </w:tabs>
        <w:ind w:firstLine="720"/>
        <w:jc w:val="both"/>
      </w:pPr>
    </w:p>
    <w:p w:rsidR="00BF5265" w:rsidRPr="00F2088C" w:rsidRDefault="003C491B" w:rsidP="00BF5265">
      <w:pPr>
        <w:autoSpaceDE w:val="0"/>
        <w:autoSpaceDN w:val="0"/>
        <w:adjustRightInd w:val="0"/>
        <w:ind w:firstLine="540"/>
        <w:jc w:val="center"/>
        <w:rPr>
          <w:b/>
        </w:rPr>
      </w:pPr>
      <w:r w:rsidRPr="00F2088C">
        <w:rPr>
          <w:b/>
        </w:rPr>
        <w:t>Другие направления государственной политики</w:t>
      </w:r>
    </w:p>
    <w:p w:rsidR="0064153C" w:rsidRPr="00F2088C" w:rsidRDefault="0064153C" w:rsidP="002258C7">
      <w:pPr>
        <w:autoSpaceDE w:val="0"/>
        <w:autoSpaceDN w:val="0"/>
        <w:adjustRightInd w:val="0"/>
        <w:ind w:firstLine="709"/>
        <w:jc w:val="both"/>
      </w:pPr>
      <w:r w:rsidRPr="00F2088C">
        <w:t>Ещё одним немаловажным направлением государственной политики в области занятости населения является предупреждение массовой и снижение длительной (более одного года) безработицы.</w:t>
      </w:r>
    </w:p>
    <w:p w:rsidR="00A11369" w:rsidRPr="00F2088C" w:rsidRDefault="0064153C" w:rsidP="002258C7">
      <w:pPr>
        <w:autoSpaceDE w:val="0"/>
        <w:autoSpaceDN w:val="0"/>
        <w:adjustRightInd w:val="0"/>
        <w:ind w:firstLine="709"/>
        <w:jc w:val="both"/>
      </w:pPr>
      <w:r w:rsidRPr="00F2088C">
        <w:t>По данным формы 2-</w:t>
      </w:r>
      <w:r w:rsidR="00A11369" w:rsidRPr="00F2088C">
        <w:t>Т уровень длительной безработицы за исследуемый период вырос как в количественном</w:t>
      </w:r>
      <w:r w:rsidR="00173CE4">
        <w:t>,</w:t>
      </w:r>
      <w:r w:rsidR="00A11369" w:rsidRPr="00F2088C">
        <w:t xml:space="preserve"> так и в абсолютном выражении.</w:t>
      </w:r>
    </w:p>
    <w:p w:rsidR="0064153C" w:rsidRPr="00F2088C" w:rsidRDefault="00A11369" w:rsidP="002258C7">
      <w:pPr>
        <w:autoSpaceDE w:val="0"/>
        <w:autoSpaceDN w:val="0"/>
        <w:adjustRightInd w:val="0"/>
        <w:ind w:firstLine="709"/>
        <w:jc w:val="both"/>
      </w:pPr>
      <w:r w:rsidRPr="00F2088C">
        <w:t xml:space="preserve">Так, численность безработных граждан с 31.12.2015 по 30.06.2016 выросла с 642 человек до 776 человек. Доля безработных, </w:t>
      </w:r>
      <w:r w:rsidR="00173CE4">
        <w:t>не занятых</w:t>
      </w:r>
      <w:r w:rsidRPr="00F2088C">
        <w:t xml:space="preserve"> более года, за тот же период выросла с 4,1% до 5,8 процента.      </w:t>
      </w:r>
      <w:r w:rsidR="0064153C" w:rsidRPr="00F2088C">
        <w:t xml:space="preserve">  </w:t>
      </w:r>
    </w:p>
    <w:p w:rsidR="002B639C" w:rsidRPr="00F2088C" w:rsidRDefault="002B639C" w:rsidP="002B639C">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Согласно данны</w:t>
      </w:r>
      <w:r w:rsidR="00F26460" w:rsidRPr="00F2088C">
        <w:rPr>
          <w:rFonts w:ascii="Times New Roman" w:hAnsi="Times New Roman" w:cs="Times New Roman"/>
          <w:sz w:val="24"/>
          <w:szCs w:val="24"/>
        </w:rPr>
        <w:t>м</w:t>
      </w:r>
      <w:r w:rsidRPr="00F2088C">
        <w:rPr>
          <w:rFonts w:ascii="Times New Roman" w:hAnsi="Times New Roman" w:cs="Times New Roman"/>
          <w:sz w:val="24"/>
          <w:szCs w:val="24"/>
        </w:rPr>
        <w:t xml:space="preserve"> статистической формы № 1-МВ «Сведения об увольнении работников в связи с ликвидацией организаций либо сокращением численности или штата работников, а также неполной занятости работников»</w:t>
      </w:r>
      <w:r w:rsidR="00173CE4">
        <w:rPr>
          <w:rFonts w:ascii="Times New Roman" w:hAnsi="Times New Roman" w:cs="Times New Roman"/>
          <w:sz w:val="24"/>
          <w:szCs w:val="24"/>
        </w:rPr>
        <w:t>,</w:t>
      </w:r>
      <w:r w:rsidRPr="00F2088C">
        <w:rPr>
          <w:rFonts w:ascii="Times New Roman" w:hAnsi="Times New Roman" w:cs="Times New Roman"/>
          <w:sz w:val="24"/>
          <w:szCs w:val="24"/>
        </w:rPr>
        <w:t xml:space="preserve"> в 2015 году и 1 полугодии 2016 года производил</w:t>
      </w:r>
      <w:r w:rsidR="00B56C70" w:rsidRPr="00F2088C">
        <w:rPr>
          <w:rFonts w:ascii="Times New Roman" w:hAnsi="Times New Roman" w:cs="Times New Roman"/>
          <w:sz w:val="24"/>
          <w:szCs w:val="24"/>
        </w:rPr>
        <w:t>о</w:t>
      </w:r>
      <w:r w:rsidRPr="00F2088C">
        <w:rPr>
          <w:rFonts w:ascii="Times New Roman" w:hAnsi="Times New Roman" w:cs="Times New Roman"/>
          <w:sz w:val="24"/>
          <w:szCs w:val="24"/>
        </w:rPr>
        <w:t>сь массовое высвобождение работников в связи с ликвидацией, реорганизацией, другими структурными преобразованиями предприятий и организаций. В целом, согласно  информации Комитета по труду, в 2015 году уволено 20954 работников, или 8,1% от среднесписочной численности работников (без совместителей) на момент принятия решения о предстоящем высвобождении работников.</w:t>
      </w:r>
    </w:p>
    <w:p w:rsidR="002B639C" w:rsidRPr="00F2088C" w:rsidRDefault="002B639C" w:rsidP="002B639C">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Наиболее массовым стало увольнение </w:t>
      </w:r>
      <w:r w:rsidR="00173CE4" w:rsidRPr="00F2088C">
        <w:rPr>
          <w:rFonts w:ascii="Times New Roman" w:hAnsi="Times New Roman" w:cs="Times New Roman"/>
          <w:sz w:val="24"/>
          <w:szCs w:val="24"/>
        </w:rPr>
        <w:t xml:space="preserve">в 2015 году </w:t>
      </w:r>
      <w:r w:rsidRPr="00F2088C">
        <w:rPr>
          <w:rFonts w:ascii="Times New Roman" w:hAnsi="Times New Roman" w:cs="Times New Roman"/>
          <w:sz w:val="24"/>
          <w:szCs w:val="24"/>
        </w:rPr>
        <w:t xml:space="preserve">работников </w:t>
      </w:r>
      <w:r w:rsidR="00530481" w:rsidRPr="00F2088C">
        <w:rPr>
          <w:rFonts w:ascii="Times New Roman" w:hAnsi="Times New Roman" w:cs="Times New Roman"/>
          <w:sz w:val="24"/>
          <w:szCs w:val="24"/>
        </w:rPr>
        <w:t>В</w:t>
      </w:r>
      <w:r w:rsidRPr="00F2088C">
        <w:rPr>
          <w:rFonts w:ascii="Times New Roman" w:hAnsi="Times New Roman" w:cs="Times New Roman"/>
          <w:sz w:val="24"/>
          <w:szCs w:val="24"/>
        </w:rPr>
        <w:t>ОАО «</w:t>
      </w:r>
      <w:proofErr w:type="spellStart"/>
      <w:r w:rsidRPr="00F2088C">
        <w:rPr>
          <w:rFonts w:ascii="Times New Roman" w:hAnsi="Times New Roman" w:cs="Times New Roman"/>
          <w:sz w:val="24"/>
          <w:szCs w:val="24"/>
        </w:rPr>
        <w:t>Химпром</w:t>
      </w:r>
      <w:proofErr w:type="spellEnd"/>
      <w:r w:rsidRPr="00F2088C">
        <w:rPr>
          <w:rFonts w:ascii="Times New Roman" w:hAnsi="Times New Roman" w:cs="Times New Roman"/>
          <w:sz w:val="24"/>
          <w:szCs w:val="24"/>
        </w:rPr>
        <w:t xml:space="preserve">» - </w:t>
      </w:r>
      <w:r w:rsidR="00530481" w:rsidRPr="00F2088C">
        <w:rPr>
          <w:rFonts w:ascii="Times New Roman" w:hAnsi="Times New Roman" w:cs="Times New Roman"/>
          <w:sz w:val="24"/>
          <w:szCs w:val="24"/>
        </w:rPr>
        <w:t>4029</w:t>
      </w:r>
      <w:r w:rsidRPr="00F2088C">
        <w:rPr>
          <w:rFonts w:ascii="Times New Roman" w:hAnsi="Times New Roman" w:cs="Times New Roman"/>
          <w:sz w:val="24"/>
          <w:szCs w:val="24"/>
        </w:rPr>
        <w:t xml:space="preserve"> человек.</w:t>
      </w:r>
    </w:p>
    <w:p w:rsidR="002B639C" w:rsidRPr="00F2088C" w:rsidRDefault="002B639C" w:rsidP="002B639C">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На фоне массового высвобождения работников в 2015 году в Волгоградской области произошёл рост уровня безработицы (по методологии МОТ) – с 6,8% в январе 2015 года до 7,4% в декабре 2015 года. Число безработных за этот период увеличилось с 89,5 тыс. чел. до 98,2 тыс. чел., или на 8,7 тыс. чел. (9,7%)</w:t>
      </w:r>
      <w:r w:rsidR="000831B3" w:rsidRPr="00F2088C">
        <w:rPr>
          <w:rFonts w:ascii="Times New Roman" w:hAnsi="Times New Roman" w:cs="Times New Roman"/>
          <w:sz w:val="24"/>
          <w:szCs w:val="24"/>
        </w:rPr>
        <w:t>, то есть не только за счет увольнения работников ВОАО «</w:t>
      </w:r>
      <w:proofErr w:type="spellStart"/>
      <w:r w:rsidR="000831B3" w:rsidRPr="00F2088C">
        <w:rPr>
          <w:rFonts w:ascii="Times New Roman" w:hAnsi="Times New Roman" w:cs="Times New Roman"/>
          <w:sz w:val="24"/>
          <w:szCs w:val="24"/>
        </w:rPr>
        <w:t>Химпром</w:t>
      </w:r>
      <w:proofErr w:type="spellEnd"/>
      <w:r w:rsidR="000831B3" w:rsidRPr="00F2088C">
        <w:rPr>
          <w:rFonts w:ascii="Times New Roman" w:hAnsi="Times New Roman" w:cs="Times New Roman"/>
          <w:sz w:val="24"/>
          <w:szCs w:val="24"/>
        </w:rPr>
        <w:t>»</w:t>
      </w:r>
      <w:r w:rsidRPr="00F2088C">
        <w:rPr>
          <w:rFonts w:ascii="Times New Roman" w:hAnsi="Times New Roman" w:cs="Times New Roman"/>
          <w:sz w:val="24"/>
          <w:szCs w:val="24"/>
        </w:rPr>
        <w:t>.</w:t>
      </w:r>
    </w:p>
    <w:p w:rsidR="006F026F" w:rsidRPr="00F2088C" w:rsidRDefault="006F026F" w:rsidP="006F026F">
      <w:pPr>
        <w:pStyle w:val="ConsPlusNormal"/>
        <w:ind w:firstLine="709"/>
        <w:jc w:val="both"/>
        <w:rPr>
          <w:rFonts w:ascii="Times New Roman" w:hAnsi="Times New Roman" w:cs="Times New Roman"/>
          <w:sz w:val="24"/>
          <w:szCs w:val="24"/>
        </w:rPr>
      </w:pPr>
      <w:proofErr w:type="gramStart"/>
      <w:r w:rsidRPr="00F2088C">
        <w:rPr>
          <w:rFonts w:ascii="Times New Roman" w:hAnsi="Times New Roman" w:cs="Times New Roman"/>
          <w:sz w:val="24"/>
          <w:szCs w:val="24"/>
        </w:rPr>
        <w:t>На основании приказа Министерства труда и социа</w:t>
      </w:r>
      <w:r w:rsidR="00173CE4">
        <w:rPr>
          <w:rFonts w:ascii="Times New Roman" w:hAnsi="Times New Roman" w:cs="Times New Roman"/>
          <w:sz w:val="24"/>
          <w:szCs w:val="24"/>
        </w:rPr>
        <w:t>льной защиты РФ от 30.12.2014 №</w:t>
      </w:r>
      <w:r w:rsidRPr="00F2088C">
        <w:rPr>
          <w:rFonts w:ascii="Times New Roman" w:hAnsi="Times New Roman" w:cs="Times New Roman"/>
          <w:sz w:val="24"/>
          <w:szCs w:val="24"/>
        </w:rPr>
        <w:t xml:space="preserve">1207 «О проведении мониторинга увольнения работников в связи с ликвидацией организаций либо сокращением численности или штата работников, а также неполной занятости работников» </w:t>
      </w:r>
      <w:proofErr w:type="spellStart"/>
      <w:r w:rsidRPr="00F2088C">
        <w:rPr>
          <w:rFonts w:ascii="Times New Roman" w:hAnsi="Times New Roman" w:cs="Times New Roman"/>
          <w:sz w:val="24"/>
          <w:szCs w:val="24"/>
        </w:rPr>
        <w:t>Облкомтруд</w:t>
      </w:r>
      <w:proofErr w:type="spellEnd"/>
      <w:r w:rsidRPr="00F2088C">
        <w:rPr>
          <w:rFonts w:ascii="Times New Roman" w:hAnsi="Times New Roman" w:cs="Times New Roman"/>
          <w:sz w:val="24"/>
          <w:szCs w:val="24"/>
        </w:rPr>
        <w:t xml:space="preserve"> проводит еженедельный мониторинг увольнения работников в связи с ликвидацией организаций либо сокращением численности или штата работников, а также неполной занятости работников.</w:t>
      </w:r>
      <w:proofErr w:type="gramEnd"/>
      <w:r w:rsidRPr="00F2088C">
        <w:rPr>
          <w:rFonts w:ascii="Times New Roman" w:hAnsi="Times New Roman" w:cs="Times New Roman"/>
          <w:sz w:val="24"/>
          <w:szCs w:val="24"/>
        </w:rPr>
        <w:t xml:space="preserve"> При угрозе массового увольнения службой занятости населения проводятся предупредительные мероприятия (ознакомления </w:t>
      </w:r>
      <w:proofErr w:type="gramStart"/>
      <w:r w:rsidRPr="00F2088C">
        <w:rPr>
          <w:rFonts w:ascii="Times New Roman" w:hAnsi="Times New Roman" w:cs="Times New Roman"/>
          <w:sz w:val="24"/>
          <w:szCs w:val="24"/>
        </w:rPr>
        <w:t>увольняемых</w:t>
      </w:r>
      <w:proofErr w:type="gramEnd"/>
      <w:r w:rsidRPr="00F2088C">
        <w:rPr>
          <w:rFonts w:ascii="Times New Roman" w:hAnsi="Times New Roman" w:cs="Times New Roman"/>
          <w:sz w:val="24"/>
          <w:szCs w:val="24"/>
        </w:rPr>
        <w:t xml:space="preserve"> с их правами, предлагаются подходящие вакансии и т.д.).</w:t>
      </w:r>
    </w:p>
    <w:p w:rsidR="006F026F" w:rsidRPr="00F2088C" w:rsidRDefault="006F026F" w:rsidP="006F026F">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xml:space="preserve">Действия службы занятости при массовом увольнении работников </w:t>
      </w:r>
      <w:r w:rsidR="00530481" w:rsidRPr="00F2088C">
        <w:rPr>
          <w:rFonts w:ascii="Times New Roman" w:hAnsi="Times New Roman" w:cs="Times New Roman"/>
          <w:sz w:val="24"/>
          <w:szCs w:val="24"/>
        </w:rPr>
        <w:t>ВОАО «</w:t>
      </w:r>
      <w:proofErr w:type="spellStart"/>
      <w:r w:rsidR="00530481" w:rsidRPr="00F2088C">
        <w:rPr>
          <w:rFonts w:ascii="Times New Roman" w:hAnsi="Times New Roman" w:cs="Times New Roman"/>
          <w:sz w:val="24"/>
          <w:szCs w:val="24"/>
        </w:rPr>
        <w:t>Химпром</w:t>
      </w:r>
      <w:proofErr w:type="spellEnd"/>
      <w:r w:rsidR="00530481" w:rsidRPr="00F2088C">
        <w:rPr>
          <w:rFonts w:ascii="Times New Roman" w:hAnsi="Times New Roman" w:cs="Times New Roman"/>
          <w:sz w:val="24"/>
          <w:szCs w:val="24"/>
        </w:rPr>
        <w:t>» заключались в</w:t>
      </w:r>
      <w:r w:rsidRPr="00F2088C">
        <w:rPr>
          <w:rFonts w:ascii="Times New Roman" w:hAnsi="Times New Roman" w:cs="Times New Roman"/>
          <w:sz w:val="24"/>
          <w:szCs w:val="24"/>
        </w:rPr>
        <w:t xml:space="preserve"> еженедельн</w:t>
      </w:r>
      <w:r w:rsidR="00530481" w:rsidRPr="00F2088C">
        <w:rPr>
          <w:rFonts w:ascii="Times New Roman" w:hAnsi="Times New Roman" w:cs="Times New Roman"/>
          <w:sz w:val="24"/>
          <w:szCs w:val="24"/>
        </w:rPr>
        <w:t>ом</w:t>
      </w:r>
      <w:r w:rsidRPr="00F2088C">
        <w:rPr>
          <w:rFonts w:ascii="Times New Roman" w:hAnsi="Times New Roman" w:cs="Times New Roman"/>
          <w:sz w:val="24"/>
          <w:szCs w:val="24"/>
        </w:rPr>
        <w:t xml:space="preserve"> мониторинг</w:t>
      </w:r>
      <w:r w:rsidR="00530481" w:rsidRPr="00F2088C">
        <w:rPr>
          <w:rFonts w:ascii="Times New Roman" w:hAnsi="Times New Roman" w:cs="Times New Roman"/>
          <w:sz w:val="24"/>
          <w:szCs w:val="24"/>
        </w:rPr>
        <w:t>е</w:t>
      </w:r>
      <w:r w:rsidRPr="00F2088C">
        <w:rPr>
          <w:rFonts w:ascii="Times New Roman" w:hAnsi="Times New Roman" w:cs="Times New Roman"/>
          <w:sz w:val="24"/>
          <w:szCs w:val="24"/>
        </w:rPr>
        <w:t xml:space="preserve"> занятости работников ВОАО «</w:t>
      </w:r>
      <w:proofErr w:type="spellStart"/>
      <w:r w:rsidRPr="00F2088C">
        <w:rPr>
          <w:rFonts w:ascii="Times New Roman" w:hAnsi="Times New Roman" w:cs="Times New Roman"/>
          <w:sz w:val="24"/>
          <w:szCs w:val="24"/>
        </w:rPr>
        <w:t>Химпром</w:t>
      </w:r>
      <w:proofErr w:type="spellEnd"/>
      <w:r w:rsidRPr="00F2088C">
        <w:rPr>
          <w:rFonts w:ascii="Times New Roman" w:hAnsi="Times New Roman" w:cs="Times New Roman"/>
          <w:sz w:val="24"/>
          <w:szCs w:val="24"/>
        </w:rPr>
        <w:t>»</w:t>
      </w:r>
      <w:r w:rsidR="00530481" w:rsidRPr="00F2088C">
        <w:rPr>
          <w:rFonts w:ascii="Times New Roman" w:hAnsi="Times New Roman" w:cs="Times New Roman"/>
          <w:sz w:val="24"/>
          <w:szCs w:val="24"/>
        </w:rPr>
        <w:t xml:space="preserve">, </w:t>
      </w:r>
      <w:r w:rsidRPr="00F2088C">
        <w:rPr>
          <w:rFonts w:ascii="Times New Roman" w:hAnsi="Times New Roman" w:cs="Times New Roman"/>
          <w:sz w:val="24"/>
          <w:szCs w:val="24"/>
        </w:rPr>
        <w:t xml:space="preserve"> проведен</w:t>
      </w:r>
      <w:r w:rsidR="00530481" w:rsidRPr="00F2088C">
        <w:rPr>
          <w:rFonts w:ascii="Times New Roman" w:hAnsi="Times New Roman" w:cs="Times New Roman"/>
          <w:sz w:val="24"/>
          <w:szCs w:val="24"/>
        </w:rPr>
        <w:t xml:space="preserve">ии </w:t>
      </w:r>
      <w:r w:rsidRPr="00F2088C">
        <w:rPr>
          <w:rFonts w:ascii="Times New Roman" w:hAnsi="Times New Roman" w:cs="Times New Roman"/>
          <w:sz w:val="24"/>
          <w:szCs w:val="24"/>
        </w:rPr>
        <w:t xml:space="preserve">15 </w:t>
      </w:r>
      <w:proofErr w:type="spellStart"/>
      <w:r w:rsidRPr="00F2088C">
        <w:rPr>
          <w:rFonts w:ascii="Times New Roman" w:hAnsi="Times New Roman" w:cs="Times New Roman"/>
          <w:sz w:val="24"/>
          <w:szCs w:val="24"/>
        </w:rPr>
        <w:t>предувольнительных</w:t>
      </w:r>
      <w:proofErr w:type="spellEnd"/>
      <w:r w:rsidRPr="00F2088C">
        <w:rPr>
          <w:rFonts w:ascii="Times New Roman" w:hAnsi="Times New Roman" w:cs="Times New Roman"/>
          <w:sz w:val="24"/>
          <w:szCs w:val="24"/>
        </w:rPr>
        <w:t xml:space="preserve"> консультаций для</w:t>
      </w:r>
      <w:r w:rsidR="00530481" w:rsidRPr="00F2088C">
        <w:rPr>
          <w:rFonts w:ascii="Times New Roman" w:hAnsi="Times New Roman" w:cs="Times New Roman"/>
          <w:sz w:val="24"/>
          <w:szCs w:val="24"/>
        </w:rPr>
        <w:t xml:space="preserve"> </w:t>
      </w:r>
      <w:r w:rsidRPr="00F2088C">
        <w:rPr>
          <w:rFonts w:ascii="Times New Roman" w:hAnsi="Times New Roman" w:cs="Times New Roman"/>
          <w:sz w:val="24"/>
          <w:szCs w:val="24"/>
        </w:rPr>
        <w:t>высвобождаемых работников непосредственно на территории завода.</w:t>
      </w:r>
    </w:p>
    <w:p w:rsidR="00992BE8" w:rsidRPr="00F2088C" w:rsidRDefault="00530481" w:rsidP="006F026F">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Также центром занятости</w:t>
      </w:r>
      <w:r w:rsidR="006F026F" w:rsidRPr="00F2088C">
        <w:rPr>
          <w:rFonts w:ascii="Times New Roman" w:hAnsi="Times New Roman" w:cs="Times New Roman"/>
          <w:sz w:val="24"/>
          <w:szCs w:val="24"/>
        </w:rPr>
        <w:t xml:space="preserve"> Волгограда в целях недопущения социальной напряженности </w:t>
      </w:r>
      <w:r w:rsidRPr="00F2088C">
        <w:rPr>
          <w:rFonts w:ascii="Times New Roman" w:hAnsi="Times New Roman" w:cs="Times New Roman"/>
          <w:sz w:val="24"/>
          <w:szCs w:val="24"/>
        </w:rPr>
        <w:t xml:space="preserve">был </w:t>
      </w:r>
      <w:r w:rsidR="006F026F" w:rsidRPr="00F2088C">
        <w:rPr>
          <w:rFonts w:ascii="Times New Roman" w:hAnsi="Times New Roman" w:cs="Times New Roman"/>
          <w:sz w:val="24"/>
          <w:szCs w:val="24"/>
        </w:rPr>
        <w:t>разработа</w:t>
      </w:r>
      <w:r w:rsidRPr="00F2088C">
        <w:rPr>
          <w:rFonts w:ascii="Times New Roman" w:hAnsi="Times New Roman" w:cs="Times New Roman"/>
          <w:sz w:val="24"/>
          <w:szCs w:val="24"/>
        </w:rPr>
        <w:t>н</w:t>
      </w:r>
      <w:r w:rsidR="006F026F" w:rsidRPr="00F2088C">
        <w:rPr>
          <w:rFonts w:ascii="Times New Roman" w:hAnsi="Times New Roman" w:cs="Times New Roman"/>
          <w:sz w:val="24"/>
          <w:szCs w:val="24"/>
        </w:rPr>
        <w:t xml:space="preserve"> ежедневный план-график приема уволенных работников ВОАО «</w:t>
      </w:r>
      <w:proofErr w:type="spellStart"/>
      <w:r w:rsidR="006F026F" w:rsidRPr="00F2088C">
        <w:rPr>
          <w:rFonts w:ascii="Times New Roman" w:hAnsi="Times New Roman" w:cs="Times New Roman"/>
          <w:sz w:val="24"/>
          <w:szCs w:val="24"/>
        </w:rPr>
        <w:t>Химпром</w:t>
      </w:r>
      <w:proofErr w:type="spellEnd"/>
      <w:r w:rsidR="006F026F" w:rsidRPr="00F2088C">
        <w:rPr>
          <w:rFonts w:ascii="Times New Roman" w:hAnsi="Times New Roman" w:cs="Times New Roman"/>
          <w:sz w:val="24"/>
          <w:szCs w:val="24"/>
        </w:rPr>
        <w:t>» в многофункциональных районных центрах занятости</w:t>
      </w:r>
      <w:r w:rsidRPr="00F2088C">
        <w:rPr>
          <w:rFonts w:ascii="Times New Roman" w:hAnsi="Times New Roman" w:cs="Times New Roman"/>
          <w:sz w:val="24"/>
          <w:szCs w:val="24"/>
        </w:rPr>
        <w:t xml:space="preserve">, </w:t>
      </w:r>
      <w:r w:rsidR="006F026F" w:rsidRPr="00F2088C">
        <w:rPr>
          <w:rFonts w:ascii="Times New Roman" w:hAnsi="Times New Roman" w:cs="Times New Roman"/>
          <w:sz w:val="24"/>
          <w:szCs w:val="24"/>
        </w:rPr>
        <w:t xml:space="preserve">на территории завода оформлен уголок и стенд службы занятости с информационным материалом, а также </w:t>
      </w:r>
      <w:r w:rsidR="006F026F" w:rsidRPr="00F2088C">
        <w:rPr>
          <w:rFonts w:ascii="Times New Roman" w:hAnsi="Times New Roman" w:cs="Times New Roman"/>
          <w:sz w:val="24"/>
          <w:szCs w:val="24"/>
        </w:rPr>
        <w:lastRenderedPageBreak/>
        <w:t>организованы и проведены ярмарки информационных услуг.</w:t>
      </w:r>
    </w:p>
    <w:p w:rsidR="00530481" w:rsidRPr="00F2088C" w:rsidRDefault="00530481" w:rsidP="002258C7">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Согласно форме 1-МВ «Сведения об увольнении работников в связи с ликвидацией организаций либо сокращением численности или штата работников, а также неполной занятости работников»</w:t>
      </w:r>
      <w:r w:rsidR="009E3900">
        <w:rPr>
          <w:rFonts w:ascii="Times New Roman" w:hAnsi="Times New Roman" w:cs="Times New Roman"/>
          <w:sz w:val="24"/>
          <w:szCs w:val="24"/>
        </w:rPr>
        <w:t>,</w:t>
      </w:r>
      <w:r w:rsidRPr="00F2088C">
        <w:rPr>
          <w:rFonts w:ascii="Times New Roman" w:hAnsi="Times New Roman" w:cs="Times New Roman"/>
          <w:sz w:val="24"/>
          <w:szCs w:val="24"/>
        </w:rPr>
        <w:t xml:space="preserve"> из числа уволенных 3210 человек (79,7%) обратил</w:t>
      </w:r>
      <w:r w:rsidR="009E3900">
        <w:rPr>
          <w:rFonts w:ascii="Times New Roman" w:hAnsi="Times New Roman" w:cs="Times New Roman"/>
          <w:sz w:val="24"/>
          <w:szCs w:val="24"/>
        </w:rPr>
        <w:t>и</w:t>
      </w:r>
      <w:r w:rsidRPr="00F2088C">
        <w:rPr>
          <w:rFonts w:ascii="Times New Roman" w:hAnsi="Times New Roman" w:cs="Times New Roman"/>
          <w:sz w:val="24"/>
          <w:szCs w:val="24"/>
        </w:rPr>
        <w:t>сь в службу занятости, 1146 человек (</w:t>
      </w:r>
      <w:r w:rsidR="009E3900">
        <w:rPr>
          <w:rFonts w:ascii="Times New Roman" w:hAnsi="Times New Roman" w:cs="Times New Roman"/>
          <w:sz w:val="24"/>
          <w:szCs w:val="24"/>
        </w:rPr>
        <w:t xml:space="preserve">или </w:t>
      </w:r>
      <w:r w:rsidRPr="00F2088C">
        <w:rPr>
          <w:rFonts w:ascii="Times New Roman" w:hAnsi="Times New Roman" w:cs="Times New Roman"/>
          <w:sz w:val="24"/>
          <w:szCs w:val="24"/>
        </w:rPr>
        <w:t xml:space="preserve">35,7%) </w:t>
      </w:r>
      <w:r w:rsidR="009E3900" w:rsidRPr="00F2088C">
        <w:rPr>
          <w:rFonts w:ascii="Times New Roman" w:hAnsi="Times New Roman" w:cs="Times New Roman"/>
          <w:sz w:val="24"/>
          <w:szCs w:val="24"/>
        </w:rPr>
        <w:t xml:space="preserve">из которых </w:t>
      </w:r>
      <w:r w:rsidRPr="00F2088C">
        <w:rPr>
          <w:rFonts w:ascii="Times New Roman" w:hAnsi="Times New Roman" w:cs="Times New Roman"/>
          <w:sz w:val="24"/>
          <w:szCs w:val="24"/>
        </w:rPr>
        <w:t>при содействии службы занятости</w:t>
      </w:r>
      <w:r w:rsidR="009E3900" w:rsidRPr="009E3900">
        <w:rPr>
          <w:rFonts w:ascii="Times New Roman" w:hAnsi="Times New Roman" w:cs="Times New Roman"/>
          <w:sz w:val="24"/>
          <w:szCs w:val="24"/>
        </w:rPr>
        <w:t xml:space="preserve"> </w:t>
      </w:r>
      <w:r w:rsidR="009E3900" w:rsidRPr="00F2088C">
        <w:rPr>
          <w:rFonts w:ascii="Times New Roman" w:hAnsi="Times New Roman" w:cs="Times New Roman"/>
          <w:sz w:val="24"/>
          <w:szCs w:val="24"/>
        </w:rPr>
        <w:t>был</w:t>
      </w:r>
      <w:r w:rsidR="009E3900">
        <w:rPr>
          <w:rFonts w:ascii="Times New Roman" w:hAnsi="Times New Roman" w:cs="Times New Roman"/>
          <w:sz w:val="24"/>
          <w:szCs w:val="24"/>
        </w:rPr>
        <w:t>и</w:t>
      </w:r>
      <w:r w:rsidR="009E3900" w:rsidRPr="00F2088C">
        <w:rPr>
          <w:rFonts w:ascii="Times New Roman" w:hAnsi="Times New Roman" w:cs="Times New Roman"/>
          <w:sz w:val="24"/>
          <w:szCs w:val="24"/>
        </w:rPr>
        <w:t xml:space="preserve"> трудоустроен</w:t>
      </w:r>
      <w:r w:rsidR="009E3900">
        <w:rPr>
          <w:rFonts w:ascii="Times New Roman" w:hAnsi="Times New Roman" w:cs="Times New Roman"/>
          <w:sz w:val="24"/>
          <w:szCs w:val="24"/>
        </w:rPr>
        <w:t>ы</w:t>
      </w:r>
      <w:r w:rsidRPr="00F2088C">
        <w:rPr>
          <w:rFonts w:ascii="Times New Roman" w:hAnsi="Times New Roman" w:cs="Times New Roman"/>
          <w:sz w:val="24"/>
          <w:szCs w:val="24"/>
        </w:rPr>
        <w:t>.</w:t>
      </w:r>
    </w:p>
    <w:p w:rsidR="00536673" w:rsidRPr="00F2088C" w:rsidRDefault="009621E0" w:rsidP="002258C7">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В целом органы исполнительной власти не обладают информацией о количестве сохраненных рабочих мест, соответственно направление государственной политики по поощрению работодателей, сохранивших рабочие места, не реализовывалось.</w:t>
      </w:r>
    </w:p>
    <w:p w:rsidR="00C050E6" w:rsidRPr="00F2088C" w:rsidRDefault="00536673" w:rsidP="001E38DC">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КСП в ходе аудита направл</w:t>
      </w:r>
      <w:r w:rsidR="000A69EA">
        <w:rPr>
          <w:rFonts w:ascii="Times New Roman" w:hAnsi="Times New Roman" w:cs="Times New Roman"/>
          <w:sz w:val="24"/>
          <w:szCs w:val="24"/>
        </w:rPr>
        <w:t>яла</w:t>
      </w:r>
      <w:r w:rsidRPr="00F2088C">
        <w:rPr>
          <w:rFonts w:ascii="Times New Roman" w:hAnsi="Times New Roman" w:cs="Times New Roman"/>
          <w:sz w:val="24"/>
          <w:szCs w:val="24"/>
        </w:rPr>
        <w:t xml:space="preserve"> запросы о количестве сохраненных рабочих мест в государственные органы исполнительной власти Волгоградской области (</w:t>
      </w:r>
      <w:proofErr w:type="spellStart"/>
      <w:r w:rsidRPr="00F2088C">
        <w:rPr>
          <w:rFonts w:ascii="Times New Roman" w:hAnsi="Times New Roman" w:cs="Times New Roman"/>
          <w:sz w:val="24"/>
          <w:szCs w:val="24"/>
        </w:rPr>
        <w:t>Облкоммолодёжи</w:t>
      </w:r>
      <w:proofErr w:type="spellEnd"/>
      <w:r w:rsidRPr="00F2088C">
        <w:rPr>
          <w:rFonts w:ascii="Times New Roman" w:hAnsi="Times New Roman" w:cs="Times New Roman"/>
          <w:sz w:val="24"/>
          <w:szCs w:val="24"/>
        </w:rPr>
        <w:t xml:space="preserve">, </w:t>
      </w:r>
      <w:proofErr w:type="spellStart"/>
      <w:r w:rsidRPr="00F2088C">
        <w:rPr>
          <w:rFonts w:ascii="Times New Roman" w:hAnsi="Times New Roman" w:cs="Times New Roman"/>
          <w:sz w:val="24"/>
          <w:szCs w:val="24"/>
        </w:rPr>
        <w:t>Облкомсельхоз</w:t>
      </w:r>
      <w:proofErr w:type="spellEnd"/>
      <w:r w:rsidRPr="00F2088C">
        <w:rPr>
          <w:rFonts w:ascii="Times New Roman" w:hAnsi="Times New Roman" w:cs="Times New Roman"/>
          <w:sz w:val="24"/>
          <w:szCs w:val="24"/>
        </w:rPr>
        <w:t xml:space="preserve">, </w:t>
      </w:r>
      <w:proofErr w:type="spellStart"/>
      <w:r w:rsidRPr="00F2088C">
        <w:rPr>
          <w:rFonts w:ascii="Times New Roman" w:hAnsi="Times New Roman" w:cs="Times New Roman"/>
          <w:sz w:val="24"/>
          <w:szCs w:val="24"/>
        </w:rPr>
        <w:t>Облкомтруд</w:t>
      </w:r>
      <w:proofErr w:type="spellEnd"/>
      <w:r w:rsidRPr="00F2088C">
        <w:rPr>
          <w:rFonts w:ascii="Times New Roman" w:hAnsi="Times New Roman" w:cs="Times New Roman"/>
          <w:sz w:val="24"/>
          <w:szCs w:val="24"/>
        </w:rPr>
        <w:t xml:space="preserve">, </w:t>
      </w:r>
      <w:proofErr w:type="spellStart"/>
      <w:r w:rsidRPr="00F2088C">
        <w:rPr>
          <w:rFonts w:ascii="Times New Roman" w:hAnsi="Times New Roman" w:cs="Times New Roman"/>
          <w:sz w:val="24"/>
          <w:szCs w:val="24"/>
        </w:rPr>
        <w:t>Облпромторг</w:t>
      </w:r>
      <w:proofErr w:type="spellEnd"/>
      <w:r w:rsidRPr="00F2088C">
        <w:rPr>
          <w:rFonts w:ascii="Times New Roman" w:hAnsi="Times New Roman" w:cs="Times New Roman"/>
          <w:sz w:val="24"/>
          <w:szCs w:val="24"/>
        </w:rPr>
        <w:t xml:space="preserve">, </w:t>
      </w:r>
      <w:proofErr w:type="spellStart"/>
      <w:r w:rsidRPr="00F2088C">
        <w:rPr>
          <w:rFonts w:ascii="Times New Roman" w:hAnsi="Times New Roman" w:cs="Times New Roman"/>
          <w:sz w:val="24"/>
          <w:szCs w:val="24"/>
        </w:rPr>
        <w:t>Облкомэкономики</w:t>
      </w:r>
      <w:proofErr w:type="spellEnd"/>
      <w:r w:rsidRPr="00F2088C">
        <w:rPr>
          <w:rFonts w:ascii="Times New Roman" w:hAnsi="Times New Roman" w:cs="Times New Roman"/>
          <w:sz w:val="24"/>
          <w:szCs w:val="24"/>
        </w:rPr>
        <w:t>),</w:t>
      </w:r>
      <w:r w:rsidR="0077045E" w:rsidRPr="00F2088C">
        <w:rPr>
          <w:rFonts w:ascii="Times New Roman" w:hAnsi="Times New Roman" w:cs="Times New Roman"/>
          <w:sz w:val="24"/>
          <w:szCs w:val="24"/>
        </w:rPr>
        <w:t xml:space="preserve"> </w:t>
      </w:r>
      <w:r w:rsidRPr="00F2088C">
        <w:rPr>
          <w:rFonts w:ascii="Times New Roman" w:hAnsi="Times New Roman" w:cs="Times New Roman"/>
          <w:sz w:val="24"/>
          <w:szCs w:val="24"/>
        </w:rPr>
        <w:t xml:space="preserve"> которы</w:t>
      </w:r>
      <w:r w:rsidR="0077045E" w:rsidRPr="00F2088C">
        <w:rPr>
          <w:rFonts w:ascii="Times New Roman" w:hAnsi="Times New Roman" w:cs="Times New Roman"/>
          <w:sz w:val="24"/>
          <w:szCs w:val="24"/>
        </w:rPr>
        <w:t xml:space="preserve">е реализуют политику в области занятости, установленную Законом № 1032-1, в том числе </w:t>
      </w:r>
      <w:r w:rsidRPr="00F2088C">
        <w:rPr>
          <w:rFonts w:ascii="Times New Roman" w:hAnsi="Times New Roman" w:cs="Times New Roman"/>
          <w:sz w:val="24"/>
          <w:szCs w:val="24"/>
        </w:rPr>
        <w:t>предусматривающ</w:t>
      </w:r>
      <w:r w:rsidR="0077045E" w:rsidRPr="00F2088C">
        <w:rPr>
          <w:rFonts w:ascii="Times New Roman" w:hAnsi="Times New Roman" w:cs="Times New Roman"/>
          <w:sz w:val="24"/>
          <w:szCs w:val="24"/>
        </w:rPr>
        <w:t>ую</w:t>
      </w:r>
      <w:r w:rsidRPr="00F2088C">
        <w:rPr>
          <w:rFonts w:ascii="Times New Roman" w:hAnsi="Times New Roman" w:cs="Times New Roman"/>
          <w:sz w:val="24"/>
          <w:szCs w:val="24"/>
        </w:rPr>
        <w:t xml:space="preserve"> сохранение рабочих мест. В соответствии с полученными ответами государственные органы исполнительной власти Волгоградской области такой информацией не располагают</w:t>
      </w:r>
      <w:r w:rsidR="001E38DC" w:rsidRPr="00F2088C">
        <w:rPr>
          <w:rFonts w:ascii="Times New Roman" w:hAnsi="Times New Roman" w:cs="Times New Roman"/>
          <w:sz w:val="24"/>
          <w:szCs w:val="24"/>
        </w:rPr>
        <w:t xml:space="preserve">, что свидетельствует об отсутствии </w:t>
      </w:r>
      <w:proofErr w:type="spellStart"/>
      <w:r w:rsidR="001E38DC" w:rsidRPr="00F2088C">
        <w:rPr>
          <w:rFonts w:ascii="Times New Roman" w:hAnsi="Times New Roman" w:cs="Times New Roman"/>
          <w:sz w:val="24"/>
          <w:szCs w:val="24"/>
        </w:rPr>
        <w:t>скоординированности</w:t>
      </w:r>
      <w:proofErr w:type="spellEnd"/>
      <w:r w:rsidR="001E38DC" w:rsidRPr="00F2088C">
        <w:rPr>
          <w:rFonts w:ascii="Times New Roman" w:hAnsi="Times New Roman" w:cs="Times New Roman"/>
          <w:sz w:val="24"/>
          <w:szCs w:val="24"/>
        </w:rPr>
        <w:t xml:space="preserve"> действий органов исполнительной власти </w:t>
      </w:r>
      <w:r w:rsidR="000A69EA">
        <w:rPr>
          <w:rFonts w:ascii="Times New Roman" w:hAnsi="Times New Roman" w:cs="Times New Roman"/>
          <w:sz w:val="24"/>
          <w:szCs w:val="24"/>
        </w:rPr>
        <w:t>региона</w:t>
      </w:r>
      <w:r w:rsidR="001E38DC" w:rsidRPr="00F2088C">
        <w:rPr>
          <w:rFonts w:ascii="Times New Roman" w:hAnsi="Times New Roman" w:cs="Times New Roman"/>
          <w:sz w:val="24"/>
          <w:szCs w:val="24"/>
        </w:rPr>
        <w:t xml:space="preserve"> </w:t>
      </w:r>
      <w:r w:rsidR="007832E3" w:rsidRPr="00F2088C">
        <w:rPr>
          <w:rFonts w:ascii="Times New Roman" w:hAnsi="Times New Roman" w:cs="Times New Roman"/>
          <w:sz w:val="24"/>
          <w:szCs w:val="24"/>
        </w:rPr>
        <w:t>при реализации мероприятий по содействию занятости населения</w:t>
      </w:r>
      <w:r w:rsidR="00C050E6" w:rsidRPr="00F2088C">
        <w:rPr>
          <w:rFonts w:ascii="Times New Roman" w:hAnsi="Times New Roman" w:cs="Times New Roman"/>
          <w:sz w:val="24"/>
          <w:szCs w:val="24"/>
        </w:rPr>
        <w:t xml:space="preserve">. </w:t>
      </w:r>
    </w:p>
    <w:p w:rsidR="00D3688F" w:rsidRPr="00F2088C" w:rsidRDefault="005569E0" w:rsidP="00B649E5">
      <w:pPr>
        <w:ind w:firstLine="709"/>
        <w:jc w:val="both"/>
      </w:pPr>
      <w:r w:rsidRPr="00F2088C">
        <w:t>Слабость</w:t>
      </w:r>
      <w:r w:rsidR="00B649E5" w:rsidRPr="00F2088C">
        <w:t xml:space="preserve"> государственной</w:t>
      </w:r>
      <w:r w:rsidR="00D3688F" w:rsidRPr="00F2088C">
        <w:t xml:space="preserve"> политики Волгоградской области в сфере занятости </w:t>
      </w:r>
      <w:r w:rsidRPr="00F2088C">
        <w:t>проявляется в</w:t>
      </w:r>
      <w:r w:rsidR="00D3688F" w:rsidRPr="00F2088C">
        <w:t xml:space="preserve"> отсутстви</w:t>
      </w:r>
      <w:r w:rsidRPr="00F2088C">
        <w:t>и</w:t>
      </w:r>
      <w:r w:rsidR="00D3688F" w:rsidRPr="00F2088C">
        <w:t xml:space="preserve"> единых условий предоставления бюджетных средств на развит</w:t>
      </w:r>
      <w:r w:rsidR="000A69EA">
        <w:t>и</w:t>
      </w:r>
      <w:r w:rsidR="00D3688F" w:rsidRPr="00F2088C">
        <w:t>е малого и среднего предпринимательства.</w:t>
      </w:r>
    </w:p>
    <w:p w:rsidR="00126DE0" w:rsidRPr="00F2088C" w:rsidRDefault="00126DE0" w:rsidP="00B649E5">
      <w:pPr>
        <w:ind w:firstLine="709"/>
        <w:jc w:val="both"/>
      </w:pPr>
      <w:r w:rsidRPr="00F2088C">
        <w:t xml:space="preserve">Так, оказание муниципальными образованиями Волгоградской области государственной поддержки субъектам малого и среднего предпринимательства, включая крестьянские (фермерские) хозяйства, за счет средств областного бюджета, источником финансового обеспечения которых является субсидия из федерального бюджета, осуществляется на разных условиях. </w:t>
      </w:r>
    </w:p>
    <w:p w:rsidR="00126DE0" w:rsidRPr="00F2088C" w:rsidRDefault="00126DE0" w:rsidP="005A3BB2">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Например, в г</w:t>
      </w:r>
      <w:proofErr w:type="gramStart"/>
      <w:r w:rsidRPr="00F2088C">
        <w:rPr>
          <w:rFonts w:ascii="Times New Roman" w:hAnsi="Times New Roman" w:cs="Times New Roman"/>
          <w:sz w:val="24"/>
          <w:szCs w:val="24"/>
        </w:rPr>
        <w:t>.М</w:t>
      </w:r>
      <w:proofErr w:type="gramEnd"/>
      <w:r w:rsidRPr="00F2088C">
        <w:rPr>
          <w:rFonts w:ascii="Times New Roman" w:hAnsi="Times New Roman" w:cs="Times New Roman"/>
          <w:sz w:val="24"/>
          <w:szCs w:val="24"/>
        </w:rPr>
        <w:t xml:space="preserve">ихайловка оказание государственной поддержки осуществляется при условии создания получателем не менее одного нового рабочего места при предоставлении субсидии более 150 тыс. руб. (постановление Администрации городского округа город Михайловка Волгоградской области от 16.11.2015 № 3199), а в </w:t>
      </w:r>
      <w:proofErr w:type="spellStart"/>
      <w:r w:rsidRPr="00F2088C">
        <w:rPr>
          <w:rFonts w:ascii="Times New Roman" w:hAnsi="Times New Roman" w:cs="Times New Roman"/>
          <w:sz w:val="24"/>
          <w:szCs w:val="24"/>
        </w:rPr>
        <w:t>Старополтавском</w:t>
      </w:r>
      <w:proofErr w:type="spellEnd"/>
      <w:r w:rsidRPr="00F2088C">
        <w:rPr>
          <w:rFonts w:ascii="Times New Roman" w:hAnsi="Times New Roman" w:cs="Times New Roman"/>
          <w:sz w:val="24"/>
          <w:szCs w:val="24"/>
        </w:rPr>
        <w:t xml:space="preserve"> и </w:t>
      </w:r>
      <w:proofErr w:type="spellStart"/>
      <w:r w:rsidRPr="00F2088C">
        <w:rPr>
          <w:rFonts w:ascii="Times New Roman" w:hAnsi="Times New Roman" w:cs="Times New Roman"/>
          <w:sz w:val="24"/>
          <w:szCs w:val="24"/>
        </w:rPr>
        <w:t>Калачёвском</w:t>
      </w:r>
      <w:proofErr w:type="spellEnd"/>
      <w:r w:rsidRPr="00F2088C">
        <w:rPr>
          <w:rFonts w:ascii="Times New Roman" w:hAnsi="Times New Roman" w:cs="Times New Roman"/>
          <w:sz w:val="24"/>
          <w:szCs w:val="24"/>
        </w:rPr>
        <w:t xml:space="preserve"> районах требование по созданию рабочих мест отсутствует </w:t>
      </w:r>
      <w:r w:rsidR="000E41AD" w:rsidRPr="00F2088C">
        <w:rPr>
          <w:rFonts w:ascii="Times New Roman" w:hAnsi="Times New Roman" w:cs="Times New Roman"/>
          <w:sz w:val="24"/>
          <w:szCs w:val="24"/>
        </w:rPr>
        <w:t xml:space="preserve">(постановление Администрации </w:t>
      </w:r>
      <w:proofErr w:type="spellStart"/>
      <w:r w:rsidR="000E41AD" w:rsidRPr="00F2088C">
        <w:rPr>
          <w:rFonts w:ascii="Times New Roman" w:hAnsi="Times New Roman" w:cs="Times New Roman"/>
          <w:sz w:val="24"/>
          <w:szCs w:val="24"/>
        </w:rPr>
        <w:t>Старополтавского</w:t>
      </w:r>
      <w:proofErr w:type="spellEnd"/>
      <w:r w:rsidR="000E41AD" w:rsidRPr="00F2088C">
        <w:rPr>
          <w:rFonts w:ascii="Times New Roman" w:hAnsi="Times New Roman" w:cs="Times New Roman"/>
          <w:sz w:val="24"/>
          <w:szCs w:val="24"/>
        </w:rPr>
        <w:t xml:space="preserve"> муниципального района Волгоградской области от 05.10.2012 № 842, постановление Администрации </w:t>
      </w:r>
      <w:proofErr w:type="spellStart"/>
      <w:proofErr w:type="gramStart"/>
      <w:r w:rsidR="000E41AD" w:rsidRPr="00F2088C">
        <w:rPr>
          <w:rFonts w:ascii="Times New Roman" w:hAnsi="Times New Roman" w:cs="Times New Roman"/>
          <w:sz w:val="24"/>
          <w:szCs w:val="24"/>
        </w:rPr>
        <w:t>Калачевского</w:t>
      </w:r>
      <w:proofErr w:type="spellEnd"/>
      <w:r w:rsidR="000E41AD" w:rsidRPr="00F2088C">
        <w:rPr>
          <w:rFonts w:ascii="Times New Roman" w:hAnsi="Times New Roman" w:cs="Times New Roman"/>
          <w:sz w:val="24"/>
          <w:szCs w:val="24"/>
        </w:rPr>
        <w:t xml:space="preserve"> муниципального района </w:t>
      </w:r>
      <w:r w:rsidR="00FC1D8D" w:rsidRPr="00F2088C">
        <w:rPr>
          <w:rFonts w:ascii="Times New Roman" w:hAnsi="Times New Roman" w:cs="Times New Roman"/>
          <w:sz w:val="24"/>
          <w:szCs w:val="24"/>
        </w:rPr>
        <w:t>В</w:t>
      </w:r>
      <w:r w:rsidR="000E41AD" w:rsidRPr="00F2088C">
        <w:rPr>
          <w:rFonts w:ascii="Times New Roman" w:hAnsi="Times New Roman" w:cs="Times New Roman"/>
          <w:sz w:val="24"/>
          <w:szCs w:val="24"/>
        </w:rPr>
        <w:t>олгоградской области от 03.06.2015 № 615).</w:t>
      </w:r>
      <w:proofErr w:type="gramEnd"/>
    </w:p>
    <w:p w:rsidR="00B649E5" w:rsidRPr="00F2088C" w:rsidRDefault="00126DE0" w:rsidP="005A3BB2">
      <w:pPr>
        <w:ind w:firstLine="709"/>
        <w:jc w:val="both"/>
      </w:pPr>
      <w:r w:rsidRPr="00F2088C">
        <w:t xml:space="preserve"> </w:t>
      </w:r>
    </w:p>
    <w:p w:rsidR="00B649E5" w:rsidRPr="00F2088C" w:rsidRDefault="005569E0" w:rsidP="00B649E5">
      <w:pPr>
        <w:pStyle w:val="1"/>
        <w:spacing w:before="0" w:after="0"/>
        <w:ind w:firstLine="709"/>
        <w:jc w:val="both"/>
        <w:rPr>
          <w:rFonts w:ascii="Times New Roman" w:hAnsi="Times New Roman" w:cs="Times New Roman"/>
          <w:b w:val="0"/>
          <w:bCs w:val="0"/>
          <w:color w:val="auto"/>
        </w:rPr>
      </w:pPr>
      <w:r w:rsidRPr="00F2088C">
        <w:rPr>
          <w:rFonts w:ascii="Times New Roman" w:hAnsi="Times New Roman" w:cs="Times New Roman"/>
          <w:b w:val="0"/>
          <w:bCs w:val="0"/>
          <w:color w:val="auto"/>
        </w:rPr>
        <w:t>Проанализировав</w:t>
      </w:r>
      <w:r w:rsidR="006956CC" w:rsidRPr="00F2088C">
        <w:rPr>
          <w:rFonts w:ascii="Times New Roman" w:hAnsi="Times New Roman" w:cs="Times New Roman"/>
          <w:b w:val="0"/>
          <w:bCs w:val="0"/>
          <w:color w:val="auto"/>
        </w:rPr>
        <w:t xml:space="preserve"> Прогноз социально-экономического развития Волгоградской области на 2016 год и на плановый период 2017 и 2018 годов, одобренн</w:t>
      </w:r>
      <w:r w:rsidRPr="00F2088C">
        <w:rPr>
          <w:rFonts w:ascii="Times New Roman" w:hAnsi="Times New Roman" w:cs="Times New Roman"/>
          <w:b w:val="0"/>
          <w:bCs w:val="0"/>
          <w:color w:val="auto"/>
        </w:rPr>
        <w:t>ый</w:t>
      </w:r>
      <w:r w:rsidR="006956CC" w:rsidRPr="00F2088C">
        <w:rPr>
          <w:rFonts w:ascii="Times New Roman" w:hAnsi="Times New Roman" w:cs="Times New Roman"/>
          <w:b w:val="0"/>
          <w:bCs w:val="0"/>
          <w:color w:val="auto"/>
        </w:rPr>
        <w:t xml:space="preserve"> </w:t>
      </w:r>
      <w:hyperlink w:anchor="sub_0" w:history="1">
        <w:r w:rsidR="006956CC" w:rsidRPr="00F2088C">
          <w:rPr>
            <w:rFonts w:ascii="Times New Roman" w:hAnsi="Times New Roman" w:cs="Times New Roman"/>
            <w:b w:val="0"/>
            <w:bCs w:val="0"/>
            <w:color w:val="auto"/>
          </w:rPr>
          <w:t>постановлением</w:t>
        </w:r>
      </w:hyperlink>
      <w:r w:rsidR="006956CC" w:rsidRPr="00F2088C">
        <w:rPr>
          <w:rFonts w:ascii="Times New Roman" w:hAnsi="Times New Roman" w:cs="Times New Roman"/>
          <w:b w:val="0"/>
          <w:bCs w:val="0"/>
          <w:color w:val="auto"/>
        </w:rPr>
        <w:t xml:space="preserve"> Администрации Волгоградской области от 09.11.2015 № 661-п, </w:t>
      </w:r>
      <w:r w:rsidRPr="00F2088C">
        <w:rPr>
          <w:rFonts w:ascii="Times New Roman" w:hAnsi="Times New Roman" w:cs="Times New Roman"/>
          <w:b w:val="0"/>
          <w:bCs w:val="0"/>
          <w:color w:val="auto"/>
        </w:rPr>
        <w:t xml:space="preserve">можно сделать вывод, что </w:t>
      </w:r>
      <w:r w:rsidR="006956CC" w:rsidRPr="00F2088C">
        <w:rPr>
          <w:rFonts w:ascii="Times New Roman" w:hAnsi="Times New Roman" w:cs="Times New Roman"/>
          <w:b w:val="0"/>
          <w:bCs w:val="0"/>
          <w:color w:val="auto"/>
        </w:rPr>
        <w:t>п</w:t>
      </w:r>
      <w:r w:rsidR="00B649E5" w:rsidRPr="00F2088C">
        <w:rPr>
          <w:rFonts w:ascii="Times New Roman" w:hAnsi="Times New Roman" w:cs="Times New Roman"/>
          <w:b w:val="0"/>
          <w:bCs w:val="0"/>
          <w:color w:val="auto"/>
        </w:rPr>
        <w:t xml:space="preserve">ривлечение значительного объема инвестиций крупных инвесторов в экономику субъекта не всегда сопровождается </w:t>
      </w:r>
      <w:r w:rsidR="006956CC" w:rsidRPr="00F2088C">
        <w:rPr>
          <w:rFonts w:ascii="Times New Roman" w:hAnsi="Times New Roman" w:cs="Times New Roman"/>
          <w:b w:val="0"/>
          <w:bCs w:val="0"/>
          <w:color w:val="auto"/>
        </w:rPr>
        <w:t>пропорциональным</w:t>
      </w:r>
      <w:r w:rsidR="00B649E5" w:rsidRPr="00F2088C">
        <w:rPr>
          <w:rFonts w:ascii="Times New Roman" w:hAnsi="Times New Roman" w:cs="Times New Roman"/>
          <w:b w:val="0"/>
          <w:bCs w:val="0"/>
          <w:color w:val="auto"/>
        </w:rPr>
        <w:t xml:space="preserve"> увеличением количества рабочих мест.</w:t>
      </w:r>
    </w:p>
    <w:p w:rsidR="00B649E5" w:rsidRPr="00F2088C" w:rsidRDefault="00B649E5" w:rsidP="00B649E5">
      <w:pPr>
        <w:ind w:firstLine="709"/>
        <w:jc w:val="both"/>
      </w:pPr>
      <w:r w:rsidRPr="00F2088C">
        <w:t>Например</w:t>
      </w:r>
      <w:r w:rsidR="006956CC" w:rsidRPr="00F2088C">
        <w:t xml:space="preserve">, </w:t>
      </w:r>
      <w:r w:rsidRPr="00F2088C">
        <w:t>инвестиции «</w:t>
      </w:r>
      <w:proofErr w:type="spellStart"/>
      <w:r w:rsidRPr="00F2088C">
        <w:t>ЕвроХим-ВолгаКалий</w:t>
      </w:r>
      <w:proofErr w:type="spellEnd"/>
      <w:r w:rsidRPr="00F2088C">
        <w:t>» на 165 млрд. руб. (добыча и обогащение кал</w:t>
      </w:r>
      <w:r w:rsidR="006956CC" w:rsidRPr="00F2088C">
        <w:t>ийных солей) позволят создать 4</w:t>
      </w:r>
      <w:r w:rsidRPr="00F2088C">
        <w:t>500 рабочих мест, а инвестиции «</w:t>
      </w:r>
      <w:proofErr w:type="spellStart"/>
      <w:r w:rsidRPr="00F2088C">
        <w:t>ЛУКОЙЛ-Волгограднефтепереработка</w:t>
      </w:r>
      <w:proofErr w:type="spellEnd"/>
      <w:r w:rsidRPr="00F2088C">
        <w:t>» на 56,42 млрд. руб. (комплекс глубокой переработки ВГО, 1 этап (вакуумный газойль)») позволят создать только 34 рабочих места.</w:t>
      </w:r>
    </w:p>
    <w:p w:rsidR="00E8795C" w:rsidRPr="00F2088C" w:rsidRDefault="00B649E5" w:rsidP="00E8795C">
      <w:pPr>
        <w:autoSpaceDE w:val="0"/>
        <w:autoSpaceDN w:val="0"/>
        <w:adjustRightInd w:val="0"/>
        <w:ind w:firstLine="709"/>
        <w:jc w:val="both"/>
        <w:outlineLvl w:val="0"/>
      </w:pPr>
      <w:r w:rsidRPr="00F2088C">
        <w:t>В связи с этим развитие малого и среднего предпринимательство приобретает важную роль в увеличении занятости населения субъекта РФ.</w:t>
      </w:r>
      <w:r w:rsidR="00E8795C" w:rsidRPr="00F2088C">
        <w:t xml:space="preserve"> </w:t>
      </w:r>
      <w:proofErr w:type="gramStart"/>
      <w:r w:rsidR="00E8795C" w:rsidRPr="00F2088C">
        <w:t xml:space="preserve">Согласно ведомственной целевой программе «Развитие малого и среднего предпринимательства в отраслях промышленности и в торговле», утвержденной </w:t>
      </w:r>
      <w:hyperlink w:anchor="sub_0" w:history="1">
        <w:r w:rsidR="00E8795C" w:rsidRPr="00F2088C">
          <w:t>приказом</w:t>
        </w:r>
      </w:hyperlink>
      <w:r w:rsidR="00E8795C" w:rsidRPr="00F2088C">
        <w:t xml:space="preserve"> Министерства промышленности и торговли РФ от 15.02.2010 № 123, благодаря росту инвестиционной и инновационной активности малых и средних предприятий в промышленности можно будет ожидать увеличени</w:t>
      </w:r>
      <w:r w:rsidR="000A69EA">
        <w:t>е</w:t>
      </w:r>
      <w:r w:rsidR="00E8795C" w:rsidRPr="00F2088C">
        <w:t xml:space="preserve"> занятости населения, появлени</w:t>
      </w:r>
      <w:r w:rsidR="000A69EA">
        <w:t>е</w:t>
      </w:r>
      <w:r w:rsidR="00E8795C" w:rsidRPr="00F2088C">
        <w:t xml:space="preserve"> новых рабочих мест, возрастани</w:t>
      </w:r>
      <w:r w:rsidR="000A69EA">
        <w:t>е</w:t>
      </w:r>
      <w:r w:rsidR="00E8795C" w:rsidRPr="00F2088C">
        <w:t xml:space="preserve"> доли малых и средних предприятий в ВВП страны.</w:t>
      </w:r>
      <w:proofErr w:type="gramEnd"/>
    </w:p>
    <w:p w:rsidR="00B649E5" w:rsidRPr="00F2088C" w:rsidRDefault="00E8795C" w:rsidP="00B649E5">
      <w:pPr>
        <w:ind w:firstLine="709"/>
        <w:jc w:val="both"/>
      </w:pPr>
      <w:r w:rsidRPr="00F2088C">
        <w:lastRenderedPageBreak/>
        <w:t>При этом с</w:t>
      </w:r>
      <w:r w:rsidR="00B649E5" w:rsidRPr="00F2088C">
        <w:t>реди исследованных субъектов РФ Волгоградская область занимает последнее место по изменению среднесписочной численности работников на предприятиях малого и среднего бизнеса за последние 5 лет и единственн</w:t>
      </w:r>
      <w:r w:rsidR="000A69EA">
        <w:t>ая</w:t>
      </w:r>
      <w:r w:rsidR="00B649E5" w:rsidRPr="00F2088C">
        <w:t xml:space="preserve"> </w:t>
      </w:r>
      <w:r w:rsidRPr="00F2088C">
        <w:t xml:space="preserve">область </w:t>
      </w:r>
      <w:r w:rsidR="00B649E5" w:rsidRPr="00F2088C">
        <w:t xml:space="preserve">с отрицательным значением этого показателя, </w:t>
      </w:r>
      <w:proofErr w:type="gramStart"/>
      <w:r w:rsidR="00B649E5" w:rsidRPr="00F2088C">
        <w:t>информация</w:t>
      </w:r>
      <w:proofErr w:type="gramEnd"/>
      <w:r w:rsidR="00B649E5" w:rsidRPr="00F2088C">
        <w:t xml:space="preserve"> о чем приведена в таблице № 27.</w:t>
      </w:r>
    </w:p>
    <w:p w:rsidR="00E8795C" w:rsidRPr="00F2088C" w:rsidRDefault="00E8795C" w:rsidP="00B649E5">
      <w:pPr>
        <w:ind w:firstLine="709"/>
        <w:jc w:val="both"/>
      </w:pPr>
    </w:p>
    <w:p w:rsidR="00B649E5" w:rsidRPr="00F2088C" w:rsidRDefault="00E8795C" w:rsidP="00E8795C">
      <w:pPr>
        <w:ind w:firstLine="709"/>
        <w:jc w:val="center"/>
        <w:rPr>
          <w:i/>
          <w:sz w:val="20"/>
          <w:szCs w:val="20"/>
        </w:rPr>
      </w:pPr>
      <w:r w:rsidRPr="00F2088C">
        <w:rPr>
          <w:i/>
          <w:sz w:val="20"/>
          <w:szCs w:val="20"/>
        </w:rPr>
        <w:t xml:space="preserve">                                                                                                                                      </w:t>
      </w:r>
      <w:r w:rsidR="00B649E5" w:rsidRPr="00F2088C">
        <w:rPr>
          <w:i/>
          <w:sz w:val="20"/>
          <w:szCs w:val="20"/>
        </w:rPr>
        <w:t xml:space="preserve">Таблица № 27 </w:t>
      </w:r>
    </w:p>
    <w:tbl>
      <w:tblPr>
        <w:tblStyle w:val="a4"/>
        <w:tblW w:w="0" w:type="auto"/>
        <w:jc w:val="center"/>
        <w:tblInd w:w="985" w:type="dxa"/>
        <w:tblLook w:val="04A0"/>
      </w:tblPr>
      <w:tblGrid>
        <w:gridCol w:w="2376"/>
        <w:gridCol w:w="940"/>
        <w:gridCol w:w="900"/>
        <w:gridCol w:w="966"/>
        <w:gridCol w:w="987"/>
      </w:tblGrid>
      <w:tr w:rsidR="00B649E5" w:rsidRPr="00F2088C" w:rsidTr="00504076">
        <w:trPr>
          <w:jc w:val="center"/>
        </w:trPr>
        <w:tc>
          <w:tcPr>
            <w:tcW w:w="2376" w:type="dxa"/>
            <w:vMerge w:val="restart"/>
          </w:tcPr>
          <w:p w:rsidR="00B649E5" w:rsidRPr="00F2088C" w:rsidRDefault="00B649E5" w:rsidP="00D3688F">
            <w:pPr>
              <w:rPr>
                <w:sz w:val="20"/>
                <w:szCs w:val="20"/>
              </w:rPr>
            </w:pPr>
            <w:r w:rsidRPr="00F2088C">
              <w:rPr>
                <w:sz w:val="20"/>
                <w:szCs w:val="20"/>
              </w:rPr>
              <w:t>Субъект РФ</w:t>
            </w:r>
          </w:p>
        </w:tc>
        <w:tc>
          <w:tcPr>
            <w:tcW w:w="940" w:type="dxa"/>
            <w:vMerge w:val="restart"/>
          </w:tcPr>
          <w:p w:rsidR="00B649E5" w:rsidRPr="00F2088C" w:rsidRDefault="00B649E5" w:rsidP="00D3688F">
            <w:pPr>
              <w:jc w:val="center"/>
              <w:rPr>
                <w:sz w:val="20"/>
                <w:szCs w:val="20"/>
              </w:rPr>
            </w:pPr>
            <w:r w:rsidRPr="00F2088C">
              <w:rPr>
                <w:sz w:val="20"/>
                <w:szCs w:val="20"/>
              </w:rPr>
              <w:t>2010 год</w:t>
            </w:r>
          </w:p>
        </w:tc>
        <w:tc>
          <w:tcPr>
            <w:tcW w:w="900" w:type="dxa"/>
            <w:vMerge w:val="restart"/>
          </w:tcPr>
          <w:p w:rsidR="00B649E5" w:rsidRPr="00F2088C" w:rsidRDefault="00B649E5" w:rsidP="00D3688F">
            <w:pPr>
              <w:jc w:val="center"/>
              <w:rPr>
                <w:sz w:val="20"/>
                <w:szCs w:val="20"/>
              </w:rPr>
            </w:pPr>
            <w:r w:rsidRPr="00F2088C">
              <w:rPr>
                <w:sz w:val="20"/>
                <w:szCs w:val="20"/>
              </w:rPr>
              <w:t>2015год</w:t>
            </w:r>
          </w:p>
        </w:tc>
        <w:tc>
          <w:tcPr>
            <w:tcW w:w="1953" w:type="dxa"/>
            <w:gridSpan w:val="2"/>
          </w:tcPr>
          <w:p w:rsidR="00B649E5" w:rsidRPr="00F2088C" w:rsidRDefault="00B649E5" w:rsidP="00D3688F">
            <w:pPr>
              <w:jc w:val="center"/>
              <w:rPr>
                <w:sz w:val="20"/>
                <w:szCs w:val="20"/>
              </w:rPr>
            </w:pPr>
            <w:r w:rsidRPr="00F2088C">
              <w:rPr>
                <w:sz w:val="20"/>
                <w:szCs w:val="20"/>
              </w:rPr>
              <w:t>изменение</w:t>
            </w:r>
          </w:p>
        </w:tc>
      </w:tr>
      <w:tr w:rsidR="00B649E5" w:rsidRPr="00F2088C" w:rsidTr="00504076">
        <w:trPr>
          <w:jc w:val="center"/>
        </w:trPr>
        <w:tc>
          <w:tcPr>
            <w:tcW w:w="2376" w:type="dxa"/>
            <w:vMerge/>
          </w:tcPr>
          <w:p w:rsidR="00B649E5" w:rsidRPr="00F2088C" w:rsidRDefault="00B649E5" w:rsidP="00D3688F">
            <w:pPr>
              <w:rPr>
                <w:sz w:val="20"/>
                <w:szCs w:val="20"/>
              </w:rPr>
            </w:pPr>
          </w:p>
        </w:tc>
        <w:tc>
          <w:tcPr>
            <w:tcW w:w="940" w:type="dxa"/>
            <w:vMerge/>
          </w:tcPr>
          <w:p w:rsidR="00B649E5" w:rsidRPr="00F2088C" w:rsidRDefault="00B649E5" w:rsidP="00D3688F">
            <w:pPr>
              <w:jc w:val="center"/>
              <w:rPr>
                <w:sz w:val="20"/>
                <w:szCs w:val="20"/>
              </w:rPr>
            </w:pPr>
          </w:p>
        </w:tc>
        <w:tc>
          <w:tcPr>
            <w:tcW w:w="900" w:type="dxa"/>
            <w:vMerge/>
          </w:tcPr>
          <w:p w:rsidR="00B649E5" w:rsidRPr="00F2088C" w:rsidRDefault="00B649E5" w:rsidP="00D3688F">
            <w:pPr>
              <w:jc w:val="center"/>
              <w:rPr>
                <w:sz w:val="20"/>
                <w:szCs w:val="20"/>
              </w:rPr>
            </w:pPr>
          </w:p>
        </w:tc>
        <w:tc>
          <w:tcPr>
            <w:tcW w:w="966" w:type="dxa"/>
          </w:tcPr>
          <w:p w:rsidR="00B649E5" w:rsidRPr="00F2088C" w:rsidRDefault="00B649E5" w:rsidP="00D3688F">
            <w:pPr>
              <w:jc w:val="center"/>
              <w:rPr>
                <w:sz w:val="20"/>
                <w:szCs w:val="20"/>
              </w:rPr>
            </w:pPr>
            <w:r w:rsidRPr="00F2088C">
              <w:rPr>
                <w:sz w:val="20"/>
                <w:szCs w:val="20"/>
              </w:rPr>
              <w:t>тыс. чел.</w:t>
            </w:r>
          </w:p>
        </w:tc>
        <w:tc>
          <w:tcPr>
            <w:tcW w:w="987" w:type="dxa"/>
          </w:tcPr>
          <w:p w:rsidR="00B649E5" w:rsidRPr="00F2088C" w:rsidRDefault="00B649E5" w:rsidP="00D3688F">
            <w:pPr>
              <w:jc w:val="center"/>
              <w:rPr>
                <w:sz w:val="20"/>
                <w:szCs w:val="20"/>
              </w:rPr>
            </w:pPr>
            <w:r w:rsidRPr="00F2088C">
              <w:rPr>
                <w:sz w:val="20"/>
                <w:szCs w:val="20"/>
              </w:rPr>
              <w:t>%</w:t>
            </w:r>
          </w:p>
        </w:tc>
      </w:tr>
      <w:tr w:rsidR="00B649E5" w:rsidRPr="00F2088C" w:rsidTr="00504076">
        <w:trPr>
          <w:jc w:val="center"/>
        </w:trPr>
        <w:tc>
          <w:tcPr>
            <w:tcW w:w="2376" w:type="dxa"/>
          </w:tcPr>
          <w:p w:rsidR="00B649E5" w:rsidRPr="00F2088C" w:rsidRDefault="00B649E5" w:rsidP="00D3688F">
            <w:pPr>
              <w:rPr>
                <w:sz w:val="20"/>
                <w:szCs w:val="20"/>
              </w:rPr>
            </w:pPr>
            <w:r w:rsidRPr="00F2088C">
              <w:rPr>
                <w:sz w:val="20"/>
                <w:szCs w:val="20"/>
              </w:rPr>
              <w:t>Волгоградская область</w:t>
            </w:r>
          </w:p>
        </w:tc>
        <w:tc>
          <w:tcPr>
            <w:tcW w:w="940" w:type="dxa"/>
          </w:tcPr>
          <w:p w:rsidR="00B649E5" w:rsidRPr="00F2088C" w:rsidRDefault="00B649E5" w:rsidP="00D3688F">
            <w:pPr>
              <w:jc w:val="center"/>
              <w:rPr>
                <w:sz w:val="20"/>
                <w:szCs w:val="20"/>
              </w:rPr>
            </w:pPr>
            <w:r w:rsidRPr="00F2088C">
              <w:rPr>
                <w:sz w:val="20"/>
                <w:szCs w:val="20"/>
              </w:rPr>
              <w:t>203,5</w:t>
            </w:r>
          </w:p>
        </w:tc>
        <w:tc>
          <w:tcPr>
            <w:tcW w:w="900" w:type="dxa"/>
          </w:tcPr>
          <w:p w:rsidR="00B649E5" w:rsidRPr="00F2088C" w:rsidRDefault="00B649E5" w:rsidP="00D3688F">
            <w:pPr>
              <w:jc w:val="center"/>
              <w:rPr>
                <w:sz w:val="20"/>
                <w:szCs w:val="20"/>
              </w:rPr>
            </w:pPr>
            <w:r w:rsidRPr="00F2088C">
              <w:rPr>
                <w:sz w:val="20"/>
                <w:szCs w:val="20"/>
              </w:rPr>
              <w:t>155,2</w:t>
            </w:r>
          </w:p>
        </w:tc>
        <w:tc>
          <w:tcPr>
            <w:tcW w:w="966" w:type="dxa"/>
          </w:tcPr>
          <w:p w:rsidR="00B649E5" w:rsidRPr="00F2088C" w:rsidRDefault="00B649E5" w:rsidP="00D3688F">
            <w:pPr>
              <w:jc w:val="center"/>
              <w:rPr>
                <w:sz w:val="20"/>
                <w:szCs w:val="20"/>
              </w:rPr>
            </w:pPr>
            <w:r w:rsidRPr="00F2088C">
              <w:rPr>
                <w:sz w:val="20"/>
                <w:szCs w:val="20"/>
              </w:rPr>
              <w:t>-48,3</w:t>
            </w:r>
          </w:p>
        </w:tc>
        <w:tc>
          <w:tcPr>
            <w:tcW w:w="987" w:type="dxa"/>
          </w:tcPr>
          <w:p w:rsidR="00B649E5" w:rsidRPr="00F2088C" w:rsidRDefault="00B649E5" w:rsidP="00D3688F">
            <w:pPr>
              <w:jc w:val="center"/>
              <w:rPr>
                <w:sz w:val="20"/>
                <w:szCs w:val="20"/>
              </w:rPr>
            </w:pPr>
            <w:r w:rsidRPr="00F2088C">
              <w:rPr>
                <w:sz w:val="20"/>
                <w:szCs w:val="20"/>
              </w:rPr>
              <w:t>-23,7</w:t>
            </w:r>
          </w:p>
        </w:tc>
      </w:tr>
      <w:tr w:rsidR="00B649E5" w:rsidRPr="00F2088C" w:rsidTr="00504076">
        <w:trPr>
          <w:jc w:val="center"/>
        </w:trPr>
        <w:tc>
          <w:tcPr>
            <w:tcW w:w="2376" w:type="dxa"/>
          </w:tcPr>
          <w:p w:rsidR="00B649E5" w:rsidRPr="00F2088C" w:rsidRDefault="00B649E5" w:rsidP="00D3688F">
            <w:pPr>
              <w:rPr>
                <w:sz w:val="20"/>
                <w:szCs w:val="20"/>
              </w:rPr>
            </w:pPr>
            <w:r w:rsidRPr="00F2088C">
              <w:rPr>
                <w:sz w:val="20"/>
                <w:szCs w:val="20"/>
              </w:rPr>
              <w:t>Белгородская область</w:t>
            </w:r>
          </w:p>
        </w:tc>
        <w:tc>
          <w:tcPr>
            <w:tcW w:w="940" w:type="dxa"/>
          </w:tcPr>
          <w:p w:rsidR="00B649E5" w:rsidRPr="00F2088C" w:rsidRDefault="00B649E5" w:rsidP="00D3688F">
            <w:pPr>
              <w:jc w:val="center"/>
              <w:rPr>
                <w:sz w:val="20"/>
                <w:szCs w:val="20"/>
              </w:rPr>
            </w:pPr>
            <w:r w:rsidRPr="00F2088C">
              <w:rPr>
                <w:sz w:val="20"/>
                <w:szCs w:val="20"/>
              </w:rPr>
              <w:t>124,5</w:t>
            </w:r>
          </w:p>
        </w:tc>
        <w:tc>
          <w:tcPr>
            <w:tcW w:w="900" w:type="dxa"/>
          </w:tcPr>
          <w:p w:rsidR="00B649E5" w:rsidRPr="00F2088C" w:rsidRDefault="00B649E5" w:rsidP="00D3688F">
            <w:pPr>
              <w:jc w:val="center"/>
              <w:rPr>
                <w:sz w:val="20"/>
                <w:szCs w:val="20"/>
              </w:rPr>
            </w:pPr>
            <w:r w:rsidRPr="00F2088C">
              <w:rPr>
                <w:sz w:val="20"/>
                <w:szCs w:val="20"/>
              </w:rPr>
              <w:t>125,6</w:t>
            </w:r>
          </w:p>
        </w:tc>
        <w:tc>
          <w:tcPr>
            <w:tcW w:w="966" w:type="dxa"/>
          </w:tcPr>
          <w:p w:rsidR="00B649E5" w:rsidRPr="00F2088C" w:rsidRDefault="00B649E5" w:rsidP="00D3688F">
            <w:pPr>
              <w:jc w:val="center"/>
              <w:rPr>
                <w:sz w:val="20"/>
                <w:szCs w:val="20"/>
              </w:rPr>
            </w:pPr>
            <w:r w:rsidRPr="00F2088C">
              <w:rPr>
                <w:sz w:val="20"/>
                <w:szCs w:val="20"/>
              </w:rPr>
              <w:t>+1,1</w:t>
            </w:r>
          </w:p>
        </w:tc>
        <w:tc>
          <w:tcPr>
            <w:tcW w:w="987" w:type="dxa"/>
          </w:tcPr>
          <w:p w:rsidR="00B649E5" w:rsidRPr="00F2088C" w:rsidRDefault="00B649E5" w:rsidP="00D3688F">
            <w:pPr>
              <w:jc w:val="center"/>
              <w:rPr>
                <w:sz w:val="20"/>
                <w:szCs w:val="20"/>
              </w:rPr>
            </w:pPr>
            <w:r w:rsidRPr="00F2088C">
              <w:rPr>
                <w:sz w:val="20"/>
                <w:szCs w:val="20"/>
              </w:rPr>
              <w:t>+0,9</w:t>
            </w:r>
          </w:p>
        </w:tc>
      </w:tr>
      <w:tr w:rsidR="00B649E5" w:rsidRPr="00F2088C" w:rsidTr="00504076">
        <w:trPr>
          <w:jc w:val="center"/>
        </w:trPr>
        <w:tc>
          <w:tcPr>
            <w:tcW w:w="2376" w:type="dxa"/>
          </w:tcPr>
          <w:p w:rsidR="00B649E5" w:rsidRPr="00F2088C" w:rsidRDefault="00B649E5" w:rsidP="00D3688F">
            <w:pPr>
              <w:rPr>
                <w:sz w:val="20"/>
                <w:szCs w:val="20"/>
              </w:rPr>
            </w:pPr>
            <w:r w:rsidRPr="00F2088C">
              <w:rPr>
                <w:sz w:val="20"/>
                <w:szCs w:val="20"/>
              </w:rPr>
              <w:t>Ставропольский край</w:t>
            </w:r>
          </w:p>
        </w:tc>
        <w:tc>
          <w:tcPr>
            <w:tcW w:w="940" w:type="dxa"/>
          </w:tcPr>
          <w:p w:rsidR="00B649E5" w:rsidRPr="00F2088C" w:rsidRDefault="00B649E5" w:rsidP="00D3688F">
            <w:pPr>
              <w:jc w:val="center"/>
              <w:rPr>
                <w:sz w:val="20"/>
                <w:szCs w:val="20"/>
              </w:rPr>
            </w:pPr>
            <w:r w:rsidRPr="00F2088C">
              <w:rPr>
                <w:sz w:val="20"/>
                <w:szCs w:val="20"/>
              </w:rPr>
              <w:t>188,6</w:t>
            </w:r>
          </w:p>
        </w:tc>
        <w:tc>
          <w:tcPr>
            <w:tcW w:w="900" w:type="dxa"/>
          </w:tcPr>
          <w:p w:rsidR="00B649E5" w:rsidRPr="00F2088C" w:rsidRDefault="00B649E5" w:rsidP="00D3688F">
            <w:pPr>
              <w:jc w:val="center"/>
              <w:rPr>
                <w:sz w:val="20"/>
                <w:szCs w:val="20"/>
              </w:rPr>
            </w:pPr>
            <w:r w:rsidRPr="00F2088C">
              <w:rPr>
                <w:sz w:val="20"/>
                <w:szCs w:val="20"/>
              </w:rPr>
              <w:t>195,6</w:t>
            </w:r>
          </w:p>
        </w:tc>
        <w:tc>
          <w:tcPr>
            <w:tcW w:w="966" w:type="dxa"/>
          </w:tcPr>
          <w:p w:rsidR="00B649E5" w:rsidRPr="00F2088C" w:rsidRDefault="00B649E5" w:rsidP="00D3688F">
            <w:pPr>
              <w:jc w:val="center"/>
              <w:rPr>
                <w:sz w:val="20"/>
                <w:szCs w:val="20"/>
              </w:rPr>
            </w:pPr>
            <w:r w:rsidRPr="00F2088C">
              <w:rPr>
                <w:sz w:val="20"/>
                <w:szCs w:val="20"/>
              </w:rPr>
              <w:t>+7</w:t>
            </w:r>
          </w:p>
        </w:tc>
        <w:tc>
          <w:tcPr>
            <w:tcW w:w="987" w:type="dxa"/>
          </w:tcPr>
          <w:p w:rsidR="00B649E5" w:rsidRPr="00F2088C" w:rsidRDefault="00B649E5" w:rsidP="00D3688F">
            <w:pPr>
              <w:jc w:val="center"/>
              <w:rPr>
                <w:sz w:val="20"/>
                <w:szCs w:val="20"/>
              </w:rPr>
            </w:pPr>
            <w:r w:rsidRPr="00F2088C">
              <w:rPr>
                <w:sz w:val="20"/>
                <w:szCs w:val="20"/>
              </w:rPr>
              <w:t>+3,7</w:t>
            </w:r>
          </w:p>
        </w:tc>
      </w:tr>
      <w:tr w:rsidR="00B649E5" w:rsidRPr="00F2088C" w:rsidTr="00504076">
        <w:trPr>
          <w:jc w:val="center"/>
        </w:trPr>
        <w:tc>
          <w:tcPr>
            <w:tcW w:w="2376" w:type="dxa"/>
          </w:tcPr>
          <w:p w:rsidR="00B649E5" w:rsidRPr="00F2088C" w:rsidRDefault="00B649E5" w:rsidP="00D3688F">
            <w:pPr>
              <w:rPr>
                <w:sz w:val="20"/>
                <w:szCs w:val="20"/>
              </w:rPr>
            </w:pPr>
            <w:r w:rsidRPr="00F2088C">
              <w:rPr>
                <w:sz w:val="20"/>
                <w:szCs w:val="20"/>
              </w:rPr>
              <w:t>Воронежская область</w:t>
            </w:r>
          </w:p>
        </w:tc>
        <w:tc>
          <w:tcPr>
            <w:tcW w:w="940" w:type="dxa"/>
          </w:tcPr>
          <w:p w:rsidR="00B649E5" w:rsidRPr="00F2088C" w:rsidRDefault="00B649E5" w:rsidP="00D3688F">
            <w:pPr>
              <w:jc w:val="center"/>
              <w:rPr>
                <w:sz w:val="20"/>
                <w:szCs w:val="20"/>
              </w:rPr>
            </w:pPr>
            <w:r w:rsidRPr="00F2088C">
              <w:rPr>
                <w:sz w:val="20"/>
                <w:szCs w:val="20"/>
              </w:rPr>
              <w:t>198,6</w:t>
            </w:r>
          </w:p>
        </w:tc>
        <w:tc>
          <w:tcPr>
            <w:tcW w:w="900" w:type="dxa"/>
          </w:tcPr>
          <w:p w:rsidR="00B649E5" w:rsidRPr="00F2088C" w:rsidRDefault="00B649E5" w:rsidP="00D3688F">
            <w:pPr>
              <w:jc w:val="center"/>
              <w:rPr>
                <w:sz w:val="20"/>
                <w:szCs w:val="20"/>
              </w:rPr>
            </w:pPr>
            <w:r w:rsidRPr="00F2088C">
              <w:rPr>
                <w:sz w:val="20"/>
                <w:szCs w:val="20"/>
              </w:rPr>
              <w:t>229,1</w:t>
            </w:r>
          </w:p>
        </w:tc>
        <w:tc>
          <w:tcPr>
            <w:tcW w:w="966" w:type="dxa"/>
          </w:tcPr>
          <w:p w:rsidR="00B649E5" w:rsidRPr="00F2088C" w:rsidRDefault="00B649E5" w:rsidP="00D3688F">
            <w:pPr>
              <w:jc w:val="center"/>
              <w:rPr>
                <w:sz w:val="20"/>
                <w:szCs w:val="20"/>
              </w:rPr>
            </w:pPr>
            <w:r w:rsidRPr="00F2088C">
              <w:rPr>
                <w:sz w:val="20"/>
                <w:szCs w:val="20"/>
              </w:rPr>
              <w:t>+30,5</w:t>
            </w:r>
          </w:p>
        </w:tc>
        <w:tc>
          <w:tcPr>
            <w:tcW w:w="987" w:type="dxa"/>
          </w:tcPr>
          <w:p w:rsidR="00B649E5" w:rsidRPr="00F2088C" w:rsidRDefault="00B649E5" w:rsidP="00D3688F">
            <w:pPr>
              <w:jc w:val="center"/>
              <w:rPr>
                <w:sz w:val="20"/>
                <w:szCs w:val="20"/>
              </w:rPr>
            </w:pPr>
            <w:r w:rsidRPr="00F2088C">
              <w:rPr>
                <w:sz w:val="20"/>
                <w:szCs w:val="20"/>
              </w:rPr>
              <w:t>+15,4</w:t>
            </w:r>
          </w:p>
        </w:tc>
      </w:tr>
    </w:tbl>
    <w:p w:rsidR="00B649E5" w:rsidRPr="00F2088C" w:rsidRDefault="00B649E5" w:rsidP="00B649E5">
      <w:pPr>
        <w:autoSpaceDE w:val="0"/>
        <w:autoSpaceDN w:val="0"/>
        <w:adjustRightInd w:val="0"/>
        <w:ind w:firstLine="709"/>
        <w:jc w:val="both"/>
        <w:outlineLvl w:val="0"/>
        <w:rPr>
          <w:bCs/>
          <w:color w:val="26282F"/>
        </w:rPr>
      </w:pPr>
    </w:p>
    <w:p w:rsidR="00B649E5" w:rsidRPr="00F2088C" w:rsidRDefault="00504076" w:rsidP="00B649E5">
      <w:pPr>
        <w:tabs>
          <w:tab w:val="num" w:pos="720"/>
        </w:tabs>
        <w:ind w:firstLine="720"/>
        <w:jc w:val="both"/>
      </w:pPr>
      <w:r w:rsidRPr="00F2088C">
        <w:t xml:space="preserve">Таким образом, </w:t>
      </w:r>
      <w:r w:rsidR="00CD0490" w:rsidRPr="00F2088C">
        <w:t>сложившаяся</w:t>
      </w:r>
      <w:r w:rsidR="00973405" w:rsidRPr="00F2088C">
        <w:t xml:space="preserve"> ситуация </w:t>
      </w:r>
      <w:r w:rsidRPr="00F2088C">
        <w:t xml:space="preserve">в Волгоградской области </w:t>
      </w:r>
      <w:r w:rsidR="00973405" w:rsidRPr="00F2088C">
        <w:t xml:space="preserve">требует создания </w:t>
      </w:r>
      <w:r w:rsidR="00D81022" w:rsidRPr="00F2088C">
        <w:t xml:space="preserve"> благоприятны</w:t>
      </w:r>
      <w:r w:rsidR="00973405" w:rsidRPr="00F2088C">
        <w:t>х</w:t>
      </w:r>
      <w:r w:rsidR="00D81022" w:rsidRPr="00F2088C">
        <w:t xml:space="preserve"> услови</w:t>
      </w:r>
      <w:r w:rsidR="00973405" w:rsidRPr="00F2088C">
        <w:t>й</w:t>
      </w:r>
      <w:r w:rsidR="00D81022" w:rsidRPr="00F2088C">
        <w:t xml:space="preserve"> для развития малого и среднего предпринимательства</w:t>
      </w:r>
      <w:r w:rsidR="00973405" w:rsidRPr="00F2088C">
        <w:t xml:space="preserve">, что отвечает предложению Президента РФ о важности поддержки предпринимательства, озвученному </w:t>
      </w:r>
      <w:r w:rsidR="00F408A4" w:rsidRPr="00F2088C">
        <w:t xml:space="preserve">в сентябре 2016 года </w:t>
      </w:r>
      <w:r w:rsidR="00973405" w:rsidRPr="00F2088C">
        <w:t>на заседании Совета по стратегическому развитию и приоритетным проектам.</w:t>
      </w:r>
      <w:r w:rsidR="00D81022" w:rsidRPr="00F2088C">
        <w:t xml:space="preserve">  </w:t>
      </w:r>
    </w:p>
    <w:p w:rsidR="00A641CE" w:rsidRPr="00F2088C" w:rsidRDefault="00A641CE" w:rsidP="00A641CE">
      <w:pPr>
        <w:ind w:firstLine="709"/>
        <w:jc w:val="center"/>
        <w:rPr>
          <w:b/>
        </w:rPr>
      </w:pPr>
      <w:r w:rsidRPr="00F2088C">
        <w:rPr>
          <w:b/>
          <w:lang w:val="en-US"/>
        </w:rPr>
        <w:t>V</w:t>
      </w:r>
      <w:r w:rsidRPr="00F2088C">
        <w:rPr>
          <w:b/>
        </w:rPr>
        <w:t xml:space="preserve">. </w:t>
      </w:r>
      <w:r w:rsidR="006606C7" w:rsidRPr="00F2088C">
        <w:rPr>
          <w:b/>
        </w:rPr>
        <w:t>Достоверность численности неработающего населения</w:t>
      </w:r>
    </w:p>
    <w:p w:rsidR="00A641CE" w:rsidRPr="00F2088C" w:rsidRDefault="00A641CE" w:rsidP="00A641CE">
      <w:pPr>
        <w:ind w:firstLine="709"/>
        <w:jc w:val="both"/>
      </w:pPr>
    </w:p>
    <w:p w:rsidR="007A72AF" w:rsidRPr="00F2088C" w:rsidRDefault="007A72AF" w:rsidP="007A72AF">
      <w:pPr>
        <w:ind w:firstLine="709"/>
        <w:jc w:val="both"/>
      </w:pPr>
      <w:r w:rsidRPr="00F2088C">
        <w:t>Численность безработного населения является одним из основных показателей, характеризующих эффективность реализации государственной политики в области содействия занятости населения.</w:t>
      </w:r>
    </w:p>
    <w:p w:rsidR="00C73C53" w:rsidRPr="00F2088C" w:rsidRDefault="00D83A33" w:rsidP="00D83A33">
      <w:pPr>
        <w:ind w:firstLine="709"/>
        <w:jc w:val="both"/>
      </w:pPr>
      <w:r w:rsidRPr="00F2088C">
        <w:t>Б</w:t>
      </w:r>
      <w:r w:rsidR="007A72AF" w:rsidRPr="00F2088C">
        <w:t>езработ</w:t>
      </w:r>
      <w:r w:rsidRPr="00F2088C">
        <w:t>ица</w:t>
      </w:r>
      <w:r w:rsidR="007A72AF" w:rsidRPr="00F2088C">
        <w:t xml:space="preserve"> </w:t>
      </w:r>
      <w:r w:rsidRPr="00F2088C">
        <w:t>характеризуется численностью безработных, определяем</w:t>
      </w:r>
      <w:r w:rsidR="00004420" w:rsidRPr="00F2088C">
        <w:t>ой</w:t>
      </w:r>
      <w:r w:rsidRPr="00F2088C">
        <w:t xml:space="preserve"> </w:t>
      </w:r>
      <w:r w:rsidR="00C065EF" w:rsidRPr="00F2088C">
        <w:t xml:space="preserve">(в основном)  </w:t>
      </w:r>
      <w:r w:rsidRPr="00F2088C">
        <w:t xml:space="preserve">по </w:t>
      </w:r>
      <w:r w:rsidR="00C73C53" w:rsidRPr="00F2088C">
        <w:t>методологии</w:t>
      </w:r>
      <w:r w:rsidR="007A72AF" w:rsidRPr="00F2088C">
        <w:t xml:space="preserve"> МОТ</w:t>
      </w:r>
      <w:r w:rsidR="002667DB" w:rsidRPr="00F2088C">
        <w:t>,</w:t>
      </w:r>
      <w:r w:rsidRPr="00F2088C">
        <w:t xml:space="preserve"> и численностью зарегистрированных безработных в государственной службе занятости</w:t>
      </w:r>
      <w:r w:rsidR="00C065EF" w:rsidRPr="00F2088C">
        <w:t xml:space="preserve"> по данным </w:t>
      </w:r>
      <w:proofErr w:type="spellStart"/>
      <w:r w:rsidR="00C065EF" w:rsidRPr="00F2088C">
        <w:t>Облкомтруда</w:t>
      </w:r>
      <w:proofErr w:type="spellEnd"/>
    </w:p>
    <w:p w:rsidR="007A72AF" w:rsidRPr="00F2088C" w:rsidRDefault="00D83A33" w:rsidP="007A72AF">
      <w:pPr>
        <w:ind w:firstLine="709"/>
        <w:jc w:val="both"/>
      </w:pPr>
      <w:r w:rsidRPr="00F2088C">
        <w:t>В 2015</w:t>
      </w:r>
      <w:r w:rsidR="007A72AF" w:rsidRPr="00F2088C">
        <w:t xml:space="preserve"> год</w:t>
      </w:r>
      <w:r w:rsidRPr="00F2088C">
        <w:t>у</w:t>
      </w:r>
      <w:r w:rsidR="007A72AF" w:rsidRPr="00F2088C">
        <w:t xml:space="preserve"> численность безработного населения Волгоградской области, определённая по методологии МОТ, состав</w:t>
      </w:r>
      <w:r w:rsidR="002667DB" w:rsidRPr="00F2088C">
        <w:t>ила</w:t>
      </w:r>
      <w:r w:rsidR="007A72AF" w:rsidRPr="00F2088C">
        <w:t xml:space="preserve"> </w:t>
      </w:r>
      <w:r w:rsidRPr="00F2088C">
        <w:t>94</w:t>
      </w:r>
      <w:r w:rsidR="007A72AF" w:rsidRPr="00F2088C">
        <w:t>,</w:t>
      </w:r>
      <w:r w:rsidRPr="00F2088C">
        <w:t>7</w:t>
      </w:r>
      <w:r w:rsidR="007A72AF" w:rsidRPr="00F2088C">
        <w:t xml:space="preserve"> тыс. чел., численность граждан, зарегистрированных в качестве безработных </w:t>
      </w:r>
      <w:r w:rsidRPr="00F2088C">
        <w:t xml:space="preserve">в </w:t>
      </w:r>
      <w:r w:rsidR="007A72AF" w:rsidRPr="00F2088C">
        <w:t>государственной служб</w:t>
      </w:r>
      <w:r w:rsidRPr="00F2088C">
        <w:t>е</w:t>
      </w:r>
      <w:r w:rsidR="007A72AF" w:rsidRPr="00F2088C">
        <w:t xml:space="preserve"> занятости, -  </w:t>
      </w:r>
      <w:r w:rsidR="000C057B" w:rsidRPr="00F2088C">
        <w:t>15</w:t>
      </w:r>
      <w:r w:rsidR="007A72AF" w:rsidRPr="00F2088C">
        <w:t>,</w:t>
      </w:r>
      <w:r w:rsidR="000C057B" w:rsidRPr="00F2088C">
        <w:t>6</w:t>
      </w:r>
      <w:r w:rsidR="007A72AF" w:rsidRPr="00F2088C">
        <w:t xml:space="preserve"> тыс. человек. </w:t>
      </w:r>
    </w:p>
    <w:p w:rsidR="00C065EF" w:rsidRPr="00F2088C" w:rsidRDefault="00C065EF" w:rsidP="007A72AF">
      <w:pPr>
        <w:ind w:firstLine="709"/>
        <w:jc w:val="both"/>
      </w:pPr>
      <w:proofErr w:type="gramStart"/>
      <w:r w:rsidRPr="00F2088C">
        <w:t>Исследовав численность неработающего населения по категориям, установленным Федеральным законом от 29.11.2010 № 326-ФЗ «Об обязательном медицинском страховании в РФ» (далее Закон № 326-ФЗ)</w:t>
      </w:r>
      <w:r w:rsidR="005E1A30">
        <w:t>,</w:t>
      </w:r>
      <w:r w:rsidRPr="00F2088C">
        <w:t xml:space="preserve"> с привлечением других ведомств (комитет</w:t>
      </w:r>
      <w:r w:rsidR="005E1A30">
        <w:t>ом</w:t>
      </w:r>
      <w:r w:rsidRPr="00F2088C">
        <w:t xml:space="preserve"> здравоохранения Волгоградской области, </w:t>
      </w:r>
      <w:r w:rsidR="005E1A30">
        <w:t>ГУ</w:t>
      </w:r>
      <w:r w:rsidRPr="00F2088C">
        <w:t xml:space="preserve"> «Территориальный фонд обязательного медицинского страхования Волгоградской области» и отделение</w:t>
      </w:r>
      <w:r w:rsidR="005E1A30">
        <w:t>м</w:t>
      </w:r>
      <w:r w:rsidRPr="00F2088C">
        <w:t xml:space="preserve"> пенсионного фонда РФ по Во</w:t>
      </w:r>
      <w:r w:rsidR="005E1A30">
        <w:t>лгоградской области (далее ОПФР</w:t>
      </w:r>
      <w:r w:rsidRPr="00F2088C">
        <w:t>), КСП установлено несоответствие данных о количестве безработных по МОТ расчетной численности неработающих граждан</w:t>
      </w:r>
      <w:proofErr w:type="gramEnd"/>
      <w:r w:rsidRPr="00F2088C">
        <w:t xml:space="preserve"> по категориям, установленным Законом № 326-ФЗ. </w:t>
      </w:r>
    </w:p>
    <w:p w:rsidR="0060484B" w:rsidRPr="00F2088C" w:rsidRDefault="00C065EF" w:rsidP="0060484B">
      <w:pPr>
        <w:ind w:firstLine="709"/>
        <w:jc w:val="both"/>
      </w:pPr>
      <w:r w:rsidRPr="00F2088C">
        <w:t>Так, в</w:t>
      </w:r>
      <w:r w:rsidR="0060484B" w:rsidRPr="00F2088C">
        <w:t xml:space="preserve"> соответствии с п.5 ст.10 Закона № 326-ФЗ</w:t>
      </w:r>
      <w:r w:rsidR="00E1748D">
        <w:t>,</w:t>
      </w:r>
      <w:r w:rsidR="0060484B" w:rsidRPr="00F2088C">
        <w:t xml:space="preserve"> к неработающим гражданам, подлежащим обязательному медицинскому страхованию за счет областного бюджета, относятся:</w:t>
      </w:r>
    </w:p>
    <w:p w:rsidR="0060484B" w:rsidRPr="00F2088C" w:rsidRDefault="0060484B" w:rsidP="0060484B">
      <w:pPr>
        <w:autoSpaceDE w:val="0"/>
        <w:autoSpaceDN w:val="0"/>
        <w:adjustRightInd w:val="0"/>
        <w:ind w:firstLine="709"/>
        <w:jc w:val="both"/>
      </w:pPr>
      <w:bookmarkStart w:id="5" w:name="Par0"/>
      <w:bookmarkEnd w:id="5"/>
      <w:r w:rsidRPr="00F2088C">
        <w:t>а) дети со дня рождения до достижения ими возраста 18 лет;</w:t>
      </w:r>
    </w:p>
    <w:p w:rsidR="0060484B" w:rsidRPr="00F2088C" w:rsidRDefault="0060484B" w:rsidP="0060484B">
      <w:pPr>
        <w:autoSpaceDE w:val="0"/>
        <w:autoSpaceDN w:val="0"/>
        <w:adjustRightInd w:val="0"/>
        <w:ind w:firstLine="709"/>
        <w:jc w:val="both"/>
      </w:pPr>
      <w:r w:rsidRPr="00F2088C">
        <w:t>б) неработающие пенсионеры независимо от основания назначения пенсии;</w:t>
      </w:r>
    </w:p>
    <w:p w:rsidR="0060484B" w:rsidRPr="00F2088C" w:rsidRDefault="0060484B" w:rsidP="0060484B">
      <w:pPr>
        <w:autoSpaceDE w:val="0"/>
        <w:autoSpaceDN w:val="0"/>
        <w:adjustRightInd w:val="0"/>
        <w:ind w:firstLine="709"/>
        <w:jc w:val="both"/>
      </w:pPr>
      <w:r w:rsidRPr="00F2088C">
        <w:t>в) граждане, обучающиеся по очной форме обучения в профессиональных образовательных организациях и образовательных организациях высшего образования;</w:t>
      </w:r>
    </w:p>
    <w:p w:rsidR="0060484B" w:rsidRPr="00F2088C" w:rsidRDefault="0060484B" w:rsidP="0060484B">
      <w:pPr>
        <w:autoSpaceDE w:val="0"/>
        <w:autoSpaceDN w:val="0"/>
        <w:adjustRightInd w:val="0"/>
        <w:ind w:firstLine="709"/>
        <w:jc w:val="both"/>
      </w:pPr>
      <w:r w:rsidRPr="00F2088C">
        <w:t xml:space="preserve">г) безработные граждане, зарегистрированные в соответствии с </w:t>
      </w:r>
      <w:hyperlink r:id="rId25" w:history="1">
        <w:r w:rsidRPr="00F2088C">
          <w:t>законодательством</w:t>
        </w:r>
      </w:hyperlink>
      <w:r w:rsidRPr="00F2088C">
        <w:t xml:space="preserve"> о занятости;</w:t>
      </w:r>
    </w:p>
    <w:p w:rsidR="0060484B" w:rsidRPr="00F2088C" w:rsidRDefault="0060484B" w:rsidP="0060484B">
      <w:pPr>
        <w:autoSpaceDE w:val="0"/>
        <w:autoSpaceDN w:val="0"/>
        <w:adjustRightInd w:val="0"/>
        <w:ind w:firstLine="709"/>
        <w:jc w:val="both"/>
      </w:pPr>
      <w:proofErr w:type="spellStart"/>
      <w:proofErr w:type="gramStart"/>
      <w:r w:rsidRPr="00F2088C">
        <w:t>д</w:t>
      </w:r>
      <w:proofErr w:type="spellEnd"/>
      <w:r w:rsidRPr="00F2088C">
        <w:t>) один из родителей или опекун, занятые уходом за ребенком до достижения им возраста трех лет;</w:t>
      </w:r>
      <w:proofErr w:type="gramEnd"/>
    </w:p>
    <w:p w:rsidR="0060484B" w:rsidRPr="00F2088C" w:rsidRDefault="0060484B" w:rsidP="0060484B">
      <w:pPr>
        <w:autoSpaceDE w:val="0"/>
        <w:autoSpaceDN w:val="0"/>
        <w:adjustRightInd w:val="0"/>
        <w:ind w:firstLine="709"/>
        <w:jc w:val="both"/>
      </w:pPr>
      <w:bookmarkStart w:id="6" w:name="Par6"/>
      <w:bookmarkEnd w:id="6"/>
      <w:r w:rsidRPr="00F2088C">
        <w:t>е) трудоспособные граждане, занятые уходом за детьми-инвалидами, инвалидами I группы, лицами, достигшими возраста 80 лет;</w:t>
      </w:r>
    </w:p>
    <w:p w:rsidR="0060484B" w:rsidRPr="00F2088C" w:rsidRDefault="0060484B" w:rsidP="0060484B">
      <w:pPr>
        <w:autoSpaceDE w:val="0"/>
        <w:autoSpaceDN w:val="0"/>
        <w:adjustRightInd w:val="0"/>
        <w:ind w:firstLine="709"/>
        <w:jc w:val="both"/>
      </w:pPr>
      <w:r w:rsidRPr="00F2088C">
        <w:lastRenderedPageBreak/>
        <w:t xml:space="preserve">ж) иные не работающие по трудовому договору и не указанные в </w:t>
      </w:r>
      <w:hyperlink w:anchor="Par0" w:history="1">
        <w:r w:rsidRPr="00F2088C">
          <w:t>подпунктах "а"</w:t>
        </w:r>
      </w:hyperlink>
      <w:r w:rsidRPr="00F2088C">
        <w:t>-</w:t>
      </w:r>
      <w:hyperlink w:anchor="Par6" w:history="1">
        <w:r w:rsidRPr="00F2088C">
          <w:t>"е"</w:t>
        </w:r>
      </w:hyperlink>
      <w:r w:rsidRPr="00F2088C">
        <w:t xml:space="preserve"> граждане, за исключением военнослужащих и приравненных к ним в организации оказания медицинской помощи лиц.</w:t>
      </w:r>
    </w:p>
    <w:p w:rsidR="0060484B" w:rsidRPr="00F2088C" w:rsidRDefault="0060484B" w:rsidP="0060484B">
      <w:pPr>
        <w:autoSpaceDE w:val="0"/>
        <w:autoSpaceDN w:val="0"/>
        <w:adjustRightInd w:val="0"/>
        <w:ind w:firstLine="720"/>
        <w:jc w:val="both"/>
      </w:pPr>
      <w:r w:rsidRPr="00F2088C">
        <w:t>Аудитом установлено, что информация о застрахованных неработающих гражданах</w:t>
      </w:r>
      <w:r w:rsidR="009C0DBB" w:rsidRPr="00F2088C">
        <w:t>, за которых осуществлена уплата страховых взносов на ОМС,</w:t>
      </w:r>
      <w:r w:rsidRPr="00F2088C">
        <w:t xml:space="preserve"> в разрезе указанных категорий отсутствует.</w:t>
      </w:r>
    </w:p>
    <w:p w:rsidR="00004420" w:rsidRPr="00F2088C" w:rsidRDefault="00004420" w:rsidP="00004420">
      <w:pPr>
        <w:ind w:firstLine="709"/>
        <w:jc w:val="both"/>
      </w:pPr>
      <w:r w:rsidRPr="00F2088C">
        <w:t>В связи с этим КСП произведён расчет численности трудоспособных  неработающих граждан Волгоградской области в разрезе категорий, установленных ст.10 Закона № 326-ФЗ, используя следующие данные:</w:t>
      </w:r>
    </w:p>
    <w:p w:rsidR="00004420" w:rsidRPr="00F2088C" w:rsidRDefault="00004420" w:rsidP="00004420">
      <w:pPr>
        <w:ind w:firstLine="709"/>
        <w:jc w:val="both"/>
      </w:pPr>
      <w:r w:rsidRPr="00F2088C">
        <w:t>- расчет численности неработающих граждан из числа трудоспособного населения Волгоградской области, совместно произведённый и подписанный 01.12.2014 ОПФР и министерством труда и социальной защиты населения Волгоградской области;</w:t>
      </w:r>
    </w:p>
    <w:p w:rsidR="00004420" w:rsidRPr="00F2088C" w:rsidRDefault="00004420" w:rsidP="00004420">
      <w:pPr>
        <w:ind w:firstLine="709"/>
        <w:jc w:val="both"/>
      </w:pPr>
      <w:r w:rsidRPr="00F2088C">
        <w:t>- информация ОПФР о количестве граждан трудоспособного возраста, осуществляющих свою трудовую деятельность в организациях, состоящих на учёте в других регионах.</w:t>
      </w:r>
    </w:p>
    <w:p w:rsidR="00004420" w:rsidRPr="00F2088C" w:rsidRDefault="00004420" w:rsidP="00004420">
      <w:pPr>
        <w:ind w:firstLine="709"/>
        <w:jc w:val="both"/>
      </w:pPr>
      <w:r w:rsidRPr="00F2088C">
        <w:t xml:space="preserve">Произведённым расчетом установлено, что из числа застрахованных трудоспособных неработающих граждан 622 015 человек непосредственно относятся </w:t>
      </w:r>
      <w:r w:rsidR="00A80023" w:rsidRPr="00F2088C">
        <w:t xml:space="preserve">к </w:t>
      </w:r>
      <w:r w:rsidRPr="00F2088C">
        <w:t xml:space="preserve"> категориям лиц, </w:t>
      </w:r>
      <w:r w:rsidR="006E10B0">
        <w:t>определенным</w:t>
      </w:r>
      <w:r w:rsidR="00A80023" w:rsidRPr="00F2088C">
        <w:t xml:space="preserve"> п.5</w:t>
      </w:r>
      <w:r w:rsidRPr="00F2088C">
        <w:t xml:space="preserve"> ст.10 Закона № 326-ФЗ:</w:t>
      </w:r>
    </w:p>
    <w:p w:rsidR="00004420" w:rsidRPr="00F2088C" w:rsidRDefault="00004420" w:rsidP="00004420">
      <w:pPr>
        <w:ind w:firstLine="709"/>
        <w:jc w:val="both"/>
        <w:rPr>
          <w:sz w:val="28"/>
          <w:szCs w:val="28"/>
        </w:rPr>
      </w:pPr>
    </w:p>
    <w:tbl>
      <w:tblPr>
        <w:tblStyle w:val="a4"/>
        <w:tblW w:w="9861" w:type="dxa"/>
        <w:jc w:val="center"/>
        <w:tblInd w:w="224" w:type="dxa"/>
        <w:tblLook w:val="04A0"/>
      </w:tblPr>
      <w:tblGrid>
        <w:gridCol w:w="6230"/>
        <w:gridCol w:w="2037"/>
        <w:gridCol w:w="1594"/>
      </w:tblGrid>
      <w:tr w:rsidR="00004420" w:rsidRPr="00F2088C" w:rsidTr="0025364E">
        <w:trPr>
          <w:jc w:val="center"/>
        </w:trPr>
        <w:tc>
          <w:tcPr>
            <w:tcW w:w="6230" w:type="dxa"/>
            <w:vAlign w:val="center"/>
          </w:tcPr>
          <w:p w:rsidR="00004420" w:rsidRPr="00F2088C" w:rsidRDefault="00004420" w:rsidP="0025364E">
            <w:pPr>
              <w:jc w:val="center"/>
              <w:rPr>
                <w:sz w:val="18"/>
                <w:szCs w:val="18"/>
              </w:rPr>
            </w:pPr>
            <w:r w:rsidRPr="00F2088C">
              <w:rPr>
                <w:sz w:val="18"/>
                <w:szCs w:val="18"/>
              </w:rPr>
              <w:t>категория граждан</w:t>
            </w:r>
          </w:p>
        </w:tc>
        <w:tc>
          <w:tcPr>
            <w:tcW w:w="2037" w:type="dxa"/>
            <w:vAlign w:val="center"/>
          </w:tcPr>
          <w:p w:rsidR="00004420" w:rsidRPr="00F2088C" w:rsidRDefault="00004420" w:rsidP="0025364E">
            <w:pPr>
              <w:jc w:val="center"/>
              <w:rPr>
                <w:sz w:val="18"/>
                <w:szCs w:val="18"/>
              </w:rPr>
            </w:pPr>
            <w:r w:rsidRPr="00F2088C">
              <w:rPr>
                <w:sz w:val="18"/>
                <w:szCs w:val="18"/>
              </w:rPr>
              <w:t>соответствие  закону № 326-ФЗ</w:t>
            </w:r>
          </w:p>
        </w:tc>
        <w:tc>
          <w:tcPr>
            <w:tcW w:w="1594" w:type="dxa"/>
          </w:tcPr>
          <w:p w:rsidR="00004420" w:rsidRPr="00F2088C" w:rsidRDefault="00004420" w:rsidP="0025364E">
            <w:pPr>
              <w:jc w:val="center"/>
              <w:rPr>
                <w:sz w:val="18"/>
                <w:szCs w:val="18"/>
              </w:rPr>
            </w:pPr>
            <w:r w:rsidRPr="00F2088C">
              <w:rPr>
                <w:sz w:val="18"/>
                <w:szCs w:val="18"/>
              </w:rPr>
              <w:t>кол-во,</w:t>
            </w:r>
          </w:p>
          <w:p w:rsidR="00004420" w:rsidRPr="00F2088C" w:rsidRDefault="00004420" w:rsidP="0025364E">
            <w:pPr>
              <w:jc w:val="center"/>
              <w:rPr>
                <w:sz w:val="18"/>
                <w:szCs w:val="18"/>
              </w:rPr>
            </w:pPr>
            <w:r w:rsidRPr="00F2088C">
              <w:rPr>
                <w:sz w:val="18"/>
                <w:szCs w:val="18"/>
              </w:rPr>
              <w:t>чел.</w:t>
            </w:r>
          </w:p>
        </w:tc>
      </w:tr>
      <w:tr w:rsidR="00004420" w:rsidRPr="00F2088C" w:rsidTr="0025364E">
        <w:trPr>
          <w:jc w:val="center"/>
        </w:trPr>
        <w:tc>
          <w:tcPr>
            <w:tcW w:w="6230" w:type="dxa"/>
            <w:vAlign w:val="center"/>
          </w:tcPr>
          <w:p w:rsidR="00004420" w:rsidRPr="00F2088C" w:rsidRDefault="00004420" w:rsidP="0025364E">
            <w:pPr>
              <w:jc w:val="center"/>
              <w:rPr>
                <w:sz w:val="18"/>
                <w:szCs w:val="18"/>
              </w:rPr>
            </w:pPr>
            <w:r w:rsidRPr="00F2088C">
              <w:rPr>
                <w:sz w:val="18"/>
                <w:szCs w:val="18"/>
              </w:rPr>
              <w:t>- неработающие пенсионеры независимо от основания назначения пенсии</w:t>
            </w:r>
          </w:p>
        </w:tc>
        <w:tc>
          <w:tcPr>
            <w:tcW w:w="2037" w:type="dxa"/>
            <w:vAlign w:val="center"/>
          </w:tcPr>
          <w:p w:rsidR="00004420" w:rsidRPr="00F2088C" w:rsidRDefault="00004420" w:rsidP="0025364E">
            <w:pPr>
              <w:jc w:val="center"/>
              <w:rPr>
                <w:sz w:val="18"/>
                <w:szCs w:val="18"/>
              </w:rPr>
            </w:pPr>
            <w:proofErr w:type="spellStart"/>
            <w:r w:rsidRPr="00F2088C">
              <w:rPr>
                <w:sz w:val="18"/>
                <w:szCs w:val="18"/>
              </w:rPr>
              <w:t>пп</w:t>
            </w:r>
            <w:proofErr w:type="spellEnd"/>
            <w:r w:rsidRPr="00F2088C">
              <w:rPr>
                <w:sz w:val="18"/>
                <w:szCs w:val="18"/>
              </w:rPr>
              <w:t xml:space="preserve"> б) п.5 ст.10</w:t>
            </w:r>
          </w:p>
        </w:tc>
        <w:tc>
          <w:tcPr>
            <w:tcW w:w="1594" w:type="dxa"/>
            <w:vAlign w:val="center"/>
          </w:tcPr>
          <w:p w:rsidR="00004420" w:rsidRPr="00F2088C" w:rsidRDefault="00004420" w:rsidP="0025364E">
            <w:pPr>
              <w:jc w:val="center"/>
              <w:rPr>
                <w:sz w:val="20"/>
                <w:szCs w:val="20"/>
              </w:rPr>
            </w:pPr>
            <w:r w:rsidRPr="00F2088C">
              <w:rPr>
                <w:sz w:val="20"/>
                <w:szCs w:val="20"/>
              </w:rPr>
              <w:t>75 598</w:t>
            </w:r>
          </w:p>
        </w:tc>
      </w:tr>
      <w:tr w:rsidR="00004420" w:rsidRPr="00F2088C" w:rsidTr="0025364E">
        <w:trPr>
          <w:jc w:val="center"/>
        </w:trPr>
        <w:tc>
          <w:tcPr>
            <w:tcW w:w="6230" w:type="dxa"/>
            <w:vAlign w:val="center"/>
          </w:tcPr>
          <w:p w:rsidR="00004420" w:rsidRPr="00F2088C" w:rsidRDefault="00004420" w:rsidP="0025364E">
            <w:pPr>
              <w:jc w:val="center"/>
              <w:rPr>
                <w:sz w:val="18"/>
                <w:szCs w:val="18"/>
              </w:rPr>
            </w:pPr>
            <w:r w:rsidRPr="00F2088C">
              <w:rPr>
                <w:sz w:val="18"/>
                <w:szCs w:val="18"/>
              </w:rPr>
              <w:t>- граждане, обучающиеся по очной форме обучения в профессиональных образовательных организациях и образовательных организациях высшего образования</w:t>
            </w:r>
          </w:p>
        </w:tc>
        <w:tc>
          <w:tcPr>
            <w:tcW w:w="2037" w:type="dxa"/>
            <w:vAlign w:val="center"/>
          </w:tcPr>
          <w:p w:rsidR="00004420" w:rsidRPr="00F2088C" w:rsidRDefault="00004420" w:rsidP="0025364E">
            <w:pPr>
              <w:jc w:val="center"/>
              <w:rPr>
                <w:sz w:val="18"/>
                <w:szCs w:val="18"/>
              </w:rPr>
            </w:pPr>
            <w:proofErr w:type="spellStart"/>
            <w:r w:rsidRPr="00F2088C">
              <w:rPr>
                <w:sz w:val="18"/>
                <w:szCs w:val="18"/>
              </w:rPr>
              <w:t>пп</w:t>
            </w:r>
            <w:proofErr w:type="spellEnd"/>
            <w:r w:rsidRPr="00F2088C">
              <w:rPr>
                <w:sz w:val="18"/>
                <w:szCs w:val="18"/>
              </w:rPr>
              <w:t xml:space="preserve"> в) п.5 ст.10</w:t>
            </w:r>
          </w:p>
        </w:tc>
        <w:tc>
          <w:tcPr>
            <w:tcW w:w="1594" w:type="dxa"/>
            <w:vAlign w:val="center"/>
          </w:tcPr>
          <w:p w:rsidR="00004420" w:rsidRPr="00F2088C" w:rsidRDefault="00004420" w:rsidP="0025364E">
            <w:pPr>
              <w:jc w:val="center"/>
              <w:rPr>
                <w:sz w:val="20"/>
                <w:szCs w:val="20"/>
              </w:rPr>
            </w:pPr>
            <w:r w:rsidRPr="00F2088C">
              <w:rPr>
                <w:sz w:val="20"/>
                <w:szCs w:val="20"/>
              </w:rPr>
              <w:t>104 088</w:t>
            </w:r>
          </w:p>
        </w:tc>
      </w:tr>
      <w:tr w:rsidR="00004420" w:rsidRPr="00F2088C" w:rsidTr="0025364E">
        <w:trPr>
          <w:jc w:val="center"/>
        </w:trPr>
        <w:tc>
          <w:tcPr>
            <w:tcW w:w="6230" w:type="dxa"/>
            <w:vAlign w:val="center"/>
          </w:tcPr>
          <w:p w:rsidR="00004420" w:rsidRPr="00F2088C" w:rsidRDefault="00004420" w:rsidP="0025364E">
            <w:pPr>
              <w:jc w:val="center"/>
              <w:rPr>
                <w:sz w:val="18"/>
                <w:szCs w:val="18"/>
              </w:rPr>
            </w:pPr>
            <w:r w:rsidRPr="00F2088C">
              <w:rPr>
                <w:sz w:val="18"/>
                <w:szCs w:val="18"/>
              </w:rPr>
              <w:t xml:space="preserve">- безработные граждане, зарегистрированные в соответствии с </w:t>
            </w:r>
            <w:hyperlink r:id="rId26" w:history="1">
              <w:r w:rsidRPr="00F2088C">
                <w:rPr>
                  <w:sz w:val="18"/>
                  <w:szCs w:val="18"/>
                </w:rPr>
                <w:t>законодательством</w:t>
              </w:r>
            </w:hyperlink>
            <w:r w:rsidRPr="00F2088C">
              <w:rPr>
                <w:sz w:val="18"/>
                <w:szCs w:val="18"/>
              </w:rPr>
              <w:t xml:space="preserve"> о занятости</w:t>
            </w:r>
          </w:p>
        </w:tc>
        <w:tc>
          <w:tcPr>
            <w:tcW w:w="2037" w:type="dxa"/>
            <w:vAlign w:val="center"/>
          </w:tcPr>
          <w:p w:rsidR="00004420" w:rsidRPr="00F2088C" w:rsidRDefault="00004420" w:rsidP="0025364E">
            <w:pPr>
              <w:jc w:val="center"/>
              <w:rPr>
                <w:sz w:val="18"/>
                <w:szCs w:val="18"/>
              </w:rPr>
            </w:pPr>
            <w:proofErr w:type="spellStart"/>
            <w:r w:rsidRPr="00F2088C">
              <w:rPr>
                <w:sz w:val="18"/>
                <w:szCs w:val="18"/>
              </w:rPr>
              <w:t>пп</w:t>
            </w:r>
            <w:proofErr w:type="spellEnd"/>
            <w:r w:rsidRPr="00F2088C">
              <w:rPr>
                <w:sz w:val="18"/>
                <w:szCs w:val="18"/>
              </w:rPr>
              <w:t xml:space="preserve"> г) п.5 ст.10</w:t>
            </w:r>
          </w:p>
        </w:tc>
        <w:tc>
          <w:tcPr>
            <w:tcW w:w="1594" w:type="dxa"/>
            <w:vAlign w:val="center"/>
          </w:tcPr>
          <w:p w:rsidR="00004420" w:rsidRPr="00F2088C" w:rsidRDefault="00004420" w:rsidP="0025364E">
            <w:pPr>
              <w:jc w:val="center"/>
              <w:rPr>
                <w:sz w:val="20"/>
                <w:szCs w:val="20"/>
              </w:rPr>
            </w:pPr>
            <w:r w:rsidRPr="00F2088C">
              <w:rPr>
                <w:sz w:val="20"/>
                <w:szCs w:val="20"/>
              </w:rPr>
              <w:t>14 205</w:t>
            </w:r>
          </w:p>
        </w:tc>
      </w:tr>
      <w:tr w:rsidR="00004420" w:rsidRPr="00F2088C" w:rsidTr="0025364E">
        <w:trPr>
          <w:jc w:val="center"/>
        </w:trPr>
        <w:tc>
          <w:tcPr>
            <w:tcW w:w="6230" w:type="dxa"/>
            <w:vAlign w:val="center"/>
          </w:tcPr>
          <w:p w:rsidR="00004420" w:rsidRPr="00F2088C" w:rsidRDefault="00004420" w:rsidP="0025364E">
            <w:pPr>
              <w:jc w:val="center"/>
              <w:rPr>
                <w:sz w:val="18"/>
                <w:szCs w:val="18"/>
              </w:rPr>
            </w:pPr>
            <w:proofErr w:type="gramStart"/>
            <w:r w:rsidRPr="00F2088C">
              <w:rPr>
                <w:sz w:val="18"/>
                <w:szCs w:val="18"/>
              </w:rPr>
              <w:t>- один из родителей или опекун, занятые уходом за ребенком до достижения им возраста трех лет</w:t>
            </w:r>
            <w:proofErr w:type="gramEnd"/>
          </w:p>
        </w:tc>
        <w:tc>
          <w:tcPr>
            <w:tcW w:w="2037" w:type="dxa"/>
            <w:vAlign w:val="center"/>
          </w:tcPr>
          <w:p w:rsidR="00004420" w:rsidRPr="00F2088C" w:rsidRDefault="00004420" w:rsidP="0025364E">
            <w:pPr>
              <w:jc w:val="center"/>
              <w:rPr>
                <w:sz w:val="18"/>
                <w:szCs w:val="18"/>
              </w:rPr>
            </w:pPr>
            <w:proofErr w:type="spellStart"/>
            <w:r w:rsidRPr="00F2088C">
              <w:rPr>
                <w:sz w:val="18"/>
                <w:szCs w:val="18"/>
              </w:rPr>
              <w:t>пп</w:t>
            </w:r>
            <w:proofErr w:type="spellEnd"/>
            <w:r w:rsidRPr="00F2088C">
              <w:rPr>
                <w:sz w:val="18"/>
                <w:szCs w:val="18"/>
              </w:rPr>
              <w:t xml:space="preserve"> </w:t>
            </w:r>
            <w:proofErr w:type="spellStart"/>
            <w:r w:rsidRPr="00F2088C">
              <w:rPr>
                <w:sz w:val="18"/>
                <w:szCs w:val="18"/>
              </w:rPr>
              <w:t>д</w:t>
            </w:r>
            <w:proofErr w:type="spellEnd"/>
            <w:r w:rsidRPr="00F2088C">
              <w:rPr>
                <w:sz w:val="18"/>
                <w:szCs w:val="18"/>
              </w:rPr>
              <w:t>) п.5 ст.10</w:t>
            </w:r>
          </w:p>
        </w:tc>
        <w:tc>
          <w:tcPr>
            <w:tcW w:w="1594" w:type="dxa"/>
            <w:vAlign w:val="center"/>
          </w:tcPr>
          <w:p w:rsidR="00004420" w:rsidRPr="00F2088C" w:rsidRDefault="00004420" w:rsidP="0025364E">
            <w:pPr>
              <w:jc w:val="center"/>
              <w:rPr>
                <w:sz w:val="20"/>
                <w:szCs w:val="20"/>
              </w:rPr>
            </w:pPr>
            <w:r w:rsidRPr="00F2088C">
              <w:rPr>
                <w:sz w:val="20"/>
                <w:szCs w:val="20"/>
              </w:rPr>
              <w:t>30 300</w:t>
            </w:r>
          </w:p>
        </w:tc>
      </w:tr>
      <w:tr w:rsidR="00004420" w:rsidRPr="00F2088C" w:rsidTr="0025364E">
        <w:trPr>
          <w:jc w:val="center"/>
        </w:trPr>
        <w:tc>
          <w:tcPr>
            <w:tcW w:w="6230" w:type="dxa"/>
            <w:vAlign w:val="center"/>
          </w:tcPr>
          <w:p w:rsidR="00004420" w:rsidRPr="00F2088C" w:rsidRDefault="00004420" w:rsidP="0025364E">
            <w:pPr>
              <w:jc w:val="center"/>
              <w:rPr>
                <w:sz w:val="18"/>
                <w:szCs w:val="18"/>
              </w:rPr>
            </w:pPr>
            <w:r w:rsidRPr="00F2088C">
              <w:rPr>
                <w:sz w:val="18"/>
                <w:szCs w:val="18"/>
              </w:rPr>
              <w:t>- трудоспособные граждане, занятые уходом за детьми-инвалидами, инвалидами I группы, лицами, достигшими возраста 80 лет</w:t>
            </w:r>
          </w:p>
        </w:tc>
        <w:tc>
          <w:tcPr>
            <w:tcW w:w="2037" w:type="dxa"/>
            <w:vAlign w:val="center"/>
          </w:tcPr>
          <w:p w:rsidR="00004420" w:rsidRPr="00F2088C" w:rsidRDefault="00004420" w:rsidP="0025364E">
            <w:pPr>
              <w:jc w:val="center"/>
              <w:rPr>
                <w:sz w:val="18"/>
                <w:szCs w:val="18"/>
              </w:rPr>
            </w:pPr>
            <w:proofErr w:type="spellStart"/>
            <w:proofErr w:type="gramStart"/>
            <w:r w:rsidRPr="00F2088C">
              <w:rPr>
                <w:sz w:val="18"/>
                <w:szCs w:val="18"/>
              </w:rPr>
              <w:t>пп</w:t>
            </w:r>
            <w:proofErr w:type="spellEnd"/>
            <w:r w:rsidRPr="00F2088C">
              <w:rPr>
                <w:sz w:val="18"/>
                <w:szCs w:val="18"/>
              </w:rPr>
              <w:t xml:space="preserve"> е) п.5 ст.10</w:t>
            </w:r>
            <w:proofErr w:type="gramEnd"/>
          </w:p>
        </w:tc>
        <w:tc>
          <w:tcPr>
            <w:tcW w:w="1594" w:type="dxa"/>
            <w:vAlign w:val="center"/>
          </w:tcPr>
          <w:p w:rsidR="00004420" w:rsidRPr="00F2088C" w:rsidRDefault="00004420" w:rsidP="0025364E">
            <w:pPr>
              <w:jc w:val="center"/>
              <w:rPr>
                <w:sz w:val="20"/>
                <w:szCs w:val="20"/>
              </w:rPr>
            </w:pPr>
            <w:r w:rsidRPr="00F2088C">
              <w:rPr>
                <w:sz w:val="20"/>
                <w:szCs w:val="20"/>
              </w:rPr>
              <w:t>55 122</w:t>
            </w:r>
          </w:p>
        </w:tc>
      </w:tr>
      <w:tr w:rsidR="00004420" w:rsidRPr="00F2088C" w:rsidTr="0025364E">
        <w:trPr>
          <w:jc w:val="center"/>
        </w:trPr>
        <w:tc>
          <w:tcPr>
            <w:tcW w:w="6230" w:type="dxa"/>
            <w:vAlign w:val="center"/>
          </w:tcPr>
          <w:p w:rsidR="00004420" w:rsidRPr="00F2088C" w:rsidRDefault="00004420" w:rsidP="0025364E">
            <w:pPr>
              <w:rPr>
                <w:b/>
                <w:sz w:val="18"/>
                <w:szCs w:val="18"/>
              </w:rPr>
            </w:pPr>
          </w:p>
        </w:tc>
        <w:tc>
          <w:tcPr>
            <w:tcW w:w="2037" w:type="dxa"/>
            <w:vAlign w:val="center"/>
          </w:tcPr>
          <w:p w:rsidR="00004420" w:rsidRPr="00F2088C" w:rsidRDefault="00004420" w:rsidP="0025364E">
            <w:pPr>
              <w:jc w:val="center"/>
              <w:rPr>
                <w:b/>
                <w:sz w:val="18"/>
                <w:szCs w:val="18"/>
              </w:rPr>
            </w:pPr>
            <w:r w:rsidRPr="00F2088C">
              <w:rPr>
                <w:b/>
                <w:sz w:val="18"/>
                <w:szCs w:val="18"/>
              </w:rPr>
              <w:t>итого</w:t>
            </w:r>
          </w:p>
        </w:tc>
        <w:tc>
          <w:tcPr>
            <w:tcW w:w="1594" w:type="dxa"/>
            <w:vAlign w:val="center"/>
          </w:tcPr>
          <w:p w:rsidR="00004420" w:rsidRPr="00F2088C" w:rsidRDefault="00004420" w:rsidP="0025364E">
            <w:pPr>
              <w:jc w:val="center"/>
              <w:rPr>
                <w:b/>
                <w:sz w:val="20"/>
                <w:szCs w:val="20"/>
              </w:rPr>
            </w:pPr>
            <w:r w:rsidRPr="00F2088C">
              <w:rPr>
                <w:b/>
                <w:sz w:val="20"/>
                <w:szCs w:val="20"/>
              </w:rPr>
              <w:t>279 313</w:t>
            </w:r>
          </w:p>
        </w:tc>
      </w:tr>
    </w:tbl>
    <w:p w:rsidR="00004420" w:rsidRPr="00F2088C" w:rsidRDefault="00004420" w:rsidP="00004420">
      <w:pPr>
        <w:ind w:firstLine="709"/>
        <w:jc w:val="both"/>
        <w:rPr>
          <w:sz w:val="28"/>
          <w:szCs w:val="28"/>
        </w:rPr>
      </w:pPr>
    </w:p>
    <w:p w:rsidR="00004420" w:rsidRPr="00F2088C" w:rsidRDefault="00004420" w:rsidP="00004420">
      <w:pPr>
        <w:ind w:firstLine="709"/>
        <w:jc w:val="both"/>
      </w:pPr>
      <w:proofErr w:type="gramStart"/>
      <w:r w:rsidRPr="00F2088C">
        <w:t xml:space="preserve">Таким </w:t>
      </w:r>
      <w:r w:rsidRPr="00F2088C">
        <w:rPr>
          <w:color w:val="000000" w:themeColor="text1"/>
        </w:rPr>
        <w:t xml:space="preserve">образом, к последней категории граждан, определённой в </w:t>
      </w:r>
      <w:proofErr w:type="spellStart"/>
      <w:r w:rsidRPr="00F2088C">
        <w:rPr>
          <w:color w:val="000000" w:themeColor="text1"/>
        </w:rPr>
        <w:t>пп</w:t>
      </w:r>
      <w:proofErr w:type="spellEnd"/>
      <w:r w:rsidRPr="00F2088C">
        <w:rPr>
          <w:color w:val="000000" w:themeColor="text1"/>
        </w:rPr>
        <w:t xml:space="preserve"> ж) п.5 ст.10 Закона № 326-ФЗ «</w:t>
      </w:r>
      <w:r w:rsidRPr="00F2088C">
        <w:rPr>
          <w:i/>
          <w:color w:val="000000" w:themeColor="text1"/>
        </w:rPr>
        <w:t xml:space="preserve">иные не работающие по трудовому договору и не указанные в </w:t>
      </w:r>
      <w:hyperlink r:id="rId27" w:anchor="Par0" w:history="1">
        <w:r w:rsidRPr="00F2088C">
          <w:rPr>
            <w:rStyle w:val="af6"/>
            <w:color w:val="000000" w:themeColor="text1"/>
          </w:rPr>
          <w:t>подпунктах "а"</w:t>
        </w:r>
      </w:hyperlink>
      <w:r w:rsidRPr="00F2088C">
        <w:rPr>
          <w:i/>
          <w:color w:val="000000" w:themeColor="text1"/>
        </w:rPr>
        <w:t>-</w:t>
      </w:r>
      <w:hyperlink r:id="rId28" w:anchor="Par6" w:history="1">
        <w:r w:rsidRPr="00F2088C">
          <w:rPr>
            <w:rStyle w:val="af6"/>
            <w:color w:val="000000" w:themeColor="text1"/>
          </w:rPr>
          <w:t>"е"</w:t>
        </w:r>
      </w:hyperlink>
      <w:r w:rsidRPr="00F2088C">
        <w:rPr>
          <w:i/>
          <w:color w:val="000000" w:themeColor="text1"/>
        </w:rPr>
        <w:t xml:space="preserve"> п.5 ст.10 Закона № 326-ФЗ граждане </w:t>
      </w:r>
      <w:r w:rsidR="00C065EF" w:rsidRPr="00F2088C">
        <w:rPr>
          <w:i/>
          <w:color w:val="000000" w:themeColor="text1"/>
        </w:rPr>
        <w:t>(</w:t>
      </w:r>
      <w:r w:rsidRPr="00F2088C">
        <w:rPr>
          <w:i/>
          <w:color w:val="000000" w:themeColor="text1"/>
        </w:rPr>
        <w:t>за исключением военнослужащих и приравненных к ним в организации оказания</w:t>
      </w:r>
      <w:r w:rsidRPr="00F2088C">
        <w:rPr>
          <w:i/>
        </w:rPr>
        <w:t xml:space="preserve"> медицинской помощи лиц»</w:t>
      </w:r>
      <w:r w:rsidR="00C065EF" w:rsidRPr="00F2088C">
        <w:rPr>
          <w:i/>
        </w:rPr>
        <w:t>)</w:t>
      </w:r>
      <w:r w:rsidRPr="00F2088C">
        <w:t xml:space="preserve"> следует отнести остальны</w:t>
      </w:r>
      <w:r w:rsidR="006E10B0">
        <w:t>х</w:t>
      </w:r>
      <w:r w:rsidRPr="00F2088C">
        <w:t xml:space="preserve"> 342 702 человека (622 015 чел. – 279 313</w:t>
      </w:r>
      <w:proofErr w:type="gramEnd"/>
      <w:r w:rsidRPr="00F2088C">
        <w:t xml:space="preserve"> чел.)</w:t>
      </w:r>
      <w:r w:rsidR="00C065EF" w:rsidRPr="00F2088C">
        <w:t>, то есть лиц, застрахованных в системе ОМС за счет областного бюджета.</w:t>
      </w:r>
    </w:p>
    <w:p w:rsidR="00004420" w:rsidRPr="00F2088C" w:rsidRDefault="00004420" w:rsidP="00004420">
      <w:pPr>
        <w:ind w:firstLine="709"/>
        <w:jc w:val="both"/>
      </w:pPr>
      <w:r w:rsidRPr="00F2088C">
        <w:t>Иными словами, эти 342 702 человека являются лицами, официально нигде не работающими, то есть предположительно неработающими и (или) занятыми в теневой экономике</w:t>
      </w:r>
      <w:r w:rsidR="00C71633" w:rsidRPr="00F2088C">
        <w:t xml:space="preserve">, что </w:t>
      </w:r>
      <w:r w:rsidR="008F0CC3" w:rsidRPr="00F2088C">
        <w:t>не соответствует</w:t>
      </w:r>
      <w:r w:rsidR="00C71633" w:rsidRPr="00F2088C">
        <w:t xml:space="preserve"> официальны</w:t>
      </w:r>
      <w:r w:rsidR="008F0CC3" w:rsidRPr="00F2088C">
        <w:t>м</w:t>
      </w:r>
      <w:r w:rsidR="00C71633" w:rsidRPr="00F2088C">
        <w:t xml:space="preserve"> данны</w:t>
      </w:r>
      <w:r w:rsidR="008F0CC3" w:rsidRPr="00F2088C">
        <w:t>м</w:t>
      </w:r>
      <w:r w:rsidR="00C71633" w:rsidRPr="00F2088C">
        <w:t xml:space="preserve"> о численности безработных граждан</w:t>
      </w:r>
      <w:r w:rsidRPr="00F2088C">
        <w:t>.</w:t>
      </w:r>
    </w:p>
    <w:p w:rsidR="00004420" w:rsidRPr="00F2088C" w:rsidRDefault="00B40007" w:rsidP="00004420">
      <w:pPr>
        <w:ind w:firstLine="709"/>
        <w:jc w:val="both"/>
      </w:pPr>
      <w:proofErr w:type="gramStart"/>
      <w:r w:rsidRPr="00F2088C">
        <w:t>Исходя из размера страхового взноса на 1 неработающего (6 287,6 руб. в год)</w:t>
      </w:r>
      <w:r w:rsidR="00BA6129">
        <w:t>,</w:t>
      </w:r>
      <w:r w:rsidR="00925222" w:rsidRPr="00F2088C">
        <w:t xml:space="preserve"> </w:t>
      </w:r>
      <w:r w:rsidR="0033639C" w:rsidRPr="00F2088C">
        <w:t xml:space="preserve">в случае вывода из «тени» этих </w:t>
      </w:r>
      <w:r w:rsidR="00DB4CC1" w:rsidRPr="00F2088C">
        <w:t xml:space="preserve">лиц (за исключением </w:t>
      </w:r>
      <w:r w:rsidR="008F0CC3" w:rsidRPr="00F2088C">
        <w:t>94,7 тыс. чел.</w:t>
      </w:r>
      <w:r w:rsidR="00DB4CC1" w:rsidRPr="00F2088C">
        <w:t xml:space="preserve"> безработных по МОТ</w:t>
      </w:r>
      <w:r w:rsidR="008F0CC3" w:rsidRPr="00F2088C">
        <w:t xml:space="preserve"> и 18 тыс. чел. от трудоустройства </w:t>
      </w:r>
      <w:r w:rsidR="00C04F24" w:rsidRPr="00F2088C">
        <w:t>на предприятия по переработке зерна и овощей</w:t>
      </w:r>
      <w:r w:rsidR="00DB4CC1" w:rsidRPr="00F2088C">
        <w:t>)</w:t>
      </w:r>
      <w:r w:rsidR="00BA6129">
        <w:t>,</w:t>
      </w:r>
      <w:r w:rsidR="0033639C" w:rsidRPr="00F2088C">
        <w:t xml:space="preserve"> </w:t>
      </w:r>
      <w:r w:rsidR="00925222" w:rsidRPr="00F2088C">
        <w:t xml:space="preserve">резервы </w:t>
      </w:r>
      <w:r w:rsidRPr="00F2088C">
        <w:t xml:space="preserve"> областного бюджета на</w:t>
      </w:r>
      <w:r w:rsidR="0033639C" w:rsidRPr="00F2088C">
        <w:t xml:space="preserve"> их</w:t>
      </w:r>
      <w:r w:rsidRPr="00F2088C">
        <w:t xml:space="preserve"> ОМС</w:t>
      </w:r>
      <w:r w:rsidR="007A37DD" w:rsidRPr="00F2088C">
        <w:t xml:space="preserve"> </w:t>
      </w:r>
      <w:r w:rsidRPr="00F2088C">
        <w:t>состав</w:t>
      </w:r>
      <w:r w:rsidR="0033639C" w:rsidRPr="00F2088C">
        <w:t xml:space="preserve">ят </w:t>
      </w:r>
      <w:r w:rsidR="00DB4CC1" w:rsidRPr="00F2088C">
        <w:t>1</w:t>
      </w:r>
      <w:r w:rsidR="00C04F24" w:rsidRPr="00F2088C">
        <w:t> 446,2</w:t>
      </w:r>
      <w:r w:rsidRPr="00F2088C">
        <w:t xml:space="preserve"> м</w:t>
      </w:r>
      <w:r w:rsidR="00DA5016" w:rsidRPr="00F2088C">
        <w:t>лн</w:t>
      </w:r>
      <w:r w:rsidRPr="00F2088C">
        <w:t>. руб</w:t>
      </w:r>
      <w:r w:rsidR="007A37DD" w:rsidRPr="00F2088C">
        <w:t>.</w:t>
      </w:r>
      <w:r w:rsidR="00BA6129">
        <w:t xml:space="preserve"> (</w:t>
      </w:r>
      <w:r w:rsidR="00DB4CC1" w:rsidRPr="00F2088C">
        <w:t xml:space="preserve">342702 чел. </w:t>
      </w:r>
      <w:r w:rsidR="00C04F24" w:rsidRPr="00F2088C">
        <w:t>-</w:t>
      </w:r>
      <w:r w:rsidR="00DB4CC1" w:rsidRPr="00F2088C">
        <w:t xml:space="preserve"> 94700 чел.</w:t>
      </w:r>
      <w:r w:rsidR="00C04F24" w:rsidRPr="00F2088C">
        <w:t xml:space="preserve"> – 18000 чел.</w:t>
      </w:r>
      <w:r w:rsidR="00DB4CC1" w:rsidRPr="00F2088C">
        <w:t xml:space="preserve">) </w:t>
      </w:r>
      <w:r w:rsidR="00DB4CC1" w:rsidRPr="00F2088C">
        <w:rPr>
          <w:lang w:val="en-US"/>
        </w:rPr>
        <w:t>x</w:t>
      </w:r>
      <w:r w:rsidR="00BA6129">
        <w:t xml:space="preserve"> 6287,6</w:t>
      </w:r>
      <w:proofErr w:type="gramEnd"/>
      <w:r w:rsidR="00BA6129">
        <w:t xml:space="preserve"> рублей.</w:t>
      </w:r>
      <w:r w:rsidR="00DB4CC1" w:rsidRPr="00F2088C">
        <w:t xml:space="preserve">) </w:t>
      </w:r>
      <w:r w:rsidRPr="00F2088C">
        <w:t xml:space="preserve"> </w:t>
      </w:r>
    </w:p>
    <w:p w:rsidR="00004420" w:rsidRPr="00F2088C" w:rsidRDefault="00BA6129" w:rsidP="00004420">
      <w:pPr>
        <w:ind w:firstLine="709"/>
        <w:jc w:val="both"/>
      </w:pPr>
      <w:r w:rsidRPr="00F2088C">
        <w:t xml:space="preserve">Необходимо </w:t>
      </w:r>
      <w:r w:rsidR="0019544C" w:rsidRPr="00F2088C">
        <w:t xml:space="preserve">отметить, что </w:t>
      </w:r>
      <w:r w:rsidR="0025364E" w:rsidRPr="00F2088C">
        <w:t>для решения этой проблемы м</w:t>
      </w:r>
      <w:r w:rsidR="0019544C" w:rsidRPr="00F2088C">
        <w:t>инистр труда и социальной защиты Р</w:t>
      </w:r>
      <w:r w:rsidR="00225877" w:rsidRPr="00F2088C">
        <w:t xml:space="preserve">оссийской </w:t>
      </w:r>
      <w:r w:rsidR="0019544C" w:rsidRPr="00F2088C">
        <w:t>Ф</w:t>
      </w:r>
      <w:r w:rsidR="00225877" w:rsidRPr="00F2088C">
        <w:t>едерации</w:t>
      </w:r>
      <w:r w:rsidR="0019544C" w:rsidRPr="00F2088C">
        <w:t xml:space="preserve"> Максим </w:t>
      </w:r>
      <w:proofErr w:type="spellStart"/>
      <w:r w:rsidR="0019544C" w:rsidRPr="00F2088C">
        <w:t>Топилин</w:t>
      </w:r>
      <w:proofErr w:type="spellEnd"/>
      <w:r w:rsidR="0019544C" w:rsidRPr="00F2088C">
        <w:t xml:space="preserve"> не исключает возможность введен</w:t>
      </w:r>
      <w:r>
        <w:t xml:space="preserve">ия сбора с неработающих </w:t>
      </w:r>
      <w:proofErr w:type="gramStart"/>
      <w:r>
        <w:t>граждан</w:t>
      </w:r>
      <w:proofErr w:type="gramEnd"/>
      <w:r w:rsidR="0019544C" w:rsidRPr="00F2088C">
        <w:t xml:space="preserve"> так называемого «налога на тунеядство», который </w:t>
      </w:r>
      <w:r w:rsidR="00794D05" w:rsidRPr="00F2088C">
        <w:t xml:space="preserve">может составить порядка 20,0 тыс. руб. в год. </w:t>
      </w:r>
      <w:proofErr w:type="gramStart"/>
      <w:r w:rsidR="00794D05" w:rsidRPr="00F2088C">
        <w:t>Он обосновал это число сложением подоходного налога с минимальной зарплаты (11,7 тыс. руб. в год) и взноса регионов за неработающих в систему ОМС (8–9 тыс. руб.) (подробнее: </w:t>
      </w:r>
      <w:hyperlink r:id="rId29" w:history="1">
        <w:r w:rsidR="00794D05" w:rsidRPr="00F2088C">
          <w:t>http://kommersant.ru/doc/3124273</w:t>
        </w:r>
      </w:hyperlink>
      <w:r w:rsidR="00794D05" w:rsidRPr="00F2088C">
        <w:t>).</w:t>
      </w:r>
      <w:r w:rsidR="0019544C" w:rsidRPr="00F2088C">
        <w:t xml:space="preserve">  </w:t>
      </w:r>
      <w:proofErr w:type="gramEnd"/>
    </w:p>
    <w:p w:rsidR="000E6A38" w:rsidRPr="00F2088C" w:rsidRDefault="000E6A38" w:rsidP="00004420">
      <w:pPr>
        <w:ind w:firstLine="709"/>
        <w:jc w:val="both"/>
      </w:pPr>
      <w:proofErr w:type="gramStart"/>
      <w:r w:rsidRPr="00F2088C">
        <w:t xml:space="preserve">Изложенное свидетельствует о необходимости дальнейшей проработки вопроса определения достоверной численности неработающего населения в трудоспособном возрасте </w:t>
      </w:r>
      <w:r w:rsidRPr="00F2088C">
        <w:lastRenderedPageBreak/>
        <w:t>с целью повышения уровня занятости населения Волгоградский области и снижения нагрузки на областной бюджет по расходам на медицинское страхование неработающего населения.</w:t>
      </w:r>
      <w:proofErr w:type="gramEnd"/>
    </w:p>
    <w:p w:rsidR="000E6A38" w:rsidRPr="00F2088C" w:rsidRDefault="000E6A38" w:rsidP="00004420">
      <w:pPr>
        <w:ind w:firstLine="709"/>
        <w:jc w:val="both"/>
      </w:pPr>
    </w:p>
    <w:p w:rsidR="00D6720A" w:rsidRPr="00F2088C" w:rsidRDefault="00D6720A" w:rsidP="00352321">
      <w:pPr>
        <w:autoSpaceDE w:val="0"/>
        <w:autoSpaceDN w:val="0"/>
        <w:adjustRightInd w:val="0"/>
        <w:jc w:val="center"/>
        <w:rPr>
          <w:b/>
        </w:rPr>
      </w:pPr>
      <w:r w:rsidRPr="00F2088C">
        <w:rPr>
          <w:b/>
        </w:rPr>
        <w:t>Выводы</w:t>
      </w:r>
    </w:p>
    <w:p w:rsidR="00D6720A" w:rsidRPr="00F2088C" w:rsidRDefault="00D6720A" w:rsidP="00D6720A">
      <w:pPr>
        <w:autoSpaceDE w:val="0"/>
        <w:autoSpaceDN w:val="0"/>
        <w:adjustRightInd w:val="0"/>
        <w:ind w:firstLine="720"/>
        <w:jc w:val="both"/>
        <w:rPr>
          <w:sz w:val="28"/>
          <w:szCs w:val="28"/>
        </w:rPr>
      </w:pPr>
    </w:p>
    <w:p w:rsidR="00D6720A" w:rsidRPr="00F2088C" w:rsidRDefault="00D6720A" w:rsidP="00D6720A">
      <w:pPr>
        <w:ind w:firstLine="709"/>
        <w:jc w:val="both"/>
      </w:pPr>
      <w:r w:rsidRPr="00F2088C">
        <w:rPr>
          <w:b/>
        </w:rPr>
        <w:t>1.</w:t>
      </w:r>
      <w:r w:rsidRPr="00F2088C">
        <w:t xml:space="preserve"> Государственная политика в области занятости </w:t>
      </w:r>
      <w:r w:rsidR="00220D40" w:rsidRPr="00F2088C">
        <w:t xml:space="preserve">согласно оценке, проведённой по матрице целей, вопросов и критериев эффективности аудита, </w:t>
      </w:r>
      <w:r w:rsidRPr="00F2088C">
        <w:t xml:space="preserve">в Волгоградской области </w:t>
      </w:r>
      <w:r w:rsidR="00220D40" w:rsidRPr="00F2088C">
        <w:t xml:space="preserve">реализуется </w:t>
      </w:r>
      <w:r w:rsidR="00AF2ADC" w:rsidRPr="00F2088C">
        <w:t>на удовлетворительном уровне, вместе с тем</w:t>
      </w:r>
      <w:r w:rsidRPr="00F2088C">
        <w:t xml:space="preserve">: </w:t>
      </w:r>
    </w:p>
    <w:p w:rsidR="00D6720A" w:rsidRPr="00F2088C" w:rsidRDefault="00D6720A" w:rsidP="00D6720A">
      <w:pPr>
        <w:ind w:firstLine="709"/>
        <w:jc w:val="both"/>
      </w:pPr>
      <w:r w:rsidRPr="00F2088C">
        <w:t xml:space="preserve">- уровень безработицы </w:t>
      </w:r>
      <w:proofErr w:type="gramStart"/>
      <w:r w:rsidRPr="00F2088C">
        <w:t>по</w:t>
      </w:r>
      <w:proofErr w:type="gramEnd"/>
      <w:r w:rsidRPr="00F2088C">
        <w:t xml:space="preserve"> </w:t>
      </w:r>
      <w:proofErr w:type="gramStart"/>
      <w:r w:rsidRPr="00F2088C">
        <w:t>МОТ</w:t>
      </w:r>
      <w:proofErr w:type="gramEnd"/>
      <w:r w:rsidRPr="00F2088C">
        <w:t xml:space="preserve"> превышает среднее значение по РФ; </w:t>
      </w:r>
    </w:p>
    <w:p w:rsidR="00D6720A" w:rsidRPr="00F2088C" w:rsidRDefault="00D6720A" w:rsidP="00D6720A">
      <w:pPr>
        <w:ind w:firstLine="709"/>
        <w:jc w:val="both"/>
      </w:pPr>
      <w:r w:rsidRPr="00F2088C">
        <w:t xml:space="preserve">- уровень занятости </w:t>
      </w:r>
      <w:proofErr w:type="gramStart"/>
      <w:r w:rsidRPr="00F2088C">
        <w:t>по</w:t>
      </w:r>
      <w:proofErr w:type="gramEnd"/>
      <w:r w:rsidRPr="00F2088C">
        <w:t xml:space="preserve"> </w:t>
      </w:r>
      <w:proofErr w:type="gramStart"/>
      <w:r w:rsidRPr="00F2088C">
        <w:t>МОТ</w:t>
      </w:r>
      <w:proofErr w:type="gramEnd"/>
      <w:r w:rsidRPr="00F2088C">
        <w:t xml:space="preserve"> не достигает среднее значение по РФ; </w:t>
      </w:r>
    </w:p>
    <w:p w:rsidR="00D6720A" w:rsidRPr="00F2088C" w:rsidRDefault="00D6720A" w:rsidP="00D6720A">
      <w:pPr>
        <w:ind w:firstLine="709"/>
        <w:jc w:val="both"/>
      </w:pPr>
      <w:r w:rsidRPr="00F2088C">
        <w:t xml:space="preserve">- привлекательность Волгоградской области в качестве выбора места жительства и трудовой деятельности </w:t>
      </w:r>
      <w:r w:rsidR="00BA6129" w:rsidRPr="00F2088C">
        <w:t xml:space="preserve">для трудоспособных граждан </w:t>
      </w:r>
      <w:r w:rsidRPr="00F2088C">
        <w:t>снижается;</w:t>
      </w:r>
    </w:p>
    <w:p w:rsidR="00D6720A" w:rsidRPr="00F2088C" w:rsidRDefault="00D6720A" w:rsidP="00D6720A">
      <w:pPr>
        <w:ind w:firstLine="709"/>
        <w:jc w:val="both"/>
      </w:pPr>
      <w:r w:rsidRPr="00F2088C">
        <w:t>- действия органов исполнительной власти Волгоградской области и других участников рынка труда при реализации  государственной политики в области содей</w:t>
      </w:r>
      <w:r w:rsidR="00C50814">
        <w:t>ствия занятости нескоординирова</w:t>
      </w:r>
      <w:r w:rsidR="00BA6129">
        <w:t>ны</w:t>
      </w:r>
      <w:r w:rsidRPr="00F2088C">
        <w:t xml:space="preserve">;  </w:t>
      </w:r>
    </w:p>
    <w:p w:rsidR="00D6720A" w:rsidRPr="00F2088C" w:rsidRDefault="00D6720A" w:rsidP="00D6720A">
      <w:pPr>
        <w:ind w:firstLine="709"/>
        <w:jc w:val="both"/>
      </w:pPr>
      <w:r w:rsidRPr="00F2088C">
        <w:t xml:space="preserve">- потребность работодателей в рабочей силе, заявляемая в государственную службу занятости, не </w:t>
      </w:r>
      <w:r w:rsidR="00BA6129">
        <w:t>обеспечена</w:t>
      </w:r>
      <w:r w:rsidRPr="00F2088C">
        <w:t>;</w:t>
      </w:r>
    </w:p>
    <w:p w:rsidR="00D6720A" w:rsidRPr="00F2088C" w:rsidRDefault="00D6720A" w:rsidP="00D6720A">
      <w:pPr>
        <w:ind w:firstLine="709"/>
        <w:jc w:val="both"/>
      </w:pPr>
      <w:r w:rsidRPr="00F2088C">
        <w:t>- структура подготовки специалистов со средним профессиональным образованием не отвечает потребности экономики в кадрах</w:t>
      </w:r>
      <w:r w:rsidR="00BA6129">
        <w:t>;</w:t>
      </w:r>
    </w:p>
    <w:p w:rsidR="00D6720A" w:rsidRPr="00F2088C" w:rsidRDefault="00D6720A" w:rsidP="00D6720A">
      <w:pPr>
        <w:ind w:firstLine="709"/>
        <w:jc w:val="both"/>
      </w:pPr>
      <w:r w:rsidRPr="00F2088C">
        <w:t>- профессионально-квалификационный состав безработных не соответствует  имеющимся вакансиям;</w:t>
      </w:r>
    </w:p>
    <w:p w:rsidR="00D6720A" w:rsidRPr="00F2088C" w:rsidRDefault="00D6720A" w:rsidP="00D6720A">
      <w:pPr>
        <w:ind w:firstLine="709"/>
        <w:jc w:val="both"/>
      </w:pPr>
      <w:r w:rsidRPr="00F2088C">
        <w:t>- привлекательность государственной службы занятости для граждан, ищущих работу,  снижается.</w:t>
      </w:r>
    </w:p>
    <w:p w:rsidR="00D6720A" w:rsidRPr="00F2088C" w:rsidRDefault="00D6720A" w:rsidP="00D6720A">
      <w:pPr>
        <w:ind w:firstLine="709"/>
        <w:jc w:val="both"/>
      </w:pPr>
      <w:r w:rsidRPr="00F2088C">
        <w:rPr>
          <w:b/>
        </w:rPr>
        <w:t>2.</w:t>
      </w:r>
      <w:r w:rsidRPr="00F2088C">
        <w:t> При выполнении всех мероприятий и большинства целевых показателей подпрограммы «Активная политика занятости населения и социальная поддержка безработных граждан» не выполнен целевой показатель Программы -  «уровень безработицы (по методологии МОТ)» (план 6,3%, факт 7,2%), что свидетельствует о недостаточной эффективности реализуемых мероприятий.</w:t>
      </w:r>
    </w:p>
    <w:p w:rsidR="00D6720A" w:rsidRPr="00F2088C" w:rsidRDefault="00D6720A" w:rsidP="00D6720A">
      <w:pPr>
        <w:ind w:firstLine="709"/>
        <w:jc w:val="both"/>
      </w:pPr>
      <w:r w:rsidRPr="00F2088C">
        <w:rPr>
          <w:b/>
        </w:rPr>
        <w:t>3.</w:t>
      </w:r>
      <w:r w:rsidRPr="00F2088C">
        <w:t xml:space="preserve"> Отдельные целевые показатели не отвечают критериям доступности, установленным приказом </w:t>
      </w:r>
      <w:proofErr w:type="spellStart"/>
      <w:r w:rsidRPr="00F2088C">
        <w:t>Минздравсоцразвития</w:t>
      </w:r>
      <w:proofErr w:type="spellEnd"/>
      <w:r w:rsidRPr="00F2088C">
        <w:t xml:space="preserve"> РФ от 27.04.2012 № 415н «</w:t>
      </w:r>
      <w:r w:rsidRPr="00F2088C">
        <w:rPr>
          <w:rFonts w:eastAsiaTheme="minorHAnsi"/>
          <w:lang w:eastAsia="en-US"/>
        </w:rPr>
        <w:t>Об утверждении нормативов доступности государственных услуг в области содействия занятости населения».</w:t>
      </w:r>
    </w:p>
    <w:p w:rsidR="00D6720A" w:rsidRPr="00F2088C" w:rsidRDefault="00D6720A" w:rsidP="00D6720A">
      <w:pPr>
        <w:pStyle w:val="ConsPlusNormal"/>
        <w:ind w:firstLine="709"/>
        <w:jc w:val="both"/>
        <w:rPr>
          <w:rFonts w:ascii="Times New Roman" w:hAnsi="Times New Roman" w:cs="Times New Roman"/>
          <w:sz w:val="24"/>
          <w:szCs w:val="24"/>
        </w:rPr>
      </w:pPr>
      <w:r w:rsidRPr="00F2088C">
        <w:rPr>
          <w:rFonts w:ascii="Times New Roman" w:hAnsi="Times New Roman" w:cs="Times New Roman"/>
          <w:b/>
          <w:sz w:val="24"/>
          <w:szCs w:val="24"/>
        </w:rPr>
        <w:t>4.</w:t>
      </w:r>
      <w:r w:rsidRPr="00F2088C">
        <w:rPr>
          <w:rFonts w:ascii="Times New Roman" w:hAnsi="Times New Roman" w:cs="Times New Roman"/>
          <w:sz w:val="24"/>
          <w:szCs w:val="24"/>
        </w:rPr>
        <w:t xml:space="preserve"> Установлены факторы, ограничивающие доступность государственных услуг для граждан, обратившихся в государственную службу занятости</w:t>
      </w:r>
      <w:r w:rsidR="00BA6129">
        <w:rPr>
          <w:rFonts w:ascii="Times New Roman" w:hAnsi="Times New Roman" w:cs="Times New Roman"/>
          <w:sz w:val="24"/>
          <w:szCs w:val="24"/>
        </w:rPr>
        <w:t>, в том числе</w:t>
      </w:r>
      <w:r w:rsidRPr="00F2088C">
        <w:rPr>
          <w:rFonts w:ascii="Times New Roman" w:hAnsi="Times New Roman" w:cs="Times New Roman"/>
          <w:sz w:val="24"/>
          <w:szCs w:val="24"/>
        </w:rPr>
        <w:t>:</w:t>
      </w:r>
    </w:p>
    <w:p w:rsidR="00D6720A" w:rsidRPr="00F2088C" w:rsidRDefault="00D6720A" w:rsidP="00D6720A">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w:t>
      </w:r>
      <w:proofErr w:type="spellStart"/>
      <w:r w:rsidRPr="00F2088C">
        <w:rPr>
          <w:rFonts w:ascii="Times New Roman" w:hAnsi="Times New Roman" w:cs="Times New Roman"/>
          <w:sz w:val="24"/>
          <w:szCs w:val="24"/>
        </w:rPr>
        <w:t>сегментированность</w:t>
      </w:r>
      <w:proofErr w:type="spellEnd"/>
      <w:r w:rsidRPr="00F2088C">
        <w:rPr>
          <w:rFonts w:ascii="Times New Roman" w:hAnsi="Times New Roman" w:cs="Times New Roman"/>
          <w:sz w:val="24"/>
          <w:szCs w:val="24"/>
        </w:rPr>
        <w:t xml:space="preserve"> банка вакансий;</w:t>
      </w:r>
    </w:p>
    <w:p w:rsidR="00D6720A" w:rsidRPr="00F2088C" w:rsidRDefault="00D6720A" w:rsidP="00D6720A">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w:t>
      </w:r>
      <w:r w:rsidR="00E306C9" w:rsidRPr="00F2088C">
        <w:rPr>
          <w:rFonts w:ascii="Times New Roman" w:hAnsi="Times New Roman" w:cs="Times New Roman"/>
          <w:sz w:val="24"/>
          <w:szCs w:val="24"/>
        </w:rPr>
        <w:t>н</w:t>
      </w:r>
      <w:r w:rsidRPr="00F2088C">
        <w:rPr>
          <w:rFonts w:ascii="Times New Roman" w:hAnsi="Times New Roman" w:cs="Times New Roman"/>
          <w:sz w:val="24"/>
          <w:szCs w:val="24"/>
        </w:rPr>
        <w:t>еактуальность банка вакансий;</w:t>
      </w:r>
    </w:p>
    <w:p w:rsidR="00D6720A" w:rsidRPr="00F2088C" w:rsidRDefault="00D6720A" w:rsidP="00D6720A">
      <w:pPr>
        <w:pStyle w:val="ConsPlusNormal"/>
        <w:ind w:firstLine="709"/>
        <w:jc w:val="both"/>
        <w:rPr>
          <w:rFonts w:ascii="Times New Roman" w:hAnsi="Times New Roman" w:cs="Times New Roman"/>
          <w:sz w:val="24"/>
          <w:szCs w:val="24"/>
        </w:rPr>
      </w:pPr>
      <w:r w:rsidRPr="00F2088C">
        <w:rPr>
          <w:rFonts w:ascii="Times New Roman" w:hAnsi="Times New Roman" w:cs="Times New Roman"/>
          <w:sz w:val="24"/>
          <w:szCs w:val="24"/>
        </w:rPr>
        <w:t>- </w:t>
      </w:r>
      <w:r w:rsidR="00E306C9" w:rsidRPr="00F2088C">
        <w:rPr>
          <w:rFonts w:ascii="Times New Roman" w:hAnsi="Times New Roman" w:cs="Times New Roman"/>
          <w:sz w:val="24"/>
          <w:szCs w:val="24"/>
        </w:rPr>
        <w:t>н</w:t>
      </w:r>
      <w:r w:rsidRPr="00F2088C">
        <w:rPr>
          <w:rFonts w:ascii="Times New Roman" w:hAnsi="Times New Roman" w:cs="Times New Roman"/>
          <w:sz w:val="24"/>
          <w:szCs w:val="24"/>
        </w:rPr>
        <w:t>еполнота банка вакансий;</w:t>
      </w:r>
    </w:p>
    <w:p w:rsidR="00D6720A" w:rsidRPr="00F2088C" w:rsidRDefault="00D6720A" w:rsidP="00D6720A">
      <w:pPr>
        <w:pStyle w:val="ConsPlusNormal"/>
        <w:ind w:firstLine="709"/>
        <w:jc w:val="both"/>
        <w:rPr>
          <w:rFonts w:ascii="Times New Roman" w:hAnsi="Times New Roman" w:cs="Times New Roman"/>
          <w:strike/>
          <w:sz w:val="24"/>
          <w:szCs w:val="24"/>
        </w:rPr>
      </w:pPr>
      <w:r w:rsidRPr="00F2088C">
        <w:rPr>
          <w:rFonts w:ascii="Times New Roman" w:hAnsi="Times New Roman" w:cs="Times New Roman"/>
          <w:sz w:val="24"/>
          <w:szCs w:val="24"/>
        </w:rPr>
        <w:t xml:space="preserve">- отсутствие административной ответственности работодателей </w:t>
      </w:r>
      <w:proofErr w:type="gramStart"/>
      <w:r w:rsidRPr="00F2088C">
        <w:rPr>
          <w:rFonts w:ascii="Times New Roman" w:hAnsi="Times New Roman" w:cs="Times New Roman"/>
          <w:sz w:val="24"/>
          <w:szCs w:val="24"/>
        </w:rPr>
        <w:t>за несоблюдение законодательства о квотировании рабочих мест для лиц с ограниченной конкурентоспособностью на рынке</w:t>
      </w:r>
      <w:proofErr w:type="gramEnd"/>
      <w:r w:rsidRPr="00F2088C">
        <w:rPr>
          <w:rFonts w:ascii="Times New Roman" w:hAnsi="Times New Roman" w:cs="Times New Roman"/>
          <w:sz w:val="24"/>
          <w:szCs w:val="24"/>
        </w:rPr>
        <w:t xml:space="preserve"> труда (за исключением инвалидов)</w:t>
      </w:r>
      <w:r w:rsidR="006C522E" w:rsidRPr="00F2088C">
        <w:rPr>
          <w:rFonts w:ascii="Times New Roman" w:hAnsi="Times New Roman" w:cs="Times New Roman"/>
          <w:sz w:val="24"/>
          <w:szCs w:val="24"/>
        </w:rPr>
        <w:t>.</w:t>
      </w:r>
    </w:p>
    <w:p w:rsidR="00D6720A" w:rsidRPr="00F2088C" w:rsidRDefault="00D6720A" w:rsidP="00D6720A">
      <w:pPr>
        <w:pStyle w:val="ab"/>
        <w:tabs>
          <w:tab w:val="left" w:pos="851"/>
          <w:tab w:val="left" w:pos="993"/>
        </w:tabs>
        <w:ind w:left="0" w:firstLine="709"/>
        <w:jc w:val="both"/>
      </w:pPr>
      <w:r w:rsidRPr="00F2088C">
        <w:rPr>
          <w:b/>
        </w:rPr>
        <w:t>5.</w:t>
      </w:r>
      <w:r w:rsidRPr="00F2088C">
        <w:t xml:space="preserve"> По результатам оценки эффективности реализации государственной политики в области содействия занятости населения, проведённой по одобренным Экспертным советом критериям эффективности, реализация государственной политики в сфере занятости признана </w:t>
      </w:r>
      <w:r w:rsidR="00BF0687">
        <w:t xml:space="preserve">в целом </w:t>
      </w:r>
      <w:r w:rsidRPr="00F2088C">
        <w:t xml:space="preserve">удовлетворительной, </w:t>
      </w:r>
      <w:r w:rsidR="00BF0687">
        <w:t>при этом</w:t>
      </w:r>
      <w:r w:rsidRPr="00F2088C">
        <w:t>:</w:t>
      </w:r>
    </w:p>
    <w:p w:rsidR="00D6720A" w:rsidRPr="00F2088C" w:rsidRDefault="00D6720A" w:rsidP="00D6720A">
      <w:pPr>
        <w:shd w:val="clear" w:color="auto" w:fill="FFFFFF"/>
        <w:ind w:firstLine="720"/>
        <w:jc w:val="both"/>
      </w:pPr>
      <w:r w:rsidRPr="00F2088C">
        <w:rPr>
          <w:bCs/>
        </w:rPr>
        <w:t>- по ц</w:t>
      </w:r>
      <w:r w:rsidRPr="00F2088C">
        <w:t>ел</w:t>
      </w:r>
      <w:r w:rsidRPr="00F2088C">
        <w:rPr>
          <w:bCs/>
        </w:rPr>
        <w:t>и</w:t>
      </w:r>
      <w:r w:rsidRPr="00F2088C">
        <w:t xml:space="preserve"> 1 </w:t>
      </w:r>
      <w:r w:rsidRPr="00F2088C">
        <w:rPr>
          <w:bCs/>
        </w:rPr>
        <w:t>«</w:t>
      </w:r>
      <w:r w:rsidRPr="00F2088C">
        <w:t>Оценка качества планирования расходов на реализацию государственных полномочий в сфере занятости</w:t>
      </w:r>
      <w:r w:rsidRPr="00F2088C">
        <w:rPr>
          <w:bCs/>
        </w:rPr>
        <w:t xml:space="preserve">» </w:t>
      </w:r>
      <w:r w:rsidRPr="00F2088C">
        <w:t>признана неудовлетворительной;</w:t>
      </w:r>
    </w:p>
    <w:p w:rsidR="00D6720A" w:rsidRPr="00F2088C" w:rsidRDefault="00D6720A" w:rsidP="00D6720A">
      <w:pPr>
        <w:ind w:firstLine="709"/>
        <w:jc w:val="both"/>
      </w:pPr>
      <w:r w:rsidRPr="00F2088C">
        <w:t>- по цели 2 «Оценка экономности расходования  бюджетных средств на реализацию полномочий в сфере труда и занятости» признана  удовлетворительной;</w:t>
      </w:r>
    </w:p>
    <w:p w:rsidR="00D6720A" w:rsidRPr="00F2088C" w:rsidRDefault="00D6720A" w:rsidP="00D6720A">
      <w:pPr>
        <w:ind w:firstLine="709"/>
        <w:jc w:val="both"/>
      </w:pPr>
      <w:r w:rsidRPr="00F2088C">
        <w:t>- по цели 3 «Оценка финансовой результативности реализации полномочий в сфере труда и занятости» признана хорошей;</w:t>
      </w:r>
    </w:p>
    <w:p w:rsidR="00D6720A" w:rsidRPr="00F2088C" w:rsidRDefault="00D6720A" w:rsidP="00D6720A">
      <w:pPr>
        <w:ind w:firstLine="709"/>
        <w:jc w:val="both"/>
      </w:pPr>
      <w:r w:rsidRPr="00F2088C">
        <w:t>- по цели 4 «Оценка продуктивности реализации государственной политики в области  занятости» признана  удовлетворительной.</w:t>
      </w:r>
    </w:p>
    <w:p w:rsidR="00D6720A" w:rsidRPr="00F2088C" w:rsidRDefault="00D6720A" w:rsidP="00D6720A">
      <w:pPr>
        <w:ind w:firstLine="709"/>
        <w:jc w:val="both"/>
      </w:pPr>
      <w:r w:rsidRPr="00F2088C">
        <w:rPr>
          <w:b/>
        </w:rPr>
        <w:lastRenderedPageBreak/>
        <w:t>6.</w:t>
      </w:r>
      <w:r w:rsidRPr="00F2088C">
        <w:t xml:space="preserve"> Структура центров занятости и механизм распределения ассигнований между центрами занятости неэффективны, так как неадекватны интенсивности и результативности деятельности </w:t>
      </w:r>
      <w:r w:rsidR="003C7347">
        <w:t>этих учреждений</w:t>
      </w:r>
      <w:r w:rsidRPr="00F2088C">
        <w:t>.</w:t>
      </w:r>
    </w:p>
    <w:p w:rsidR="00D6720A" w:rsidRPr="00F2088C" w:rsidRDefault="00D6720A" w:rsidP="00D6720A">
      <w:pPr>
        <w:ind w:firstLine="709"/>
        <w:jc w:val="both"/>
      </w:pPr>
      <w:r w:rsidRPr="00F2088C">
        <w:rPr>
          <w:b/>
        </w:rPr>
        <w:t>7.</w:t>
      </w:r>
      <w:r w:rsidRPr="00F2088C">
        <w:t> </w:t>
      </w:r>
      <w:proofErr w:type="gramStart"/>
      <w:r w:rsidRPr="00F2088C">
        <w:t xml:space="preserve">В нарушение приказов </w:t>
      </w:r>
      <w:proofErr w:type="spellStart"/>
      <w:r w:rsidRPr="00F2088C">
        <w:t>Облкомтруда</w:t>
      </w:r>
      <w:proofErr w:type="spellEnd"/>
      <w:r w:rsidRPr="00F2088C">
        <w:t xml:space="preserve"> от 30.11.2012 № 278-д «Об утверждении методики расчета нагрузки на работников государственных казенных учреждений службы занятости населения Волгоградской области, занимающих должно</w:t>
      </w:r>
      <w:r w:rsidR="003C7347">
        <w:t>сти служащих» и от 19.12.2012 №</w:t>
      </w:r>
      <w:r w:rsidRPr="00F2088C">
        <w:t>302-д «Об утверждении порядка определения предельной штатной численности работников государственных казенных учреждений службы занятости населения Волгоградской области, подведомственных министерству труда и занятости населения Волгоградской области», штатная численность центров занятости определялась без учёта</w:t>
      </w:r>
      <w:proofErr w:type="gramEnd"/>
      <w:r w:rsidRPr="00F2088C">
        <w:t xml:space="preserve"> сложившейся ситуации на рынке труда в конкретном муниципальном районе области и нагрузки сотрудников при выполнении государственных услуг.     </w:t>
      </w:r>
    </w:p>
    <w:p w:rsidR="00D6720A" w:rsidRPr="00F2088C" w:rsidRDefault="00D6720A" w:rsidP="00D6720A">
      <w:pPr>
        <w:ind w:firstLine="708"/>
        <w:jc w:val="both"/>
      </w:pPr>
      <w:r w:rsidRPr="00F2088C">
        <w:t xml:space="preserve">По этой же причине не в полной мере применялся Порядок определения нормативных затрат на оказание государственных услуг (работ) в области содействия занятости населения Волгоградской области  и содержание имущества государственных казенных учреждений службы занятости населения (ЦЗН), подведомственных министерству труда и занятости населения Волгоградской области, утвержденного </w:t>
      </w:r>
      <w:proofErr w:type="gramStart"/>
      <w:r w:rsidRPr="00F2088C">
        <w:t>п</w:t>
      </w:r>
      <w:proofErr w:type="gramEnd"/>
      <w:r w:rsidR="002F7B23">
        <w:fldChar w:fldCharType="begin"/>
      </w:r>
      <w:r w:rsidR="002F7B23">
        <w:instrText>HYPERLINK "consultantplus://offline/ref=D4418A4E18706201DC073518AFDB5AF188A3A2EFAA42B8A1EF75674E466B418Dm3MEJ"</w:instrText>
      </w:r>
      <w:r w:rsidR="002F7B23">
        <w:fldChar w:fldCharType="separate"/>
      </w:r>
      <w:r w:rsidRPr="00F2088C">
        <w:t>риказом</w:t>
      </w:r>
      <w:r w:rsidR="002F7B23">
        <w:fldChar w:fldCharType="end"/>
      </w:r>
      <w:r w:rsidRPr="00F2088C">
        <w:t xml:space="preserve"> министерства труда и занятости населения Волгоградской области от 01.09.2011 № 161-д (далее Порядок № 161-д), согласно п.12 которого нормативные затраты на оплату труда и начисления на выплаты по оплате труда, определяются исходя из потребности в количестве персонала </w:t>
      </w:r>
      <w:r w:rsidR="003C7347">
        <w:t>(</w:t>
      </w:r>
      <w:r w:rsidRPr="00F2088C">
        <w:t>по категориям</w:t>
      </w:r>
      <w:r w:rsidR="003C7347">
        <w:t>,</w:t>
      </w:r>
      <w:r w:rsidRPr="00F2088C">
        <w:t xml:space="preserve"> с учетом норм труда</w:t>
      </w:r>
      <w:r w:rsidR="003C7347">
        <w:t>)</w:t>
      </w:r>
      <w:r w:rsidRPr="00F2088C">
        <w:t>, принимающего непосредственное участие в оказани</w:t>
      </w:r>
      <w:r w:rsidR="003C7347">
        <w:t>и</w:t>
      </w:r>
      <w:r w:rsidRPr="00F2088C">
        <w:t xml:space="preserve"> государственной услуги, в соответствии с действующей системой </w:t>
      </w:r>
      <w:proofErr w:type="gramStart"/>
      <w:r w:rsidRPr="00F2088C">
        <w:t>оплаты труда работников центров занятости</w:t>
      </w:r>
      <w:proofErr w:type="gramEnd"/>
      <w:r w:rsidRPr="00F2088C">
        <w:t>.</w:t>
      </w:r>
    </w:p>
    <w:p w:rsidR="00D6720A" w:rsidRPr="00F2088C" w:rsidRDefault="00D6720A" w:rsidP="00D6720A">
      <w:pPr>
        <w:ind w:firstLine="709"/>
        <w:jc w:val="both"/>
      </w:pPr>
      <w:r w:rsidRPr="00F2088C">
        <w:rPr>
          <w:b/>
        </w:rPr>
        <w:t>8.</w:t>
      </w:r>
      <w:r w:rsidRPr="00F2088C">
        <w:t> Предоставление отдельных государственных услуг в сфере занятости осуществлялось с нарушением соответствующих нормативных правовых актов.</w:t>
      </w:r>
    </w:p>
    <w:p w:rsidR="00D6720A" w:rsidRPr="00F2088C" w:rsidRDefault="00D6720A" w:rsidP="00D6720A">
      <w:pPr>
        <w:ind w:firstLine="709"/>
        <w:jc w:val="both"/>
      </w:pPr>
      <w:r w:rsidRPr="00F2088C">
        <w:rPr>
          <w:b/>
        </w:rPr>
        <w:t>9.</w:t>
      </w:r>
      <w:r w:rsidRPr="00F2088C">
        <w:t> Механизмы реализации отдельных государственных услуг в сфере занятости неэффективны:</w:t>
      </w:r>
    </w:p>
    <w:p w:rsidR="00D6720A" w:rsidRPr="00F2088C" w:rsidRDefault="00D6720A" w:rsidP="00D6720A">
      <w:pPr>
        <w:ind w:firstLine="709"/>
        <w:jc w:val="both"/>
      </w:pPr>
      <w:r w:rsidRPr="00F2088C">
        <w:t xml:space="preserve">- объемы и виды оплачиваемых общественных работ определялись </w:t>
      </w:r>
      <w:r w:rsidRPr="003C7347">
        <w:t>без учета необходимости развития социальной инфраструктуры конкретной территории;</w:t>
      </w:r>
    </w:p>
    <w:p w:rsidR="00D6720A" w:rsidRPr="00F2088C" w:rsidRDefault="00D6720A" w:rsidP="00D6720A">
      <w:pPr>
        <w:ind w:firstLine="709"/>
        <w:jc w:val="both"/>
      </w:pPr>
      <w:r w:rsidRPr="00F2088C">
        <w:t xml:space="preserve">- механизмы выбора профессий (специальностей) для организации </w:t>
      </w:r>
      <w:r w:rsidRPr="00F2088C">
        <w:rPr>
          <w:rFonts w:eastAsia="Calibri"/>
        </w:rPr>
        <w:t xml:space="preserve">профессионального  обучения и дополнительного профессионального образования безработных </w:t>
      </w:r>
      <w:r w:rsidRPr="00F2088C">
        <w:t xml:space="preserve">фактически не предусматривают их </w:t>
      </w:r>
      <w:proofErr w:type="gramStart"/>
      <w:r w:rsidRPr="00F2088C">
        <w:t>реальную</w:t>
      </w:r>
      <w:proofErr w:type="gramEnd"/>
      <w:r w:rsidRPr="00F2088C">
        <w:t xml:space="preserve"> </w:t>
      </w:r>
      <w:proofErr w:type="spellStart"/>
      <w:r w:rsidRPr="00F2088C">
        <w:t>востребованность</w:t>
      </w:r>
      <w:proofErr w:type="spellEnd"/>
      <w:r w:rsidRPr="00F2088C">
        <w:t xml:space="preserve"> на рынке труда и</w:t>
      </w:r>
      <w:r w:rsidR="00D8549C" w:rsidRPr="00F2088C">
        <w:t>,</w:t>
      </w:r>
      <w:r w:rsidRPr="00F2088C">
        <w:t xml:space="preserve"> по сути</w:t>
      </w:r>
      <w:r w:rsidR="00D8549C" w:rsidRPr="00F2088C">
        <w:t>,</w:t>
      </w:r>
      <w:r w:rsidRPr="00F2088C">
        <w:t xml:space="preserve">  носят формальный характер;</w:t>
      </w:r>
      <w:r w:rsidRPr="00F2088C">
        <w:rPr>
          <w:rFonts w:eastAsia="Calibri"/>
        </w:rPr>
        <w:t xml:space="preserve"> </w:t>
      </w:r>
    </w:p>
    <w:p w:rsidR="00D6720A" w:rsidRPr="00F2088C" w:rsidRDefault="00D6720A" w:rsidP="00D6720A">
      <w:pPr>
        <w:ind w:firstLine="709"/>
        <w:jc w:val="both"/>
        <w:rPr>
          <w:rFonts w:eastAsia="Calibri"/>
        </w:rPr>
      </w:pPr>
      <w:r w:rsidRPr="00F2088C">
        <w:t>- </w:t>
      </w:r>
      <w:r w:rsidRPr="00F2088C">
        <w:rPr>
          <w:rFonts w:eastAsia="Calibri"/>
        </w:rPr>
        <w:t xml:space="preserve">выбранный механизм реализации </w:t>
      </w:r>
      <w:r w:rsidRPr="00F2088C">
        <w:t>временного трудоустройства несовершеннолетних граждан в возрасте от 14 до 18 лет в свободное от учебы время</w:t>
      </w:r>
      <w:r w:rsidRPr="00F2088C">
        <w:rPr>
          <w:rFonts w:eastAsia="Calibri"/>
        </w:rPr>
        <w:t xml:space="preserve">  позволил центру занятости Волгограда при формальном соблюдении регламентирующего это трудоустройство Порядка 313-п предоставлять работодателям субсидию на оплату труда несовершеннолетних, фактически работающих в государственных и муниципальных учреждениях.</w:t>
      </w:r>
    </w:p>
    <w:p w:rsidR="00D6720A" w:rsidRPr="00F2088C" w:rsidRDefault="00D6720A" w:rsidP="00D6720A">
      <w:pPr>
        <w:ind w:firstLine="709"/>
        <w:jc w:val="both"/>
      </w:pPr>
      <w:r w:rsidRPr="00F2088C">
        <w:rPr>
          <w:rFonts w:eastAsia="Calibri"/>
          <w:b/>
        </w:rPr>
        <w:t>10.</w:t>
      </w:r>
      <w:r w:rsidRPr="00F2088C">
        <w:rPr>
          <w:rFonts w:eastAsia="Calibri"/>
        </w:rPr>
        <w:t xml:space="preserve"> Установлены резервы </w:t>
      </w:r>
      <w:r w:rsidR="00353F5F" w:rsidRPr="00F2088C">
        <w:t>консолидированного</w:t>
      </w:r>
      <w:r w:rsidRPr="00F2088C">
        <w:t xml:space="preserve"> бюджета </w:t>
      </w:r>
      <w:r w:rsidR="00775984" w:rsidRPr="00F2088C">
        <w:t xml:space="preserve">Волгоградской области </w:t>
      </w:r>
      <w:r w:rsidRPr="00F2088C">
        <w:t xml:space="preserve">в сумме </w:t>
      </w:r>
      <w:r w:rsidR="00DA5016" w:rsidRPr="00F2088C">
        <w:t>3</w:t>
      </w:r>
      <w:r w:rsidR="00DC59B8" w:rsidRPr="00F2088C">
        <w:t> </w:t>
      </w:r>
      <w:r w:rsidR="00FA3E9A" w:rsidRPr="00F2088C">
        <w:t>3</w:t>
      </w:r>
      <w:r w:rsidR="00DC59B8" w:rsidRPr="00F2088C">
        <w:t>94,7</w:t>
      </w:r>
      <w:r w:rsidRPr="00F2088C">
        <w:t xml:space="preserve"> млн. руб.</w:t>
      </w:r>
      <w:r w:rsidR="00775984" w:rsidRPr="00F2088C">
        <w:t xml:space="preserve"> за счет</w:t>
      </w:r>
      <w:r w:rsidRPr="00F2088C">
        <w:t xml:space="preserve">: </w:t>
      </w:r>
    </w:p>
    <w:p w:rsidR="00D6720A" w:rsidRPr="00F2088C" w:rsidRDefault="00D6720A" w:rsidP="00D6720A">
      <w:pPr>
        <w:ind w:firstLine="709"/>
        <w:jc w:val="both"/>
      </w:pPr>
      <w:r w:rsidRPr="00F2088C">
        <w:t xml:space="preserve">- приведения уровня безработицы в Волгоградской области </w:t>
      </w:r>
      <w:r w:rsidR="00011DFD">
        <w:t>до</w:t>
      </w:r>
      <w:r w:rsidRPr="00F2088C">
        <w:t xml:space="preserve"> </w:t>
      </w:r>
      <w:proofErr w:type="spellStart"/>
      <w:r w:rsidRPr="00F2088C">
        <w:rPr>
          <w:u w:val="single"/>
        </w:rPr>
        <w:t>среднероссийского</w:t>
      </w:r>
      <w:proofErr w:type="spellEnd"/>
      <w:r w:rsidR="00011DFD">
        <w:t xml:space="preserve"> –</w:t>
      </w:r>
      <w:r w:rsidRPr="00F2088C">
        <w:t xml:space="preserve"> 865,8 млн. руб., </w:t>
      </w:r>
      <w:r w:rsidR="00DB4CC1" w:rsidRPr="00F2088C">
        <w:t>из ни</w:t>
      </w:r>
      <w:r w:rsidR="00B065B9" w:rsidRPr="00F2088C">
        <w:t>х</w:t>
      </w:r>
      <w:r w:rsidRPr="00F2088C">
        <w:t xml:space="preserve"> от поступлений налога на доходы физических лиц </w:t>
      </w:r>
      <w:r w:rsidR="00011DFD">
        <w:t>–</w:t>
      </w:r>
      <w:r w:rsidRPr="00F2088C">
        <w:t xml:space="preserve"> 526,5 млн. руб., </w:t>
      </w:r>
      <w:r w:rsidR="00DB4CC1" w:rsidRPr="00F2088C">
        <w:t xml:space="preserve">от </w:t>
      </w:r>
      <w:r w:rsidRPr="00F2088C">
        <w:t xml:space="preserve"> сокращени</w:t>
      </w:r>
      <w:r w:rsidR="00DB4CC1" w:rsidRPr="00F2088C">
        <w:t>я</w:t>
      </w:r>
      <w:r w:rsidRPr="00F2088C">
        <w:t xml:space="preserve"> расходов на социальные выплаты </w:t>
      </w:r>
      <w:r w:rsidR="00011DFD">
        <w:t xml:space="preserve">– </w:t>
      </w:r>
      <w:r w:rsidRPr="00F2088C">
        <w:t xml:space="preserve">248,8 млн. руб., на обязательное медицинское страхование неработающего населения </w:t>
      </w:r>
      <w:r w:rsidR="00011DFD">
        <w:t xml:space="preserve">– </w:t>
      </w:r>
      <w:r w:rsidRPr="00F2088C">
        <w:t>9</w:t>
      </w:r>
      <w:r w:rsidR="00011DFD">
        <w:t xml:space="preserve"> </w:t>
      </w:r>
      <w:r w:rsidRPr="00F2088C">
        <w:t>0,5 млн. руб.;</w:t>
      </w:r>
    </w:p>
    <w:p w:rsidR="00353F5F" w:rsidRPr="00F2088C" w:rsidRDefault="00353F5F" w:rsidP="00353F5F">
      <w:pPr>
        <w:ind w:firstLine="709"/>
        <w:jc w:val="both"/>
      </w:pPr>
      <w:r w:rsidRPr="00F2088C">
        <w:t xml:space="preserve">- трудоустройства 18 тыс. чел. в сфере переработки зерна и овощной продукции  </w:t>
      </w:r>
      <w:r w:rsidR="00011DFD">
        <w:t>–</w:t>
      </w:r>
      <w:r w:rsidRPr="00F2088C">
        <w:t xml:space="preserve"> </w:t>
      </w:r>
      <w:r w:rsidR="00FA3E9A" w:rsidRPr="00F2088C">
        <w:t>10</w:t>
      </w:r>
      <w:r w:rsidR="00DC59B8" w:rsidRPr="00F2088C">
        <w:t>82,7</w:t>
      </w:r>
      <w:r w:rsidRPr="00F2088C">
        <w:t xml:space="preserve"> млн. руб.</w:t>
      </w:r>
      <w:r w:rsidR="007E3CBA" w:rsidRPr="00F2088C">
        <w:t>, из них от поступлений н</w:t>
      </w:r>
      <w:r w:rsidR="00011DFD">
        <w:t>алога на доходы физических лиц –</w:t>
      </w:r>
      <w:r w:rsidR="007E3CBA" w:rsidRPr="00F2088C">
        <w:t xml:space="preserve"> 658,4 млн. руб., от сокращения расходов на социальные выплаты – 311,1 млн. руб., на обязательное медицинское страхование неработающего населения </w:t>
      </w:r>
      <w:r w:rsidR="00DC59B8" w:rsidRPr="00F2088C">
        <w:t>–</w:t>
      </w:r>
      <w:r w:rsidR="007E3CBA" w:rsidRPr="00F2088C">
        <w:t xml:space="preserve"> </w:t>
      </w:r>
      <w:r w:rsidR="00DC59B8" w:rsidRPr="00F2088C">
        <w:t>113,2</w:t>
      </w:r>
      <w:r w:rsidR="007E3CBA" w:rsidRPr="00F2088C">
        <w:t> млн. руб.</w:t>
      </w:r>
      <w:r w:rsidRPr="00F2088C">
        <w:t>;</w:t>
      </w:r>
    </w:p>
    <w:p w:rsidR="00D6720A" w:rsidRPr="00F2088C" w:rsidRDefault="00D6720A" w:rsidP="00D6720A">
      <w:pPr>
        <w:ind w:firstLine="709"/>
        <w:jc w:val="both"/>
      </w:pPr>
      <w:r w:rsidRPr="00F2088C">
        <w:t>- сокращения количества подлежащего медицинскому страхованию неработающего населения на числ</w:t>
      </w:r>
      <w:r w:rsidR="00011DFD">
        <w:t>о</w:t>
      </w:r>
      <w:r w:rsidRPr="00F2088C">
        <w:t xml:space="preserve"> жителей Волгоградской области, </w:t>
      </w:r>
      <w:r w:rsidR="00B065B9" w:rsidRPr="00F2088C">
        <w:t>неработающих и (или) занятых в теневой экономике</w:t>
      </w:r>
      <w:r w:rsidRPr="00F2088C">
        <w:t xml:space="preserve">, на </w:t>
      </w:r>
      <w:r w:rsidR="00DB4CC1" w:rsidRPr="00F2088C">
        <w:t>1 </w:t>
      </w:r>
      <w:r w:rsidR="00615F36" w:rsidRPr="00F2088C">
        <w:t>446</w:t>
      </w:r>
      <w:r w:rsidR="00DB4CC1" w:rsidRPr="00F2088C">
        <w:t>,</w:t>
      </w:r>
      <w:r w:rsidR="00615F36" w:rsidRPr="00F2088C">
        <w:t>2</w:t>
      </w:r>
      <w:r w:rsidRPr="00F2088C">
        <w:t xml:space="preserve"> млн.</w:t>
      </w:r>
      <w:r w:rsidR="00E34CB8" w:rsidRPr="00F2088C">
        <w:t> </w:t>
      </w:r>
      <w:r w:rsidRPr="00F2088C">
        <w:t xml:space="preserve">рублей. </w:t>
      </w:r>
    </w:p>
    <w:p w:rsidR="00D6720A" w:rsidRPr="00F2088C" w:rsidRDefault="00D6720A" w:rsidP="00D6720A">
      <w:pPr>
        <w:ind w:firstLine="709"/>
        <w:jc w:val="both"/>
        <w:rPr>
          <w:vanish/>
        </w:rPr>
      </w:pPr>
      <w:r w:rsidRPr="00F2088C">
        <w:rPr>
          <w:vanish/>
        </w:rPr>
        <w:t xml:space="preserve">к руб., </w:t>
      </w:r>
    </w:p>
    <w:p w:rsidR="00D6720A" w:rsidRPr="00F2088C" w:rsidRDefault="00D6720A" w:rsidP="00D6720A"/>
    <w:p w:rsidR="00D6720A" w:rsidRPr="00D6720A" w:rsidRDefault="00D6720A" w:rsidP="00D6720A">
      <w:pPr>
        <w:autoSpaceDE w:val="0"/>
        <w:autoSpaceDN w:val="0"/>
        <w:adjustRightInd w:val="0"/>
        <w:jc w:val="center"/>
        <w:rPr>
          <w:b/>
        </w:rPr>
      </w:pPr>
      <w:r w:rsidRPr="00F2088C">
        <w:rPr>
          <w:b/>
        </w:rPr>
        <w:t>Аудитор</w:t>
      </w:r>
      <w:r w:rsidRPr="00F2088C">
        <w:rPr>
          <w:b/>
        </w:rPr>
        <w:tab/>
      </w:r>
      <w:r w:rsidRPr="00F2088C">
        <w:rPr>
          <w:b/>
        </w:rPr>
        <w:tab/>
      </w:r>
      <w:r w:rsidRPr="00F2088C">
        <w:rPr>
          <w:b/>
        </w:rPr>
        <w:tab/>
      </w:r>
      <w:r w:rsidRPr="00F2088C">
        <w:rPr>
          <w:b/>
        </w:rPr>
        <w:tab/>
      </w:r>
      <w:r w:rsidRPr="00F2088C">
        <w:rPr>
          <w:b/>
        </w:rPr>
        <w:tab/>
      </w:r>
      <w:r w:rsidRPr="00F2088C">
        <w:rPr>
          <w:b/>
        </w:rPr>
        <w:tab/>
      </w:r>
      <w:r w:rsidRPr="00F2088C">
        <w:rPr>
          <w:b/>
        </w:rPr>
        <w:tab/>
      </w:r>
      <w:r w:rsidRPr="00F2088C">
        <w:rPr>
          <w:b/>
        </w:rPr>
        <w:tab/>
      </w:r>
      <w:r w:rsidRPr="00F2088C">
        <w:rPr>
          <w:b/>
        </w:rPr>
        <w:tab/>
        <w:t xml:space="preserve">           М.Е. Татаринцев</w:t>
      </w:r>
    </w:p>
    <w:sectPr w:rsidR="00D6720A" w:rsidRPr="00D6720A" w:rsidSect="002F7A8E">
      <w:headerReference w:type="even" r:id="rId30"/>
      <w:headerReference w:type="default" r:id="rId31"/>
      <w:footerReference w:type="even" r:id="rId32"/>
      <w:footerReference w:type="default" r:id="rId33"/>
      <w:headerReference w:type="first" r:id="rId34"/>
      <w:footerReference w:type="first" r:id="rId35"/>
      <w:pgSz w:w="11906" w:h="16838"/>
      <w:pgMar w:top="624" w:right="851" w:bottom="62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C80" w:rsidRDefault="00D45C80" w:rsidP="007928FB">
      <w:r>
        <w:separator/>
      </w:r>
    </w:p>
  </w:endnote>
  <w:endnote w:type="continuationSeparator" w:id="1">
    <w:p w:rsidR="00D45C80" w:rsidRDefault="00D45C80" w:rsidP="007928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E0A" w:rsidRDefault="006D5E0A">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E0A" w:rsidRDefault="006D5E0A">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E0A" w:rsidRDefault="006D5E0A">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C80" w:rsidRDefault="00D45C80" w:rsidP="007928FB">
      <w:r>
        <w:separator/>
      </w:r>
    </w:p>
  </w:footnote>
  <w:footnote w:type="continuationSeparator" w:id="1">
    <w:p w:rsidR="00D45C80" w:rsidRDefault="00D45C80" w:rsidP="007928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E0A" w:rsidRDefault="006D5E0A">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E0A" w:rsidRDefault="002F7B23">
    <w:pPr>
      <w:pStyle w:val="ae"/>
      <w:jc w:val="center"/>
    </w:pPr>
    <w:sdt>
      <w:sdtPr>
        <w:id w:val="19436844"/>
        <w:docPartObj>
          <w:docPartGallery w:val="Page Numbers (Top of Page)"/>
          <w:docPartUnique/>
        </w:docPartObj>
      </w:sdtPr>
      <w:sdtContent>
        <w:fldSimple w:instr=" PAGE   \* MERGEFORMAT ">
          <w:r w:rsidR="00C50814">
            <w:rPr>
              <w:noProof/>
            </w:rPr>
            <w:t>47</w:t>
          </w:r>
        </w:fldSimple>
      </w:sdtContent>
    </w:sdt>
  </w:p>
  <w:p w:rsidR="006D5E0A" w:rsidRDefault="006D5E0A">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E0A" w:rsidRDefault="006D5E0A">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D205780"/>
    <w:lvl w:ilvl="0">
      <w:numFmt w:val="bullet"/>
      <w:lvlText w:val="*"/>
      <w:lvlJc w:val="left"/>
    </w:lvl>
  </w:abstractNum>
  <w:abstractNum w:abstractNumId="1">
    <w:nsid w:val="0426649D"/>
    <w:multiLevelType w:val="hybridMultilevel"/>
    <w:tmpl w:val="329613AC"/>
    <w:lvl w:ilvl="0" w:tplc="687A93E4">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B012480"/>
    <w:multiLevelType w:val="multilevel"/>
    <w:tmpl w:val="029EB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E85208"/>
    <w:multiLevelType w:val="multilevel"/>
    <w:tmpl w:val="7C204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042822"/>
    <w:multiLevelType w:val="multilevel"/>
    <w:tmpl w:val="BFF6BF80"/>
    <w:lvl w:ilvl="0">
      <w:start w:val="1"/>
      <w:numFmt w:val="decimal"/>
      <w:lvlText w:val="%1."/>
      <w:lvlJc w:val="left"/>
      <w:pPr>
        <w:ind w:left="1571" w:hanging="360"/>
      </w:pPr>
      <w:rPr>
        <w:rFonts w:hint="default"/>
      </w:rPr>
    </w:lvl>
    <w:lvl w:ilvl="1">
      <w:start w:val="1"/>
      <w:numFmt w:val="decimal"/>
      <w:isLgl/>
      <w:lvlText w:val="%1.%2."/>
      <w:lvlJc w:val="left"/>
      <w:pPr>
        <w:ind w:left="2847" w:hanging="720"/>
      </w:pPr>
      <w:rPr>
        <w:rFonts w:hint="default"/>
        <w:b/>
        <w:i w:val="0"/>
      </w:rPr>
    </w:lvl>
    <w:lvl w:ilvl="2">
      <w:start w:val="1"/>
      <w:numFmt w:val="decimal"/>
      <w:isLgl/>
      <w:lvlText w:val="%1.%2.%3."/>
      <w:lvlJc w:val="left"/>
      <w:pPr>
        <w:ind w:left="1931" w:hanging="720"/>
      </w:pPr>
      <w:rPr>
        <w:rFonts w:ascii="Times New Roman" w:hAnsi="Times New Roman" w:cs="Times New Roman" w:hint="default"/>
        <w:b/>
        <w:sz w:val="24"/>
        <w:szCs w:val="24"/>
      </w:rPr>
    </w:lvl>
    <w:lvl w:ilvl="3">
      <w:start w:val="1"/>
      <w:numFmt w:val="decimal"/>
      <w:isLgl/>
      <w:lvlText w:val="%1.%2.%3.%4."/>
      <w:lvlJc w:val="left"/>
      <w:pPr>
        <w:ind w:left="2291" w:hanging="1080"/>
      </w:pPr>
      <w:rPr>
        <w:rFonts w:hint="default"/>
        <w:b/>
      </w:rPr>
    </w:lvl>
    <w:lvl w:ilvl="4">
      <w:start w:val="1"/>
      <w:numFmt w:val="decimal"/>
      <w:isLgl/>
      <w:lvlText w:val="%1.%2.%3.%4.%5."/>
      <w:lvlJc w:val="left"/>
      <w:pPr>
        <w:ind w:left="2291" w:hanging="1080"/>
      </w:pPr>
      <w:rPr>
        <w:rFonts w:hint="default"/>
        <w:b/>
      </w:rPr>
    </w:lvl>
    <w:lvl w:ilvl="5">
      <w:start w:val="1"/>
      <w:numFmt w:val="decimal"/>
      <w:isLgl/>
      <w:lvlText w:val="%1.%2.%3.%4.%5.%6."/>
      <w:lvlJc w:val="left"/>
      <w:pPr>
        <w:ind w:left="2651" w:hanging="1440"/>
      </w:pPr>
      <w:rPr>
        <w:rFonts w:hint="default"/>
        <w:b/>
      </w:rPr>
    </w:lvl>
    <w:lvl w:ilvl="6">
      <w:start w:val="1"/>
      <w:numFmt w:val="decimal"/>
      <w:isLgl/>
      <w:lvlText w:val="%1.%2.%3.%4.%5.%6.%7."/>
      <w:lvlJc w:val="left"/>
      <w:pPr>
        <w:ind w:left="2651" w:hanging="1440"/>
      </w:pPr>
      <w:rPr>
        <w:rFonts w:hint="default"/>
        <w:b/>
      </w:rPr>
    </w:lvl>
    <w:lvl w:ilvl="7">
      <w:start w:val="1"/>
      <w:numFmt w:val="decimal"/>
      <w:isLgl/>
      <w:lvlText w:val="%1.%2.%3.%4.%5.%6.%7.%8."/>
      <w:lvlJc w:val="left"/>
      <w:pPr>
        <w:ind w:left="3011" w:hanging="1800"/>
      </w:pPr>
      <w:rPr>
        <w:rFonts w:hint="default"/>
        <w:b/>
      </w:rPr>
    </w:lvl>
    <w:lvl w:ilvl="8">
      <w:start w:val="1"/>
      <w:numFmt w:val="decimal"/>
      <w:isLgl/>
      <w:lvlText w:val="%1.%2.%3.%4.%5.%6.%7.%8.%9."/>
      <w:lvlJc w:val="left"/>
      <w:pPr>
        <w:ind w:left="3011" w:hanging="1800"/>
      </w:pPr>
      <w:rPr>
        <w:rFonts w:hint="default"/>
        <w:b/>
      </w:rPr>
    </w:lvl>
  </w:abstractNum>
  <w:abstractNum w:abstractNumId="5">
    <w:nsid w:val="3D9C5620"/>
    <w:multiLevelType w:val="multilevel"/>
    <w:tmpl w:val="A66E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402B12"/>
    <w:multiLevelType w:val="hybridMultilevel"/>
    <w:tmpl w:val="7F50B5E2"/>
    <w:lvl w:ilvl="0" w:tplc="B5BEAC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0246DB8"/>
    <w:multiLevelType w:val="hybridMultilevel"/>
    <w:tmpl w:val="48AA11E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41F20FF5"/>
    <w:multiLevelType w:val="multilevel"/>
    <w:tmpl w:val="DFFA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8968D2"/>
    <w:multiLevelType w:val="multilevel"/>
    <w:tmpl w:val="1D885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F60216"/>
    <w:multiLevelType w:val="hybridMultilevel"/>
    <w:tmpl w:val="68168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3C1A8E"/>
    <w:multiLevelType w:val="hybridMultilevel"/>
    <w:tmpl w:val="C6DA45B4"/>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B606F5E"/>
    <w:multiLevelType w:val="hybridMultilevel"/>
    <w:tmpl w:val="D8968120"/>
    <w:lvl w:ilvl="0" w:tplc="3708B2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BE59A2"/>
    <w:multiLevelType w:val="multilevel"/>
    <w:tmpl w:val="AD5C0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E44D49"/>
    <w:multiLevelType w:val="hybridMultilevel"/>
    <w:tmpl w:val="2638AD10"/>
    <w:lvl w:ilvl="0" w:tplc="22BE27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3434ABC"/>
    <w:multiLevelType w:val="hybridMultilevel"/>
    <w:tmpl w:val="99C0F19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1D256EF"/>
    <w:multiLevelType w:val="multilevel"/>
    <w:tmpl w:val="905C9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A048F8"/>
    <w:multiLevelType w:val="multilevel"/>
    <w:tmpl w:val="13B8B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
    <w:abstractNumId w:val="8"/>
  </w:num>
  <w:num w:numId="3">
    <w:abstractNumId w:val="5"/>
  </w:num>
  <w:num w:numId="4">
    <w:abstractNumId w:val="9"/>
  </w:num>
  <w:num w:numId="5">
    <w:abstractNumId w:val="3"/>
  </w:num>
  <w:num w:numId="6">
    <w:abstractNumId w:val="13"/>
  </w:num>
  <w:num w:numId="7">
    <w:abstractNumId w:val="16"/>
  </w:num>
  <w:num w:numId="8">
    <w:abstractNumId w:val="2"/>
  </w:num>
  <w:num w:numId="9">
    <w:abstractNumId w:val="1"/>
  </w:num>
  <w:num w:numId="10">
    <w:abstractNumId w:val="10"/>
  </w:num>
  <w:num w:numId="11">
    <w:abstractNumId w:val="14"/>
  </w:num>
  <w:num w:numId="12">
    <w:abstractNumId w:val="6"/>
  </w:num>
  <w:num w:numId="13">
    <w:abstractNumId w:val="4"/>
  </w:num>
  <w:num w:numId="14">
    <w:abstractNumId w:val="17"/>
  </w:num>
  <w:num w:numId="15">
    <w:abstractNumId w:val="12"/>
  </w:num>
  <w:num w:numId="16">
    <w:abstractNumId w:val="11"/>
  </w:num>
  <w:num w:numId="17">
    <w:abstractNumId w:val="7"/>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20"/>
  <w:displayHorizontalDrawingGridEvery w:val="2"/>
  <w:characterSpacingControl w:val="doNotCompress"/>
  <w:hdrShapeDefaults>
    <o:shapedefaults v:ext="edit" spidmax="23553"/>
  </w:hdrShapeDefaults>
  <w:footnotePr>
    <w:footnote w:id="0"/>
    <w:footnote w:id="1"/>
  </w:footnotePr>
  <w:endnotePr>
    <w:endnote w:id="0"/>
    <w:endnote w:id="1"/>
  </w:endnotePr>
  <w:compat/>
  <w:rsids>
    <w:rsidRoot w:val="00D33FB4"/>
    <w:rsid w:val="0000009F"/>
    <w:rsid w:val="000000D9"/>
    <w:rsid w:val="00001312"/>
    <w:rsid w:val="000013B1"/>
    <w:rsid w:val="00001659"/>
    <w:rsid w:val="00001F10"/>
    <w:rsid w:val="00002036"/>
    <w:rsid w:val="00002B15"/>
    <w:rsid w:val="0000431C"/>
    <w:rsid w:val="00004420"/>
    <w:rsid w:val="00004F0D"/>
    <w:rsid w:val="000054E4"/>
    <w:rsid w:val="00006565"/>
    <w:rsid w:val="00010729"/>
    <w:rsid w:val="00011DFD"/>
    <w:rsid w:val="00011F2D"/>
    <w:rsid w:val="00012070"/>
    <w:rsid w:val="0001339D"/>
    <w:rsid w:val="00013566"/>
    <w:rsid w:val="000139C2"/>
    <w:rsid w:val="00013D5C"/>
    <w:rsid w:val="000140F9"/>
    <w:rsid w:val="00016168"/>
    <w:rsid w:val="00016EEA"/>
    <w:rsid w:val="00020C73"/>
    <w:rsid w:val="00021541"/>
    <w:rsid w:val="000219E1"/>
    <w:rsid w:val="000224F0"/>
    <w:rsid w:val="00022A2D"/>
    <w:rsid w:val="00023161"/>
    <w:rsid w:val="0002330A"/>
    <w:rsid w:val="000237C9"/>
    <w:rsid w:val="00024CA1"/>
    <w:rsid w:val="0002526A"/>
    <w:rsid w:val="00026D9A"/>
    <w:rsid w:val="00027427"/>
    <w:rsid w:val="00030EAB"/>
    <w:rsid w:val="00031BF8"/>
    <w:rsid w:val="000327D0"/>
    <w:rsid w:val="000356D5"/>
    <w:rsid w:val="00035D60"/>
    <w:rsid w:val="00036451"/>
    <w:rsid w:val="000373F6"/>
    <w:rsid w:val="00041BDE"/>
    <w:rsid w:val="00041EE0"/>
    <w:rsid w:val="00043ED8"/>
    <w:rsid w:val="00043FAA"/>
    <w:rsid w:val="000453FC"/>
    <w:rsid w:val="0004678E"/>
    <w:rsid w:val="00046864"/>
    <w:rsid w:val="00047C30"/>
    <w:rsid w:val="00047DA9"/>
    <w:rsid w:val="000513D5"/>
    <w:rsid w:val="00053284"/>
    <w:rsid w:val="000532E2"/>
    <w:rsid w:val="00053848"/>
    <w:rsid w:val="00053A6D"/>
    <w:rsid w:val="0005518E"/>
    <w:rsid w:val="00055969"/>
    <w:rsid w:val="000567BC"/>
    <w:rsid w:val="000608AE"/>
    <w:rsid w:val="00061390"/>
    <w:rsid w:val="00061472"/>
    <w:rsid w:val="00062154"/>
    <w:rsid w:val="00062CF0"/>
    <w:rsid w:val="00063FBA"/>
    <w:rsid w:val="00064053"/>
    <w:rsid w:val="00064A64"/>
    <w:rsid w:val="000651CF"/>
    <w:rsid w:val="000676FB"/>
    <w:rsid w:val="000702C1"/>
    <w:rsid w:val="00070726"/>
    <w:rsid w:val="00071686"/>
    <w:rsid w:val="00072168"/>
    <w:rsid w:val="0007397D"/>
    <w:rsid w:val="000749E1"/>
    <w:rsid w:val="000760AD"/>
    <w:rsid w:val="00076529"/>
    <w:rsid w:val="00076661"/>
    <w:rsid w:val="000769AF"/>
    <w:rsid w:val="00076F98"/>
    <w:rsid w:val="0008124F"/>
    <w:rsid w:val="000820B3"/>
    <w:rsid w:val="00082F50"/>
    <w:rsid w:val="000831B3"/>
    <w:rsid w:val="000840E8"/>
    <w:rsid w:val="0008428E"/>
    <w:rsid w:val="000914DA"/>
    <w:rsid w:val="00091B6C"/>
    <w:rsid w:val="00092826"/>
    <w:rsid w:val="0009526A"/>
    <w:rsid w:val="00095A35"/>
    <w:rsid w:val="00095D08"/>
    <w:rsid w:val="000963A2"/>
    <w:rsid w:val="000966A8"/>
    <w:rsid w:val="000971C5"/>
    <w:rsid w:val="000978A3"/>
    <w:rsid w:val="00097EA3"/>
    <w:rsid w:val="000A00DD"/>
    <w:rsid w:val="000A01BE"/>
    <w:rsid w:val="000A0521"/>
    <w:rsid w:val="000A15C4"/>
    <w:rsid w:val="000A18CC"/>
    <w:rsid w:val="000A1B9E"/>
    <w:rsid w:val="000A1EE6"/>
    <w:rsid w:val="000A2568"/>
    <w:rsid w:val="000A4678"/>
    <w:rsid w:val="000A586D"/>
    <w:rsid w:val="000A64E1"/>
    <w:rsid w:val="000A675A"/>
    <w:rsid w:val="000A69EA"/>
    <w:rsid w:val="000B0BA0"/>
    <w:rsid w:val="000B0E3A"/>
    <w:rsid w:val="000B142D"/>
    <w:rsid w:val="000B2149"/>
    <w:rsid w:val="000B461D"/>
    <w:rsid w:val="000B54CE"/>
    <w:rsid w:val="000B5593"/>
    <w:rsid w:val="000B56D0"/>
    <w:rsid w:val="000B5DBC"/>
    <w:rsid w:val="000B5E31"/>
    <w:rsid w:val="000B62E1"/>
    <w:rsid w:val="000C031E"/>
    <w:rsid w:val="000C057B"/>
    <w:rsid w:val="000C654E"/>
    <w:rsid w:val="000C7B76"/>
    <w:rsid w:val="000C7E68"/>
    <w:rsid w:val="000D05C3"/>
    <w:rsid w:val="000D091F"/>
    <w:rsid w:val="000D1426"/>
    <w:rsid w:val="000D1D47"/>
    <w:rsid w:val="000D23FC"/>
    <w:rsid w:val="000D3F18"/>
    <w:rsid w:val="000D4068"/>
    <w:rsid w:val="000D6131"/>
    <w:rsid w:val="000D74E2"/>
    <w:rsid w:val="000E08B9"/>
    <w:rsid w:val="000E08FD"/>
    <w:rsid w:val="000E11AE"/>
    <w:rsid w:val="000E1754"/>
    <w:rsid w:val="000E28E9"/>
    <w:rsid w:val="000E41AD"/>
    <w:rsid w:val="000E4FBE"/>
    <w:rsid w:val="000E5586"/>
    <w:rsid w:val="000E6A38"/>
    <w:rsid w:val="000E7681"/>
    <w:rsid w:val="000E7B40"/>
    <w:rsid w:val="000E7EB2"/>
    <w:rsid w:val="000F003D"/>
    <w:rsid w:val="000F0545"/>
    <w:rsid w:val="000F0A93"/>
    <w:rsid w:val="000F0AD2"/>
    <w:rsid w:val="000F0B26"/>
    <w:rsid w:val="000F0C0C"/>
    <w:rsid w:val="000F1B47"/>
    <w:rsid w:val="000F1BAF"/>
    <w:rsid w:val="000F33BC"/>
    <w:rsid w:val="000F428B"/>
    <w:rsid w:val="000F5FBB"/>
    <w:rsid w:val="000F6F15"/>
    <w:rsid w:val="00100175"/>
    <w:rsid w:val="0010154A"/>
    <w:rsid w:val="0010241B"/>
    <w:rsid w:val="00102AF7"/>
    <w:rsid w:val="00103B81"/>
    <w:rsid w:val="001055C0"/>
    <w:rsid w:val="00106A98"/>
    <w:rsid w:val="001116FF"/>
    <w:rsid w:val="0011221F"/>
    <w:rsid w:val="001122EA"/>
    <w:rsid w:val="00112F21"/>
    <w:rsid w:val="00116537"/>
    <w:rsid w:val="00116DC8"/>
    <w:rsid w:val="00116FCB"/>
    <w:rsid w:val="001170E3"/>
    <w:rsid w:val="0011736F"/>
    <w:rsid w:val="001173D9"/>
    <w:rsid w:val="00117596"/>
    <w:rsid w:val="001208EE"/>
    <w:rsid w:val="00120AEC"/>
    <w:rsid w:val="00125159"/>
    <w:rsid w:val="00126DE0"/>
    <w:rsid w:val="001279CF"/>
    <w:rsid w:val="00130D39"/>
    <w:rsid w:val="00130E2E"/>
    <w:rsid w:val="00130EF5"/>
    <w:rsid w:val="00131FE5"/>
    <w:rsid w:val="00132437"/>
    <w:rsid w:val="00132638"/>
    <w:rsid w:val="00133864"/>
    <w:rsid w:val="001360B0"/>
    <w:rsid w:val="001366D4"/>
    <w:rsid w:val="00140B12"/>
    <w:rsid w:val="00140EBE"/>
    <w:rsid w:val="00142022"/>
    <w:rsid w:val="001420F4"/>
    <w:rsid w:val="00142747"/>
    <w:rsid w:val="00144006"/>
    <w:rsid w:val="001441D8"/>
    <w:rsid w:val="00144A0B"/>
    <w:rsid w:val="00144FE8"/>
    <w:rsid w:val="0014591B"/>
    <w:rsid w:val="00147269"/>
    <w:rsid w:val="0015133D"/>
    <w:rsid w:val="001519C4"/>
    <w:rsid w:val="00152342"/>
    <w:rsid w:val="001537C3"/>
    <w:rsid w:val="00153E5A"/>
    <w:rsid w:val="0015403A"/>
    <w:rsid w:val="0015486C"/>
    <w:rsid w:val="001564AF"/>
    <w:rsid w:val="00156668"/>
    <w:rsid w:val="001567F5"/>
    <w:rsid w:val="00157C3D"/>
    <w:rsid w:val="00157F8C"/>
    <w:rsid w:val="00160585"/>
    <w:rsid w:val="0016147D"/>
    <w:rsid w:val="00161952"/>
    <w:rsid w:val="00161BEF"/>
    <w:rsid w:val="0016228A"/>
    <w:rsid w:val="0016259D"/>
    <w:rsid w:val="0016316B"/>
    <w:rsid w:val="00163264"/>
    <w:rsid w:val="0016572C"/>
    <w:rsid w:val="0016651A"/>
    <w:rsid w:val="001716F3"/>
    <w:rsid w:val="00172139"/>
    <w:rsid w:val="0017244C"/>
    <w:rsid w:val="00172EEF"/>
    <w:rsid w:val="0017355E"/>
    <w:rsid w:val="00173CE4"/>
    <w:rsid w:val="001750BB"/>
    <w:rsid w:val="0017561C"/>
    <w:rsid w:val="00177591"/>
    <w:rsid w:val="001805E7"/>
    <w:rsid w:val="00182456"/>
    <w:rsid w:val="0018385B"/>
    <w:rsid w:val="00183D1E"/>
    <w:rsid w:val="00186C6B"/>
    <w:rsid w:val="00187D48"/>
    <w:rsid w:val="00187FBD"/>
    <w:rsid w:val="00190E9C"/>
    <w:rsid w:val="001920F6"/>
    <w:rsid w:val="001933ED"/>
    <w:rsid w:val="0019368D"/>
    <w:rsid w:val="00194A67"/>
    <w:rsid w:val="00194DDB"/>
    <w:rsid w:val="001953DB"/>
    <w:rsid w:val="0019544C"/>
    <w:rsid w:val="0019547B"/>
    <w:rsid w:val="00195BB6"/>
    <w:rsid w:val="001A0C1D"/>
    <w:rsid w:val="001A0D94"/>
    <w:rsid w:val="001A19B3"/>
    <w:rsid w:val="001A2082"/>
    <w:rsid w:val="001A3B06"/>
    <w:rsid w:val="001A4451"/>
    <w:rsid w:val="001A4804"/>
    <w:rsid w:val="001A4E6E"/>
    <w:rsid w:val="001A5B92"/>
    <w:rsid w:val="001A65DE"/>
    <w:rsid w:val="001B05EB"/>
    <w:rsid w:val="001B15DE"/>
    <w:rsid w:val="001B1C0F"/>
    <w:rsid w:val="001B2E32"/>
    <w:rsid w:val="001B3210"/>
    <w:rsid w:val="001B3EFC"/>
    <w:rsid w:val="001B41B4"/>
    <w:rsid w:val="001B4619"/>
    <w:rsid w:val="001B4AA1"/>
    <w:rsid w:val="001B637E"/>
    <w:rsid w:val="001B7987"/>
    <w:rsid w:val="001C0CA6"/>
    <w:rsid w:val="001C0D2F"/>
    <w:rsid w:val="001C0FA1"/>
    <w:rsid w:val="001C10A0"/>
    <w:rsid w:val="001C1903"/>
    <w:rsid w:val="001C4BDB"/>
    <w:rsid w:val="001C51C8"/>
    <w:rsid w:val="001C5C72"/>
    <w:rsid w:val="001C5DAE"/>
    <w:rsid w:val="001D0742"/>
    <w:rsid w:val="001D0C80"/>
    <w:rsid w:val="001D121A"/>
    <w:rsid w:val="001D1394"/>
    <w:rsid w:val="001D21BE"/>
    <w:rsid w:val="001D2CF9"/>
    <w:rsid w:val="001D499D"/>
    <w:rsid w:val="001D5563"/>
    <w:rsid w:val="001D6F9A"/>
    <w:rsid w:val="001D7296"/>
    <w:rsid w:val="001D78AD"/>
    <w:rsid w:val="001E1587"/>
    <w:rsid w:val="001E1BCD"/>
    <w:rsid w:val="001E1F0E"/>
    <w:rsid w:val="001E2B9F"/>
    <w:rsid w:val="001E38DC"/>
    <w:rsid w:val="001E4731"/>
    <w:rsid w:val="001E5C03"/>
    <w:rsid w:val="001E5D8F"/>
    <w:rsid w:val="001E617A"/>
    <w:rsid w:val="001E6964"/>
    <w:rsid w:val="001E723B"/>
    <w:rsid w:val="001E7D46"/>
    <w:rsid w:val="001F00C8"/>
    <w:rsid w:val="001F1EE5"/>
    <w:rsid w:val="001F2906"/>
    <w:rsid w:val="001F31DB"/>
    <w:rsid w:val="001F4C65"/>
    <w:rsid w:val="001F5FFC"/>
    <w:rsid w:val="001F6BA5"/>
    <w:rsid w:val="001F6FD6"/>
    <w:rsid w:val="002014C2"/>
    <w:rsid w:val="00201EED"/>
    <w:rsid w:val="00203D1E"/>
    <w:rsid w:val="002111AE"/>
    <w:rsid w:val="002120E9"/>
    <w:rsid w:val="00213287"/>
    <w:rsid w:val="00213FE3"/>
    <w:rsid w:val="00214027"/>
    <w:rsid w:val="002144E2"/>
    <w:rsid w:val="002145B2"/>
    <w:rsid w:val="002173D1"/>
    <w:rsid w:val="00217959"/>
    <w:rsid w:val="00220D40"/>
    <w:rsid w:val="00220FB2"/>
    <w:rsid w:val="00222D1F"/>
    <w:rsid w:val="0022443D"/>
    <w:rsid w:val="00224891"/>
    <w:rsid w:val="00225877"/>
    <w:rsid w:val="002258C7"/>
    <w:rsid w:val="00225AE4"/>
    <w:rsid w:val="00230A84"/>
    <w:rsid w:val="00230B4E"/>
    <w:rsid w:val="002320DB"/>
    <w:rsid w:val="002335F1"/>
    <w:rsid w:val="0023426A"/>
    <w:rsid w:val="00234F30"/>
    <w:rsid w:val="00235F8A"/>
    <w:rsid w:val="00236CB2"/>
    <w:rsid w:val="002408B2"/>
    <w:rsid w:val="00240E48"/>
    <w:rsid w:val="00240F9A"/>
    <w:rsid w:val="00241369"/>
    <w:rsid w:val="00242791"/>
    <w:rsid w:val="002448FE"/>
    <w:rsid w:val="00245DB0"/>
    <w:rsid w:val="00247A46"/>
    <w:rsid w:val="00247C37"/>
    <w:rsid w:val="002511BE"/>
    <w:rsid w:val="00252B74"/>
    <w:rsid w:val="0025351B"/>
    <w:rsid w:val="0025364E"/>
    <w:rsid w:val="002538AC"/>
    <w:rsid w:val="00253E5C"/>
    <w:rsid w:val="00254F18"/>
    <w:rsid w:val="002556DE"/>
    <w:rsid w:val="00255FA6"/>
    <w:rsid w:val="00256293"/>
    <w:rsid w:val="00256F9C"/>
    <w:rsid w:val="0025744D"/>
    <w:rsid w:val="00257DE5"/>
    <w:rsid w:val="002614EC"/>
    <w:rsid w:val="0026223F"/>
    <w:rsid w:val="002636CF"/>
    <w:rsid w:val="00264475"/>
    <w:rsid w:val="00265033"/>
    <w:rsid w:val="002654AA"/>
    <w:rsid w:val="0026554B"/>
    <w:rsid w:val="002667DB"/>
    <w:rsid w:val="00267701"/>
    <w:rsid w:val="0027048D"/>
    <w:rsid w:val="00273658"/>
    <w:rsid w:val="00275473"/>
    <w:rsid w:val="00275A35"/>
    <w:rsid w:val="00275BAD"/>
    <w:rsid w:val="00275F18"/>
    <w:rsid w:val="00277484"/>
    <w:rsid w:val="00280DA3"/>
    <w:rsid w:val="002813ED"/>
    <w:rsid w:val="00281A5C"/>
    <w:rsid w:val="002844BD"/>
    <w:rsid w:val="00284E55"/>
    <w:rsid w:val="00285DCE"/>
    <w:rsid w:val="00286DC4"/>
    <w:rsid w:val="00286F10"/>
    <w:rsid w:val="00286F4E"/>
    <w:rsid w:val="0028716D"/>
    <w:rsid w:val="00290719"/>
    <w:rsid w:val="00290C27"/>
    <w:rsid w:val="00292357"/>
    <w:rsid w:val="00292713"/>
    <w:rsid w:val="00292B42"/>
    <w:rsid w:val="00293570"/>
    <w:rsid w:val="00294F0A"/>
    <w:rsid w:val="00295636"/>
    <w:rsid w:val="00295829"/>
    <w:rsid w:val="002968D5"/>
    <w:rsid w:val="00296B03"/>
    <w:rsid w:val="002A0DB4"/>
    <w:rsid w:val="002A24A6"/>
    <w:rsid w:val="002A2D82"/>
    <w:rsid w:val="002A34E0"/>
    <w:rsid w:val="002A3A26"/>
    <w:rsid w:val="002A4A40"/>
    <w:rsid w:val="002A5333"/>
    <w:rsid w:val="002A5506"/>
    <w:rsid w:val="002A5C60"/>
    <w:rsid w:val="002A6AA0"/>
    <w:rsid w:val="002A6E58"/>
    <w:rsid w:val="002A723D"/>
    <w:rsid w:val="002A7344"/>
    <w:rsid w:val="002B07E0"/>
    <w:rsid w:val="002B13E6"/>
    <w:rsid w:val="002B3832"/>
    <w:rsid w:val="002B3CC6"/>
    <w:rsid w:val="002B4C0B"/>
    <w:rsid w:val="002B50D7"/>
    <w:rsid w:val="002B639C"/>
    <w:rsid w:val="002B677D"/>
    <w:rsid w:val="002B6A07"/>
    <w:rsid w:val="002C1257"/>
    <w:rsid w:val="002C1355"/>
    <w:rsid w:val="002C1B99"/>
    <w:rsid w:val="002C1DF7"/>
    <w:rsid w:val="002C2CA4"/>
    <w:rsid w:val="002C545C"/>
    <w:rsid w:val="002C5C82"/>
    <w:rsid w:val="002C68FC"/>
    <w:rsid w:val="002C6B31"/>
    <w:rsid w:val="002D0508"/>
    <w:rsid w:val="002D176C"/>
    <w:rsid w:val="002D26B1"/>
    <w:rsid w:val="002D2841"/>
    <w:rsid w:val="002D291E"/>
    <w:rsid w:val="002D3445"/>
    <w:rsid w:val="002D4588"/>
    <w:rsid w:val="002D45C3"/>
    <w:rsid w:val="002D5774"/>
    <w:rsid w:val="002D5C09"/>
    <w:rsid w:val="002D6E3C"/>
    <w:rsid w:val="002E0B0E"/>
    <w:rsid w:val="002E1BA9"/>
    <w:rsid w:val="002E1C8E"/>
    <w:rsid w:val="002E2232"/>
    <w:rsid w:val="002E27F9"/>
    <w:rsid w:val="002E31EE"/>
    <w:rsid w:val="002E6433"/>
    <w:rsid w:val="002E7524"/>
    <w:rsid w:val="002F029C"/>
    <w:rsid w:val="002F1209"/>
    <w:rsid w:val="002F1D92"/>
    <w:rsid w:val="002F2C9C"/>
    <w:rsid w:val="002F3E72"/>
    <w:rsid w:val="002F77F8"/>
    <w:rsid w:val="002F7993"/>
    <w:rsid w:val="002F7A8E"/>
    <w:rsid w:val="002F7B23"/>
    <w:rsid w:val="002F7CA5"/>
    <w:rsid w:val="0030075B"/>
    <w:rsid w:val="00301CB3"/>
    <w:rsid w:val="00301F98"/>
    <w:rsid w:val="0030395A"/>
    <w:rsid w:val="00303DA9"/>
    <w:rsid w:val="00304467"/>
    <w:rsid w:val="00305D42"/>
    <w:rsid w:val="00307DEE"/>
    <w:rsid w:val="003110C8"/>
    <w:rsid w:val="00311719"/>
    <w:rsid w:val="003129CD"/>
    <w:rsid w:val="00312C6E"/>
    <w:rsid w:val="00312F14"/>
    <w:rsid w:val="00313951"/>
    <w:rsid w:val="00314340"/>
    <w:rsid w:val="00314903"/>
    <w:rsid w:val="00317017"/>
    <w:rsid w:val="003174F2"/>
    <w:rsid w:val="00320912"/>
    <w:rsid w:val="00321E54"/>
    <w:rsid w:val="00322B73"/>
    <w:rsid w:val="00322E43"/>
    <w:rsid w:val="0032381A"/>
    <w:rsid w:val="0032383E"/>
    <w:rsid w:val="0032552A"/>
    <w:rsid w:val="00327295"/>
    <w:rsid w:val="003275A9"/>
    <w:rsid w:val="003311F9"/>
    <w:rsid w:val="00332CA4"/>
    <w:rsid w:val="00332FFB"/>
    <w:rsid w:val="003331E2"/>
    <w:rsid w:val="0033412B"/>
    <w:rsid w:val="003356F5"/>
    <w:rsid w:val="0033639C"/>
    <w:rsid w:val="00336951"/>
    <w:rsid w:val="003375D8"/>
    <w:rsid w:val="00340838"/>
    <w:rsid w:val="00341605"/>
    <w:rsid w:val="00341884"/>
    <w:rsid w:val="003419A9"/>
    <w:rsid w:val="00341C29"/>
    <w:rsid w:val="00341CFA"/>
    <w:rsid w:val="00342BF5"/>
    <w:rsid w:val="00343276"/>
    <w:rsid w:val="00343A54"/>
    <w:rsid w:val="00343DD8"/>
    <w:rsid w:val="0034480B"/>
    <w:rsid w:val="00345009"/>
    <w:rsid w:val="0034520B"/>
    <w:rsid w:val="00345B56"/>
    <w:rsid w:val="003460A9"/>
    <w:rsid w:val="0034672F"/>
    <w:rsid w:val="0035161D"/>
    <w:rsid w:val="0035177D"/>
    <w:rsid w:val="00351AA0"/>
    <w:rsid w:val="00352321"/>
    <w:rsid w:val="0035396D"/>
    <w:rsid w:val="00353A45"/>
    <w:rsid w:val="00353F36"/>
    <w:rsid w:val="00353F5F"/>
    <w:rsid w:val="00354116"/>
    <w:rsid w:val="00354453"/>
    <w:rsid w:val="00354FB3"/>
    <w:rsid w:val="0035584C"/>
    <w:rsid w:val="00355C77"/>
    <w:rsid w:val="00360805"/>
    <w:rsid w:val="00361B2F"/>
    <w:rsid w:val="00362276"/>
    <w:rsid w:val="00362AD1"/>
    <w:rsid w:val="003637CB"/>
    <w:rsid w:val="00364FEF"/>
    <w:rsid w:val="0036580C"/>
    <w:rsid w:val="00366E30"/>
    <w:rsid w:val="00367DFB"/>
    <w:rsid w:val="0037001A"/>
    <w:rsid w:val="003706D6"/>
    <w:rsid w:val="0037106F"/>
    <w:rsid w:val="003737B2"/>
    <w:rsid w:val="00373A58"/>
    <w:rsid w:val="00375439"/>
    <w:rsid w:val="003759EA"/>
    <w:rsid w:val="00377E9B"/>
    <w:rsid w:val="00380A2E"/>
    <w:rsid w:val="00381068"/>
    <w:rsid w:val="00381844"/>
    <w:rsid w:val="00382877"/>
    <w:rsid w:val="0038383C"/>
    <w:rsid w:val="00384E0F"/>
    <w:rsid w:val="003856F4"/>
    <w:rsid w:val="00386008"/>
    <w:rsid w:val="00386198"/>
    <w:rsid w:val="00386303"/>
    <w:rsid w:val="00386E1B"/>
    <w:rsid w:val="00387410"/>
    <w:rsid w:val="00387681"/>
    <w:rsid w:val="003877CE"/>
    <w:rsid w:val="0039071D"/>
    <w:rsid w:val="003911DF"/>
    <w:rsid w:val="00392025"/>
    <w:rsid w:val="003920B2"/>
    <w:rsid w:val="00392308"/>
    <w:rsid w:val="00394B76"/>
    <w:rsid w:val="00397114"/>
    <w:rsid w:val="00397524"/>
    <w:rsid w:val="00397C09"/>
    <w:rsid w:val="003A07D9"/>
    <w:rsid w:val="003A09E3"/>
    <w:rsid w:val="003A164C"/>
    <w:rsid w:val="003A18C1"/>
    <w:rsid w:val="003A1DE3"/>
    <w:rsid w:val="003A433B"/>
    <w:rsid w:val="003A448A"/>
    <w:rsid w:val="003A458F"/>
    <w:rsid w:val="003A5C8F"/>
    <w:rsid w:val="003B0160"/>
    <w:rsid w:val="003B0247"/>
    <w:rsid w:val="003B0557"/>
    <w:rsid w:val="003B16BC"/>
    <w:rsid w:val="003B1FF6"/>
    <w:rsid w:val="003B26D5"/>
    <w:rsid w:val="003B2824"/>
    <w:rsid w:val="003B282D"/>
    <w:rsid w:val="003B42A2"/>
    <w:rsid w:val="003B456C"/>
    <w:rsid w:val="003B5191"/>
    <w:rsid w:val="003B5AA1"/>
    <w:rsid w:val="003B63FC"/>
    <w:rsid w:val="003B6C53"/>
    <w:rsid w:val="003C296C"/>
    <w:rsid w:val="003C36A8"/>
    <w:rsid w:val="003C491B"/>
    <w:rsid w:val="003C4A88"/>
    <w:rsid w:val="003C5EC1"/>
    <w:rsid w:val="003C6513"/>
    <w:rsid w:val="003C7347"/>
    <w:rsid w:val="003C79C8"/>
    <w:rsid w:val="003D0070"/>
    <w:rsid w:val="003D0394"/>
    <w:rsid w:val="003D16F0"/>
    <w:rsid w:val="003D17FE"/>
    <w:rsid w:val="003D4907"/>
    <w:rsid w:val="003D4A6A"/>
    <w:rsid w:val="003D515E"/>
    <w:rsid w:val="003D6C2B"/>
    <w:rsid w:val="003D6DE7"/>
    <w:rsid w:val="003D713C"/>
    <w:rsid w:val="003D733B"/>
    <w:rsid w:val="003D78B5"/>
    <w:rsid w:val="003E13D4"/>
    <w:rsid w:val="003E180B"/>
    <w:rsid w:val="003E1CBA"/>
    <w:rsid w:val="003E2AAE"/>
    <w:rsid w:val="003E46DD"/>
    <w:rsid w:val="003E49A8"/>
    <w:rsid w:val="003E531A"/>
    <w:rsid w:val="003E54D0"/>
    <w:rsid w:val="003E56A1"/>
    <w:rsid w:val="003F0AAF"/>
    <w:rsid w:val="003F0C70"/>
    <w:rsid w:val="003F167A"/>
    <w:rsid w:val="003F1B40"/>
    <w:rsid w:val="003F3213"/>
    <w:rsid w:val="003F326D"/>
    <w:rsid w:val="003F3A8D"/>
    <w:rsid w:val="003F3AFB"/>
    <w:rsid w:val="003F46FA"/>
    <w:rsid w:val="003F50AA"/>
    <w:rsid w:val="003F539D"/>
    <w:rsid w:val="003F5B80"/>
    <w:rsid w:val="003F6237"/>
    <w:rsid w:val="003F66A1"/>
    <w:rsid w:val="003F73FD"/>
    <w:rsid w:val="003F7535"/>
    <w:rsid w:val="00400519"/>
    <w:rsid w:val="00400C37"/>
    <w:rsid w:val="004030B6"/>
    <w:rsid w:val="0041122F"/>
    <w:rsid w:val="004124B2"/>
    <w:rsid w:val="00413255"/>
    <w:rsid w:val="00414D0A"/>
    <w:rsid w:val="00415A18"/>
    <w:rsid w:val="004162E5"/>
    <w:rsid w:val="004166E9"/>
    <w:rsid w:val="00417573"/>
    <w:rsid w:val="0042013D"/>
    <w:rsid w:val="00420737"/>
    <w:rsid w:val="00420766"/>
    <w:rsid w:val="0042130D"/>
    <w:rsid w:val="00421D9E"/>
    <w:rsid w:val="004225C5"/>
    <w:rsid w:val="00423739"/>
    <w:rsid w:val="00423F56"/>
    <w:rsid w:val="00424337"/>
    <w:rsid w:val="00426A67"/>
    <w:rsid w:val="00427D7B"/>
    <w:rsid w:val="004305D3"/>
    <w:rsid w:val="004305E0"/>
    <w:rsid w:val="00430F3D"/>
    <w:rsid w:val="00430FE4"/>
    <w:rsid w:val="00432452"/>
    <w:rsid w:val="00433950"/>
    <w:rsid w:val="00433A7F"/>
    <w:rsid w:val="004349BD"/>
    <w:rsid w:val="00435867"/>
    <w:rsid w:val="00437277"/>
    <w:rsid w:val="00437384"/>
    <w:rsid w:val="0043784B"/>
    <w:rsid w:val="00440CEF"/>
    <w:rsid w:val="00440F28"/>
    <w:rsid w:val="00442908"/>
    <w:rsid w:val="00444DB0"/>
    <w:rsid w:val="0044588F"/>
    <w:rsid w:val="00447697"/>
    <w:rsid w:val="00447FBE"/>
    <w:rsid w:val="0045030A"/>
    <w:rsid w:val="00450622"/>
    <w:rsid w:val="00450856"/>
    <w:rsid w:val="004510FA"/>
    <w:rsid w:val="0045145D"/>
    <w:rsid w:val="00453FCB"/>
    <w:rsid w:val="00454219"/>
    <w:rsid w:val="004553ED"/>
    <w:rsid w:val="00455BED"/>
    <w:rsid w:val="00455FF5"/>
    <w:rsid w:val="0045613D"/>
    <w:rsid w:val="00456C1C"/>
    <w:rsid w:val="004575C6"/>
    <w:rsid w:val="00457950"/>
    <w:rsid w:val="00457F17"/>
    <w:rsid w:val="00460993"/>
    <w:rsid w:val="004616C5"/>
    <w:rsid w:val="004617FD"/>
    <w:rsid w:val="00461E66"/>
    <w:rsid w:val="00462240"/>
    <w:rsid w:val="00463567"/>
    <w:rsid w:val="004640DE"/>
    <w:rsid w:val="004649DB"/>
    <w:rsid w:val="00464B7B"/>
    <w:rsid w:val="00466EFA"/>
    <w:rsid w:val="004676FB"/>
    <w:rsid w:val="00467D53"/>
    <w:rsid w:val="00470111"/>
    <w:rsid w:val="00470ADC"/>
    <w:rsid w:val="00474B51"/>
    <w:rsid w:val="0047538E"/>
    <w:rsid w:val="004762D9"/>
    <w:rsid w:val="004803B1"/>
    <w:rsid w:val="004822FA"/>
    <w:rsid w:val="00482AC8"/>
    <w:rsid w:val="00483429"/>
    <w:rsid w:val="00483CA3"/>
    <w:rsid w:val="00483FDB"/>
    <w:rsid w:val="00484C6F"/>
    <w:rsid w:val="00485147"/>
    <w:rsid w:val="00485B7A"/>
    <w:rsid w:val="0048641A"/>
    <w:rsid w:val="00487A00"/>
    <w:rsid w:val="00487AEA"/>
    <w:rsid w:val="00487E3C"/>
    <w:rsid w:val="00490513"/>
    <w:rsid w:val="004907B7"/>
    <w:rsid w:val="00490F2C"/>
    <w:rsid w:val="00492B6D"/>
    <w:rsid w:val="00492E1C"/>
    <w:rsid w:val="00493AA5"/>
    <w:rsid w:val="00494210"/>
    <w:rsid w:val="00494306"/>
    <w:rsid w:val="00494DF6"/>
    <w:rsid w:val="00495974"/>
    <w:rsid w:val="004963D6"/>
    <w:rsid w:val="004A011F"/>
    <w:rsid w:val="004A0A8B"/>
    <w:rsid w:val="004A0B45"/>
    <w:rsid w:val="004A0DA4"/>
    <w:rsid w:val="004A154B"/>
    <w:rsid w:val="004A228F"/>
    <w:rsid w:val="004A41CE"/>
    <w:rsid w:val="004A4216"/>
    <w:rsid w:val="004A44BE"/>
    <w:rsid w:val="004A4761"/>
    <w:rsid w:val="004A4CBC"/>
    <w:rsid w:val="004A4EBC"/>
    <w:rsid w:val="004A5308"/>
    <w:rsid w:val="004A569C"/>
    <w:rsid w:val="004A5F13"/>
    <w:rsid w:val="004B05F7"/>
    <w:rsid w:val="004B285B"/>
    <w:rsid w:val="004B4E5D"/>
    <w:rsid w:val="004B4EED"/>
    <w:rsid w:val="004B6494"/>
    <w:rsid w:val="004C01E4"/>
    <w:rsid w:val="004C0757"/>
    <w:rsid w:val="004C2E2A"/>
    <w:rsid w:val="004C3CA8"/>
    <w:rsid w:val="004C57DE"/>
    <w:rsid w:val="004C76FD"/>
    <w:rsid w:val="004D0A84"/>
    <w:rsid w:val="004D0D93"/>
    <w:rsid w:val="004D0F4A"/>
    <w:rsid w:val="004D1382"/>
    <w:rsid w:val="004D18F1"/>
    <w:rsid w:val="004D2BF2"/>
    <w:rsid w:val="004D3B0A"/>
    <w:rsid w:val="004D4221"/>
    <w:rsid w:val="004D45C4"/>
    <w:rsid w:val="004D4C96"/>
    <w:rsid w:val="004D528D"/>
    <w:rsid w:val="004D5609"/>
    <w:rsid w:val="004D58B4"/>
    <w:rsid w:val="004D5E92"/>
    <w:rsid w:val="004D6501"/>
    <w:rsid w:val="004D67F6"/>
    <w:rsid w:val="004D7B21"/>
    <w:rsid w:val="004E4234"/>
    <w:rsid w:val="004E45DF"/>
    <w:rsid w:val="004E48A8"/>
    <w:rsid w:val="004E6CAF"/>
    <w:rsid w:val="004F0191"/>
    <w:rsid w:val="004F041C"/>
    <w:rsid w:val="004F0F17"/>
    <w:rsid w:val="004F2FC4"/>
    <w:rsid w:val="004F3485"/>
    <w:rsid w:val="004F3BEE"/>
    <w:rsid w:val="004F4BDF"/>
    <w:rsid w:val="00501131"/>
    <w:rsid w:val="005019DB"/>
    <w:rsid w:val="00501DB6"/>
    <w:rsid w:val="00503DB2"/>
    <w:rsid w:val="00504076"/>
    <w:rsid w:val="00504087"/>
    <w:rsid w:val="00504631"/>
    <w:rsid w:val="00505C88"/>
    <w:rsid w:val="00505CE9"/>
    <w:rsid w:val="00505D8A"/>
    <w:rsid w:val="005061D9"/>
    <w:rsid w:val="00506351"/>
    <w:rsid w:val="00506CB6"/>
    <w:rsid w:val="0050735D"/>
    <w:rsid w:val="005100E2"/>
    <w:rsid w:val="005104B1"/>
    <w:rsid w:val="00510A76"/>
    <w:rsid w:val="00510CB3"/>
    <w:rsid w:val="005114A3"/>
    <w:rsid w:val="0051398F"/>
    <w:rsid w:val="005140AB"/>
    <w:rsid w:val="00514888"/>
    <w:rsid w:val="00515C3C"/>
    <w:rsid w:val="00516379"/>
    <w:rsid w:val="0051725E"/>
    <w:rsid w:val="00517449"/>
    <w:rsid w:val="00517BFE"/>
    <w:rsid w:val="005211F1"/>
    <w:rsid w:val="00521335"/>
    <w:rsid w:val="0052381E"/>
    <w:rsid w:val="0052443C"/>
    <w:rsid w:val="00524870"/>
    <w:rsid w:val="005273AF"/>
    <w:rsid w:val="00530481"/>
    <w:rsid w:val="005309F4"/>
    <w:rsid w:val="00531237"/>
    <w:rsid w:val="0053149C"/>
    <w:rsid w:val="00531DA4"/>
    <w:rsid w:val="00532233"/>
    <w:rsid w:val="0053252A"/>
    <w:rsid w:val="0053260D"/>
    <w:rsid w:val="005327BF"/>
    <w:rsid w:val="00533821"/>
    <w:rsid w:val="00534DA9"/>
    <w:rsid w:val="00534E07"/>
    <w:rsid w:val="00536673"/>
    <w:rsid w:val="0053707B"/>
    <w:rsid w:val="00537F8E"/>
    <w:rsid w:val="0054045C"/>
    <w:rsid w:val="00540D44"/>
    <w:rsid w:val="005414A6"/>
    <w:rsid w:val="00544647"/>
    <w:rsid w:val="005457CD"/>
    <w:rsid w:val="005474A6"/>
    <w:rsid w:val="00547D92"/>
    <w:rsid w:val="0055025E"/>
    <w:rsid w:val="0055052D"/>
    <w:rsid w:val="00550595"/>
    <w:rsid w:val="0055190A"/>
    <w:rsid w:val="00551C33"/>
    <w:rsid w:val="005541D1"/>
    <w:rsid w:val="0055479C"/>
    <w:rsid w:val="00554E34"/>
    <w:rsid w:val="005550D1"/>
    <w:rsid w:val="0055516B"/>
    <w:rsid w:val="00555A87"/>
    <w:rsid w:val="00556028"/>
    <w:rsid w:val="005569E0"/>
    <w:rsid w:val="00556B95"/>
    <w:rsid w:val="00556B9F"/>
    <w:rsid w:val="00556EBC"/>
    <w:rsid w:val="0055709B"/>
    <w:rsid w:val="00557225"/>
    <w:rsid w:val="00557DF8"/>
    <w:rsid w:val="0056174C"/>
    <w:rsid w:val="00562DD3"/>
    <w:rsid w:val="0056479E"/>
    <w:rsid w:val="00564C82"/>
    <w:rsid w:val="00565517"/>
    <w:rsid w:val="005662FD"/>
    <w:rsid w:val="00566830"/>
    <w:rsid w:val="00570F68"/>
    <w:rsid w:val="00572991"/>
    <w:rsid w:val="00572C29"/>
    <w:rsid w:val="00573C28"/>
    <w:rsid w:val="00574A17"/>
    <w:rsid w:val="00575345"/>
    <w:rsid w:val="00576C2D"/>
    <w:rsid w:val="00577042"/>
    <w:rsid w:val="005777C0"/>
    <w:rsid w:val="005803F8"/>
    <w:rsid w:val="00580EE7"/>
    <w:rsid w:val="0058169F"/>
    <w:rsid w:val="005817F9"/>
    <w:rsid w:val="005826BA"/>
    <w:rsid w:val="005832B7"/>
    <w:rsid w:val="00584D2F"/>
    <w:rsid w:val="0058555A"/>
    <w:rsid w:val="00587C4B"/>
    <w:rsid w:val="00590181"/>
    <w:rsid w:val="00590510"/>
    <w:rsid w:val="00590D2C"/>
    <w:rsid w:val="00591066"/>
    <w:rsid w:val="00591946"/>
    <w:rsid w:val="00591CF4"/>
    <w:rsid w:val="00591FD9"/>
    <w:rsid w:val="0059211B"/>
    <w:rsid w:val="00592758"/>
    <w:rsid w:val="00592AF0"/>
    <w:rsid w:val="00593283"/>
    <w:rsid w:val="00593B95"/>
    <w:rsid w:val="005A01D0"/>
    <w:rsid w:val="005A0493"/>
    <w:rsid w:val="005A12F5"/>
    <w:rsid w:val="005A2545"/>
    <w:rsid w:val="005A3BB2"/>
    <w:rsid w:val="005A5741"/>
    <w:rsid w:val="005B022A"/>
    <w:rsid w:val="005B0C20"/>
    <w:rsid w:val="005B15D3"/>
    <w:rsid w:val="005B1794"/>
    <w:rsid w:val="005B2665"/>
    <w:rsid w:val="005B2D79"/>
    <w:rsid w:val="005B3449"/>
    <w:rsid w:val="005B35E9"/>
    <w:rsid w:val="005B3BA5"/>
    <w:rsid w:val="005B4A1A"/>
    <w:rsid w:val="005B5180"/>
    <w:rsid w:val="005B5A62"/>
    <w:rsid w:val="005C1004"/>
    <w:rsid w:val="005C1014"/>
    <w:rsid w:val="005C1AA4"/>
    <w:rsid w:val="005C1D37"/>
    <w:rsid w:val="005C2195"/>
    <w:rsid w:val="005C2B76"/>
    <w:rsid w:val="005C2BBC"/>
    <w:rsid w:val="005C2DBD"/>
    <w:rsid w:val="005C2FA5"/>
    <w:rsid w:val="005C39BA"/>
    <w:rsid w:val="005C3F61"/>
    <w:rsid w:val="005C440D"/>
    <w:rsid w:val="005C4776"/>
    <w:rsid w:val="005C5036"/>
    <w:rsid w:val="005C50D3"/>
    <w:rsid w:val="005C5EBE"/>
    <w:rsid w:val="005C653E"/>
    <w:rsid w:val="005C6F07"/>
    <w:rsid w:val="005D0009"/>
    <w:rsid w:val="005D10DA"/>
    <w:rsid w:val="005D3284"/>
    <w:rsid w:val="005D4576"/>
    <w:rsid w:val="005D46B5"/>
    <w:rsid w:val="005D525B"/>
    <w:rsid w:val="005D5F94"/>
    <w:rsid w:val="005D611F"/>
    <w:rsid w:val="005D7B13"/>
    <w:rsid w:val="005D7BC9"/>
    <w:rsid w:val="005E03C3"/>
    <w:rsid w:val="005E05AD"/>
    <w:rsid w:val="005E1A30"/>
    <w:rsid w:val="005E3000"/>
    <w:rsid w:val="005E38F5"/>
    <w:rsid w:val="005E3C5C"/>
    <w:rsid w:val="005E46A5"/>
    <w:rsid w:val="005E4CC8"/>
    <w:rsid w:val="005E602E"/>
    <w:rsid w:val="005E70D1"/>
    <w:rsid w:val="005E72BF"/>
    <w:rsid w:val="005E7AD5"/>
    <w:rsid w:val="005F0EE5"/>
    <w:rsid w:val="005F2B63"/>
    <w:rsid w:val="005F36BC"/>
    <w:rsid w:val="005F3F5B"/>
    <w:rsid w:val="005F54F2"/>
    <w:rsid w:val="005F5D16"/>
    <w:rsid w:val="005F727D"/>
    <w:rsid w:val="005F7514"/>
    <w:rsid w:val="00600B86"/>
    <w:rsid w:val="006020EC"/>
    <w:rsid w:val="0060484B"/>
    <w:rsid w:val="00605C0A"/>
    <w:rsid w:val="00605FC1"/>
    <w:rsid w:val="00610B3F"/>
    <w:rsid w:val="006111E9"/>
    <w:rsid w:val="00613CD2"/>
    <w:rsid w:val="00613E4F"/>
    <w:rsid w:val="00613ED4"/>
    <w:rsid w:val="0061407F"/>
    <w:rsid w:val="00614CA0"/>
    <w:rsid w:val="00614D45"/>
    <w:rsid w:val="00615566"/>
    <w:rsid w:val="00615F36"/>
    <w:rsid w:val="00616C1A"/>
    <w:rsid w:val="00616F68"/>
    <w:rsid w:val="0061784B"/>
    <w:rsid w:val="00617A54"/>
    <w:rsid w:val="006224CC"/>
    <w:rsid w:val="00623ED6"/>
    <w:rsid w:val="006243A6"/>
    <w:rsid w:val="00624FC3"/>
    <w:rsid w:val="00625A93"/>
    <w:rsid w:val="00627C96"/>
    <w:rsid w:val="00627CC6"/>
    <w:rsid w:val="00630C2A"/>
    <w:rsid w:val="006317CD"/>
    <w:rsid w:val="00631E73"/>
    <w:rsid w:val="0063205A"/>
    <w:rsid w:val="00632279"/>
    <w:rsid w:val="0063331B"/>
    <w:rsid w:val="00633F03"/>
    <w:rsid w:val="006350A7"/>
    <w:rsid w:val="00635D22"/>
    <w:rsid w:val="006362ED"/>
    <w:rsid w:val="00636369"/>
    <w:rsid w:val="00637358"/>
    <w:rsid w:val="00637896"/>
    <w:rsid w:val="0064153C"/>
    <w:rsid w:val="00641C22"/>
    <w:rsid w:val="00642593"/>
    <w:rsid w:val="0064422D"/>
    <w:rsid w:val="00644553"/>
    <w:rsid w:val="00644F71"/>
    <w:rsid w:val="006455E1"/>
    <w:rsid w:val="00645946"/>
    <w:rsid w:val="00645F0A"/>
    <w:rsid w:val="00646281"/>
    <w:rsid w:val="00646815"/>
    <w:rsid w:val="006468EB"/>
    <w:rsid w:val="0064703A"/>
    <w:rsid w:val="00647A40"/>
    <w:rsid w:val="00652859"/>
    <w:rsid w:val="00652D26"/>
    <w:rsid w:val="006537CC"/>
    <w:rsid w:val="00654655"/>
    <w:rsid w:val="00655801"/>
    <w:rsid w:val="0065580B"/>
    <w:rsid w:val="00655891"/>
    <w:rsid w:val="00656249"/>
    <w:rsid w:val="006572C2"/>
    <w:rsid w:val="006578A8"/>
    <w:rsid w:val="00657A59"/>
    <w:rsid w:val="00660059"/>
    <w:rsid w:val="00660397"/>
    <w:rsid w:val="006606C7"/>
    <w:rsid w:val="00661001"/>
    <w:rsid w:val="00661CFB"/>
    <w:rsid w:val="00662798"/>
    <w:rsid w:val="00662EA0"/>
    <w:rsid w:val="006632AB"/>
    <w:rsid w:val="00665CA9"/>
    <w:rsid w:val="00665D44"/>
    <w:rsid w:val="006663EE"/>
    <w:rsid w:val="006666D6"/>
    <w:rsid w:val="006701CD"/>
    <w:rsid w:val="00672094"/>
    <w:rsid w:val="006727B9"/>
    <w:rsid w:val="00672BD6"/>
    <w:rsid w:val="00673368"/>
    <w:rsid w:val="006748A7"/>
    <w:rsid w:val="00675501"/>
    <w:rsid w:val="0067602B"/>
    <w:rsid w:val="0067642A"/>
    <w:rsid w:val="00676A7A"/>
    <w:rsid w:val="006771C6"/>
    <w:rsid w:val="0067781E"/>
    <w:rsid w:val="00680D69"/>
    <w:rsid w:val="00680DB5"/>
    <w:rsid w:val="00681D4B"/>
    <w:rsid w:val="00682CD0"/>
    <w:rsid w:val="00682E1F"/>
    <w:rsid w:val="00684DCD"/>
    <w:rsid w:val="00686514"/>
    <w:rsid w:val="006865BB"/>
    <w:rsid w:val="00686C9A"/>
    <w:rsid w:val="00686EF9"/>
    <w:rsid w:val="00693B32"/>
    <w:rsid w:val="00693B8E"/>
    <w:rsid w:val="006956CC"/>
    <w:rsid w:val="00697193"/>
    <w:rsid w:val="006971A2"/>
    <w:rsid w:val="006A07AA"/>
    <w:rsid w:val="006A07DE"/>
    <w:rsid w:val="006A211F"/>
    <w:rsid w:val="006A23B3"/>
    <w:rsid w:val="006A2489"/>
    <w:rsid w:val="006A2A15"/>
    <w:rsid w:val="006A2B0C"/>
    <w:rsid w:val="006A2D59"/>
    <w:rsid w:val="006A318C"/>
    <w:rsid w:val="006A3F6B"/>
    <w:rsid w:val="006A4CF9"/>
    <w:rsid w:val="006A5E96"/>
    <w:rsid w:val="006A6CBF"/>
    <w:rsid w:val="006A7365"/>
    <w:rsid w:val="006A7B3A"/>
    <w:rsid w:val="006A7C9D"/>
    <w:rsid w:val="006B39B1"/>
    <w:rsid w:val="006B5737"/>
    <w:rsid w:val="006B5B75"/>
    <w:rsid w:val="006B5D1B"/>
    <w:rsid w:val="006B612A"/>
    <w:rsid w:val="006B61F5"/>
    <w:rsid w:val="006B7723"/>
    <w:rsid w:val="006B78BB"/>
    <w:rsid w:val="006B7AA9"/>
    <w:rsid w:val="006B7D98"/>
    <w:rsid w:val="006C036B"/>
    <w:rsid w:val="006C0CBB"/>
    <w:rsid w:val="006C337D"/>
    <w:rsid w:val="006C3DBE"/>
    <w:rsid w:val="006C4338"/>
    <w:rsid w:val="006C4ECA"/>
    <w:rsid w:val="006C522E"/>
    <w:rsid w:val="006C5318"/>
    <w:rsid w:val="006C55BB"/>
    <w:rsid w:val="006C5907"/>
    <w:rsid w:val="006C59FC"/>
    <w:rsid w:val="006C62AD"/>
    <w:rsid w:val="006C698B"/>
    <w:rsid w:val="006C6B5A"/>
    <w:rsid w:val="006C7F7D"/>
    <w:rsid w:val="006D1314"/>
    <w:rsid w:val="006D207D"/>
    <w:rsid w:val="006D2D36"/>
    <w:rsid w:val="006D4FE8"/>
    <w:rsid w:val="006D5A54"/>
    <w:rsid w:val="006D5E0A"/>
    <w:rsid w:val="006D6C46"/>
    <w:rsid w:val="006D6EE2"/>
    <w:rsid w:val="006D7576"/>
    <w:rsid w:val="006D7CEA"/>
    <w:rsid w:val="006E10B0"/>
    <w:rsid w:val="006E1192"/>
    <w:rsid w:val="006E1BDC"/>
    <w:rsid w:val="006E1D64"/>
    <w:rsid w:val="006E32CC"/>
    <w:rsid w:val="006E360A"/>
    <w:rsid w:val="006E3BFE"/>
    <w:rsid w:val="006E6265"/>
    <w:rsid w:val="006E78F3"/>
    <w:rsid w:val="006F026F"/>
    <w:rsid w:val="006F0A4F"/>
    <w:rsid w:val="006F12BC"/>
    <w:rsid w:val="006F2779"/>
    <w:rsid w:val="006F3FD0"/>
    <w:rsid w:val="006F4620"/>
    <w:rsid w:val="006F53E1"/>
    <w:rsid w:val="006F60E4"/>
    <w:rsid w:val="006F62AE"/>
    <w:rsid w:val="00700874"/>
    <w:rsid w:val="007038C7"/>
    <w:rsid w:val="00704010"/>
    <w:rsid w:val="007058A4"/>
    <w:rsid w:val="007065B0"/>
    <w:rsid w:val="0070691F"/>
    <w:rsid w:val="00707133"/>
    <w:rsid w:val="0070713A"/>
    <w:rsid w:val="00710050"/>
    <w:rsid w:val="00710A9A"/>
    <w:rsid w:val="00710FF6"/>
    <w:rsid w:val="00711733"/>
    <w:rsid w:val="00711EC2"/>
    <w:rsid w:val="007134DE"/>
    <w:rsid w:val="00713BFD"/>
    <w:rsid w:val="00713D55"/>
    <w:rsid w:val="0071460B"/>
    <w:rsid w:val="007154FD"/>
    <w:rsid w:val="007169E9"/>
    <w:rsid w:val="00716A09"/>
    <w:rsid w:val="0071728F"/>
    <w:rsid w:val="00717446"/>
    <w:rsid w:val="00717643"/>
    <w:rsid w:val="00724357"/>
    <w:rsid w:val="0072679D"/>
    <w:rsid w:val="00726B1B"/>
    <w:rsid w:val="00726B24"/>
    <w:rsid w:val="007277B6"/>
    <w:rsid w:val="00727CF6"/>
    <w:rsid w:val="00730DF6"/>
    <w:rsid w:val="00731A84"/>
    <w:rsid w:val="00732542"/>
    <w:rsid w:val="007332B3"/>
    <w:rsid w:val="00733753"/>
    <w:rsid w:val="00735BE5"/>
    <w:rsid w:val="00735DD3"/>
    <w:rsid w:val="007370B2"/>
    <w:rsid w:val="00737217"/>
    <w:rsid w:val="007372BF"/>
    <w:rsid w:val="00737D0D"/>
    <w:rsid w:val="00737E9F"/>
    <w:rsid w:val="00740149"/>
    <w:rsid w:val="00740541"/>
    <w:rsid w:val="007415EB"/>
    <w:rsid w:val="00741ACC"/>
    <w:rsid w:val="00741CD6"/>
    <w:rsid w:val="007421C3"/>
    <w:rsid w:val="00742BAB"/>
    <w:rsid w:val="007432A1"/>
    <w:rsid w:val="00743AA8"/>
    <w:rsid w:val="0074424E"/>
    <w:rsid w:val="007506CA"/>
    <w:rsid w:val="00750C8A"/>
    <w:rsid w:val="00751331"/>
    <w:rsid w:val="00753ADC"/>
    <w:rsid w:val="00753DDA"/>
    <w:rsid w:val="00755ECA"/>
    <w:rsid w:val="0075659F"/>
    <w:rsid w:val="00756982"/>
    <w:rsid w:val="00757443"/>
    <w:rsid w:val="007575B8"/>
    <w:rsid w:val="007611EC"/>
    <w:rsid w:val="00761261"/>
    <w:rsid w:val="007612BE"/>
    <w:rsid w:val="007626CC"/>
    <w:rsid w:val="007628D5"/>
    <w:rsid w:val="007634B6"/>
    <w:rsid w:val="007635ED"/>
    <w:rsid w:val="00763A2B"/>
    <w:rsid w:val="007661CB"/>
    <w:rsid w:val="00766FFA"/>
    <w:rsid w:val="00767137"/>
    <w:rsid w:val="0077045E"/>
    <w:rsid w:val="00770D15"/>
    <w:rsid w:val="00772424"/>
    <w:rsid w:val="00772712"/>
    <w:rsid w:val="007736F0"/>
    <w:rsid w:val="00774A64"/>
    <w:rsid w:val="007757D5"/>
    <w:rsid w:val="00775984"/>
    <w:rsid w:val="007762E5"/>
    <w:rsid w:val="00776C38"/>
    <w:rsid w:val="00777A8E"/>
    <w:rsid w:val="0078030C"/>
    <w:rsid w:val="00781BFA"/>
    <w:rsid w:val="007832E3"/>
    <w:rsid w:val="00783CFF"/>
    <w:rsid w:val="00786230"/>
    <w:rsid w:val="007867FC"/>
    <w:rsid w:val="00786E9E"/>
    <w:rsid w:val="007877C1"/>
    <w:rsid w:val="00787C9E"/>
    <w:rsid w:val="00790325"/>
    <w:rsid w:val="00790418"/>
    <w:rsid w:val="00790762"/>
    <w:rsid w:val="00790DAD"/>
    <w:rsid w:val="00791205"/>
    <w:rsid w:val="007928FB"/>
    <w:rsid w:val="007929E3"/>
    <w:rsid w:val="007930DD"/>
    <w:rsid w:val="00793E24"/>
    <w:rsid w:val="00794D05"/>
    <w:rsid w:val="007950D7"/>
    <w:rsid w:val="00796B10"/>
    <w:rsid w:val="007974A1"/>
    <w:rsid w:val="007A04A1"/>
    <w:rsid w:val="007A14D8"/>
    <w:rsid w:val="007A221E"/>
    <w:rsid w:val="007A28EE"/>
    <w:rsid w:val="007A2E5E"/>
    <w:rsid w:val="007A37DD"/>
    <w:rsid w:val="007A3949"/>
    <w:rsid w:val="007A3FCF"/>
    <w:rsid w:val="007A5869"/>
    <w:rsid w:val="007A621C"/>
    <w:rsid w:val="007A632E"/>
    <w:rsid w:val="007A65AE"/>
    <w:rsid w:val="007A72AF"/>
    <w:rsid w:val="007A7AAD"/>
    <w:rsid w:val="007B0325"/>
    <w:rsid w:val="007B12D4"/>
    <w:rsid w:val="007B2694"/>
    <w:rsid w:val="007B465B"/>
    <w:rsid w:val="007B46AB"/>
    <w:rsid w:val="007B5B94"/>
    <w:rsid w:val="007B5F85"/>
    <w:rsid w:val="007B6252"/>
    <w:rsid w:val="007B6BF5"/>
    <w:rsid w:val="007B6D36"/>
    <w:rsid w:val="007B7076"/>
    <w:rsid w:val="007B7589"/>
    <w:rsid w:val="007B77CE"/>
    <w:rsid w:val="007C42FB"/>
    <w:rsid w:val="007C4A62"/>
    <w:rsid w:val="007D0D22"/>
    <w:rsid w:val="007D1A99"/>
    <w:rsid w:val="007D2698"/>
    <w:rsid w:val="007D3315"/>
    <w:rsid w:val="007D4E6C"/>
    <w:rsid w:val="007D52DE"/>
    <w:rsid w:val="007D6AB4"/>
    <w:rsid w:val="007E087C"/>
    <w:rsid w:val="007E0DF2"/>
    <w:rsid w:val="007E15F7"/>
    <w:rsid w:val="007E1817"/>
    <w:rsid w:val="007E1C57"/>
    <w:rsid w:val="007E2470"/>
    <w:rsid w:val="007E2926"/>
    <w:rsid w:val="007E2F6C"/>
    <w:rsid w:val="007E3CBA"/>
    <w:rsid w:val="007E47B7"/>
    <w:rsid w:val="007E5705"/>
    <w:rsid w:val="007E643E"/>
    <w:rsid w:val="007E6784"/>
    <w:rsid w:val="007E7013"/>
    <w:rsid w:val="007E7958"/>
    <w:rsid w:val="007F10CF"/>
    <w:rsid w:val="007F1A6B"/>
    <w:rsid w:val="007F2143"/>
    <w:rsid w:val="007F27E0"/>
    <w:rsid w:val="007F329E"/>
    <w:rsid w:val="007F3FE4"/>
    <w:rsid w:val="007F5133"/>
    <w:rsid w:val="007F6B41"/>
    <w:rsid w:val="007F7588"/>
    <w:rsid w:val="007F77B4"/>
    <w:rsid w:val="008018E4"/>
    <w:rsid w:val="00801CE6"/>
    <w:rsid w:val="0080210D"/>
    <w:rsid w:val="00802460"/>
    <w:rsid w:val="00802A12"/>
    <w:rsid w:val="00802D94"/>
    <w:rsid w:val="00804846"/>
    <w:rsid w:val="008065BA"/>
    <w:rsid w:val="00806C09"/>
    <w:rsid w:val="00807A73"/>
    <w:rsid w:val="00807BE8"/>
    <w:rsid w:val="00810708"/>
    <w:rsid w:val="00810893"/>
    <w:rsid w:val="00810A23"/>
    <w:rsid w:val="0081200E"/>
    <w:rsid w:val="008123A4"/>
    <w:rsid w:val="00812830"/>
    <w:rsid w:val="00812899"/>
    <w:rsid w:val="00813C7C"/>
    <w:rsid w:val="008140A4"/>
    <w:rsid w:val="00816038"/>
    <w:rsid w:val="008166FC"/>
    <w:rsid w:val="00816981"/>
    <w:rsid w:val="008169BD"/>
    <w:rsid w:val="00817EA9"/>
    <w:rsid w:val="008214B1"/>
    <w:rsid w:val="0082191D"/>
    <w:rsid w:val="00822100"/>
    <w:rsid w:val="00822B28"/>
    <w:rsid w:val="00822EFC"/>
    <w:rsid w:val="008231A2"/>
    <w:rsid w:val="00823BB0"/>
    <w:rsid w:val="00824AB6"/>
    <w:rsid w:val="008252D9"/>
    <w:rsid w:val="008266F5"/>
    <w:rsid w:val="00826C1F"/>
    <w:rsid w:val="00827D67"/>
    <w:rsid w:val="00830728"/>
    <w:rsid w:val="00831FF9"/>
    <w:rsid w:val="00832276"/>
    <w:rsid w:val="00833233"/>
    <w:rsid w:val="00833BFA"/>
    <w:rsid w:val="00833C1A"/>
    <w:rsid w:val="00834551"/>
    <w:rsid w:val="008350BB"/>
    <w:rsid w:val="00840232"/>
    <w:rsid w:val="008405F7"/>
    <w:rsid w:val="0084095F"/>
    <w:rsid w:val="00840A12"/>
    <w:rsid w:val="00841322"/>
    <w:rsid w:val="00841468"/>
    <w:rsid w:val="00841CF9"/>
    <w:rsid w:val="00842681"/>
    <w:rsid w:val="0084390E"/>
    <w:rsid w:val="00847398"/>
    <w:rsid w:val="008478BE"/>
    <w:rsid w:val="00847C2B"/>
    <w:rsid w:val="00851529"/>
    <w:rsid w:val="00851690"/>
    <w:rsid w:val="0085186B"/>
    <w:rsid w:val="00851F60"/>
    <w:rsid w:val="008541A8"/>
    <w:rsid w:val="0085434E"/>
    <w:rsid w:val="008544E6"/>
    <w:rsid w:val="0085593C"/>
    <w:rsid w:val="00856CC9"/>
    <w:rsid w:val="00857E13"/>
    <w:rsid w:val="00860016"/>
    <w:rsid w:val="00862119"/>
    <w:rsid w:val="00864246"/>
    <w:rsid w:val="00864891"/>
    <w:rsid w:val="00864F25"/>
    <w:rsid w:val="00865626"/>
    <w:rsid w:val="00867B5E"/>
    <w:rsid w:val="00867E5B"/>
    <w:rsid w:val="00870F8C"/>
    <w:rsid w:val="00871121"/>
    <w:rsid w:val="00871718"/>
    <w:rsid w:val="008724DB"/>
    <w:rsid w:val="00872694"/>
    <w:rsid w:val="00872947"/>
    <w:rsid w:val="008772E7"/>
    <w:rsid w:val="00877AEB"/>
    <w:rsid w:val="00877BDD"/>
    <w:rsid w:val="00880509"/>
    <w:rsid w:val="008806D0"/>
    <w:rsid w:val="00880A11"/>
    <w:rsid w:val="0088130D"/>
    <w:rsid w:val="00881817"/>
    <w:rsid w:val="00881BA7"/>
    <w:rsid w:val="00881CB6"/>
    <w:rsid w:val="008824FF"/>
    <w:rsid w:val="00882A1E"/>
    <w:rsid w:val="00884F23"/>
    <w:rsid w:val="00885ECF"/>
    <w:rsid w:val="00886FD2"/>
    <w:rsid w:val="008904DA"/>
    <w:rsid w:val="008918FD"/>
    <w:rsid w:val="00891A6B"/>
    <w:rsid w:val="00892058"/>
    <w:rsid w:val="00893E07"/>
    <w:rsid w:val="008967F0"/>
    <w:rsid w:val="00897CDA"/>
    <w:rsid w:val="008A06CB"/>
    <w:rsid w:val="008A33B7"/>
    <w:rsid w:val="008A37A3"/>
    <w:rsid w:val="008A612B"/>
    <w:rsid w:val="008A6B20"/>
    <w:rsid w:val="008B08A3"/>
    <w:rsid w:val="008B391A"/>
    <w:rsid w:val="008B6527"/>
    <w:rsid w:val="008B68D6"/>
    <w:rsid w:val="008B6F98"/>
    <w:rsid w:val="008B773E"/>
    <w:rsid w:val="008B7DA1"/>
    <w:rsid w:val="008B7E67"/>
    <w:rsid w:val="008C33FB"/>
    <w:rsid w:val="008C3529"/>
    <w:rsid w:val="008C3D7B"/>
    <w:rsid w:val="008C4722"/>
    <w:rsid w:val="008C57C4"/>
    <w:rsid w:val="008C59A0"/>
    <w:rsid w:val="008C5C55"/>
    <w:rsid w:val="008C6114"/>
    <w:rsid w:val="008C6BA2"/>
    <w:rsid w:val="008C7106"/>
    <w:rsid w:val="008D00CC"/>
    <w:rsid w:val="008D01CB"/>
    <w:rsid w:val="008D14DD"/>
    <w:rsid w:val="008D1932"/>
    <w:rsid w:val="008D2B0D"/>
    <w:rsid w:val="008D2C21"/>
    <w:rsid w:val="008D32E4"/>
    <w:rsid w:val="008D38DB"/>
    <w:rsid w:val="008D3FD4"/>
    <w:rsid w:val="008D4E8D"/>
    <w:rsid w:val="008D5652"/>
    <w:rsid w:val="008D6B4B"/>
    <w:rsid w:val="008D777D"/>
    <w:rsid w:val="008D7EB2"/>
    <w:rsid w:val="008E166C"/>
    <w:rsid w:val="008E3CAB"/>
    <w:rsid w:val="008E5319"/>
    <w:rsid w:val="008E5349"/>
    <w:rsid w:val="008E5B19"/>
    <w:rsid w:val="008E697C"/>
    <w:rsid w:val="008E6CD8"/>
    <w:rsid w:val="008E73F1"/>
    <w:rsid w:val="008E7FD8"/>
    <w:rsid w:val="008F0CC3"/>
    <w:rsid w:val="008F0D47"/>
    <w:rsid w:val="008F309C"/>
    <w:rsid w:val="008F3630"/>
    <w:rsid w:val="008F36D7"/>
    <w:rsid w:val="008F4BA4"/>
    <w:rsid w:val="008F5F99"/>
    <w:rsid w:val="008F730D"/>
    <w:rsid w:val="008F74D4"/>
    <w:rsid w:val="008F7AE8"/>
    <w:rsid w:val="0090141F"/>
    <w:rsid w:val="00902F29"/>
    <w:rsid w:val="00903B83"/>
    <w:rsid w:val="00905050"/>
    <w:rsid w:val="009051FE"/>
    <w:rsid w:val="00907F33"/>
    <w:rsid w:val="009101D4"/>
    <w:rsid w:val="00913E57"/>
    <w:rsid w:val="0091482C"/>
    <w:rsid w:val="00914AA2"/>
    <w:rsid w:val="00915F1F"/>
    <w:rsid w:val="00916391"/>
    <w:rsid w:val="0091720C"/>
    <w:rsid w:val="009205B1"/>
    <w:rsid w:val="0092110D"/>
    <w:rsid w:val="00921F6E"/>
    <w:rsid w:val="00922101"/>
    <w:rsid w:val="009231B3"/>
    <w:rsid w:val="00924999"/>
    <w:rsid w:val="00924E42"/>
    <w:rsid w:val="00925222"/>
    <w:rsid w:val="009253CF"/>
    <w:rsid w:val="00925984"/>
    <w:rsid w:val="00925F29"/>
    <w:rsid w:val="00926E30"/>
    <w:rsid w:val="00930B99"/>
    <w:rsid w:val="00930EE0"/>
    <w:rsid w:val="0093213F"/>
    <w:rsid w:val="0093270E"/>
    <w:rsid w:val="0093304D"/>
    <w:rsid w:val="0093314B"/>
    <w:rsid w:val="00933600"/>
    <w:rsid w:val="009344F4"/>
    <w:rsid w:val="00934A5F"/>
    <w:rsid w:val="00935E87"/>
    <w:rsid w:val="00937792"/>
    <w:rsid w:val="009411E2"/>
    <w:rsid w:val="009430C7"/>
    <w:rsid w:val="00944942"/>
    <w:rsid w:val="009449C8"/>
    <w:rsid w:val="00945DC9"/>
    <w:rsid w:val="009464E4"/>
    <w:rsid w:val="00946532"/>
    <w:rsid w:val="00950B07"/>
    <w:rsid w:val="00951EB9"/>
    <w:rsid w:val="00952E5B"/>
    <w:rsid w:val="009531FD"/>
    <w:rsid w:val="009533AC"/>
    <w:rsid w:val="00953A5E"/>
    <w:rsid w:val="009546F6"/>
    <w:rsid w:val="00954A8E"/>
    <w:rsid w:val="00954ACA"/>
    <w:rsid w:val="00954ED2"/>
    <w:rsid w:val="00955186"/>
    <w:rsid w:val="009556CA"/>
    <w:rsid w:val="00955B00"/>
    <w:rsid w:val="00955D15"/>
    <w:rsid w:val="009570FB"/>
    <w:rsid w:val="009621E0"/>
    <w:rsid w:val="0096252D"/>
    <w:rsid w:val="00962912"/>
    <w:rsid w:val="009634FD"/>
    <w:rsid w:val="00964855"/>
    <w:rsid w:val="00964E3C"/>
    <w:rsid w:val="00965A03"/>
    <w:rsid w:val="009662EA"/>
    <w:rsid w:val="00966B1B"/>
    <w:rsid w:val="00966B7B"/>
    <w:rsid w:val="00967399"/>
    <w:rsid w:val="00967625"/>
    <w:rsid w:val="009700F5"/>
    <w:rsid w:val="0097036A"/>
    <w:rsid w:val="00971729"/>
    <w:rsid w:val="00971C7F"/>
    <w:rsid w:val="0097205B"/>
    <w:rsid w:val="0097266F"/>
    <w:rsid w:val="00972B65"/>
    <w:rsid w:val="00973273"/>
    <w:rsid w:val="00973354"/>
    <w:rsid w:val="00973405"/>
    <w:rsid w:val="00973AF4"/>
    <w:rsid w:val="00975535"/>
    <w:rsid w:val="009759DA"/>
    <w:rsid w:val="0097654F"/>
    <w:rsid w:val="0097671D"/>
    <w:rsid w:val="00976D8A"/>
    <w:rsid w:val="0097741D"/>
    <w:rsid w:val="00977C58"/>
    <w:rsid w:val="009803D4"/>
    <w:rsid w:val="009810A5"/>
    <w:rsid w:val="009819A4"/>
    <w:rsid w:val="00981B09"/>
    <w:rsid w:val="00981FDD"/>
    <w:rsid w:val="009833CE"/>
    <w:rsid w:val="009835C1"/>
    <w:rsid w:val="00985927"/>
    <w:rsid w:val="00985CA2"/>
    <w:rsid w:val="009861A8"/>
    <w:rsid w:val="009873C8"/>
    <w:rsid w:val="00987D1A"/>
    <w:rsid w:val="009926ED"/>
    <w:rsid w:val="00992AEA"/>
    <w:rsid w:val="00992BE8"/>
    <w:rsid w:val="00994050"/>
    <w:rsid w:val="009A0287"/>
    <w:rsid w:val="009A0786"/>
    <w:rsid w:val="009A0E8C"/>
    <w:rsid w:val="009A1F39"/>
    <w:rsid w:val="009A4892"/>
    <w:rsid w:val="009A49EF"/>
    <w:rsid w:val="009A55E4"/>
    <w:rsid w:val="009A5697"/>
    <w:rsid w:val="009A6286"/>
    <w:rsid w:val="009A6EA7"/>
    <w:rsid w:val="009A7081"/>
    <w:rsid w:val="009A71E0"/>
    <w:rsid w:val="009A7934"/>
    <w:rsid w:val="009B0DC5"/>
    <w:rsid w:val="009B1729"/>
    <w:rsid w:val="009B3D52"/>
    <w:rsid w:val="009B4743"/>
    <w:rsid w:val="009B4D21"/>
    <w:rsid w:val="009B4FC3"/>
    <w:rsid w:val="009B6C92"/>
    <w:rsid w:val="009B6DE8"/>
    <w:rsid w:val="009B73FC"/>
    <w:rsid w:val="009C0DBB"/>
    <w:rsid w:val="009C0DCD"/>
    <w:rsid w:val="009C1B4C"/>
    <w:rsid w:val="009C1F3D"/>
    <w:rsid w:val="009C2075"/>
    <w:rsid w:val="009C2890"/>
    <w:rsid w:val="009C2916"/>
    <w:rsid w:val="009C3CFB"/>
    <w:rsid w:val="009C4DD6"/>
    <w:rsid w:val="009C5482"/>
    <w:rsid w:val="009C6C8D"/>
    <w:rsid w:val="009D0670"/>
    <w:rsid w:val="009D0751"/>
    <w:rsid w:val="009D0F0C"/>
    <w:rsid w:val="009D26B1"/>
    <w:rsid w:val="009D341E"/>
    <w:rsid w:val="009D35B2"/>
    <w:rsid w:val="009D5C69"/>
    <w:rsid w:val="009D63A0"/>
    <w:rsid w:val="009D648C"/>
    <w:rsid w:val="009D6745"/>
    <w:rsid w:val="009E0B26"/>
    <w:rsid w:val="009E0E69"/>
    <w:rsid w:val="009E134B"/>
    <w:rsid w:val="009E1C67"/>
    <w:rsid w:val="009E1E52"/>
    <w:rsid w:val="009E26DA"/>
    <w:rsid w:val="009E2F2B"/>
    <w:rsid w:val="009E3830"/>
    <w:rsid w:val="009E3900"/>
    <w:rsid w:val="009E4E7A"/>
    <w:rsid w:val="009E50C5"/>
    <w:rsid w:val="009E73EC"/>
    <w:rsid w:val="009E74E2"/>
    <w:rsid w:val="009E7E99"/>
    <w:rsid w:val="009F08CD"/>
    <w:rsid w:val="009F1D64"/>
    <w:rsid w:val="009F1EB7"/>
    <w:rsid w:val="009F55C3"/>
    <w:rsid w:val="009F6BDE"/>
    <w:rsid w:val="00A016A3"/>
    <w:rsid w:val="00A01D46"/>
    <w:rsid w:val="00A039A3"/>
    <w:rsid w:val="00A03DEC"/>
    <w:rsid w:val="00A04EE7"/>
    <w:rsid w:val="00A05660"/>
    <w:rsid w:val="00A056CC"/>
    <w:rsid w:val="00A067FC"/>
    <w:rsid w:val="00A11277"/>
    <w:rsid w:val="00A112B9"/>
    <w:rsid w:val="00A11369"/>
    <w:rsid w:val="00A115D0"/>
    <w:rsid w:val="00A13315"/>
    <w:rsid w:val="00A14EA2"/>
    <w:rsid w:val="00A1624C"/>
    <w:rsid w:val="00A1629B"/>
    <w:rsid w:val="00A16DD3"/>
    <w:rsid w:val="00A17B0B"/>
    <w:rsid w:val="00A20AD7"/>
    <w:rsid w:val="00A20CC4"/>
    <w:rsid w:val="00A21626"/>
    <w:rsid w:val="00A22142"/>
    <w:rsid w:val="00A236B8"/>
    <w:rsid w:val="00A24760"/>
    <w:rsid w:val="00A247DD"/>
    <w:rsid w:val="00A248A1"/>
    <w:rsid w:val="00A248F8"/>
    <w:rsid w:val="00A2532D"/>
    <w:rsid w:val="00A27EC0"/>
    <w:rsid w:val="00A3046E"/>
    <w:rsid w:val="00A323D5"/>
    <w:rsid w:val="00A327C4"/>
    <w:rsid w:val="00A32C03"/>
    <w:rsid w:val="00A33012"/>
    <w:rsid w:val="00A3309C"/>
    <w:rsid w:val="00A33494"/>
    <w:rsid w:val="00A335A5"/>
    <w:rsid w:val="00A3377E"/>
    <w:rsid w:val="00A35A86"/>
    <w:rsid w:val="00A35CCD"/>
    <w:rsid w:val="00A361C2"/>
    <w:rsid w:val="00A3625A"/>
    <w:rsid w:val="00A3690C"/>
    <w:rsid w:val="00A36C4D"/>
    <w:rsid w:val="00A370A5"/>
    <w:rsid w:val="00A371F4"/>
    <w:rsid w:val="00A37EC8"/>
    <w:rsid w:val="00A415E7"/>
    <w:rsid w:val="00A4166F"/>
    <w:rsid w:val="00A4563A"/>
    <w:rsid w:val="00A45B63"/>
    <w:rsid w:val="00A50169"/>
    <w:rsid w:val="00A50AC9"/>
    <w:rsid w:val="00A514EE"/>
    <w:rsid w:val="00A51AA7"/>
    <w:rsid w:val="00A535A9"/>
    <w:rsid w:val="00A53EA5"/>
    <w:rsid w:val="00A57108"/>
    <w:rsid w:val="00A612FB"/>
    <w:rsid w:val="00A61726"/>
    <w:rsid w:val="00A6284F"/>
    <w:rsid w:val="00A641CE"/>
    <w:rsid w:val="00A65304"/>
    <w:rsid w:val="00A6607A"/>
    <w:rsid w:val="00A66D81"/>
    <w:rsid w:val="00A700F5"/>
    <w:rsid w:val="00A70B38"/>
    <w:rsid w:val="00A71903"/>
    <w:rsid w:val="00A71E13"/>
    <w:rsid w:val="00A73146"/>
    <w:rsid w:val="00A7323C"/>
    <w:rsid w:val="00A73473"/>
    <w:rsid w:val="00A76228"/>
    <w:rsid w:val="00A7634B"/>
    <w:rsid w:val="00A80023"/>
    <w:rsid w:val="00A80B7C"/>
    <w:rsid w:val="00A81BC5"/>
    <w:rsid w:val="00A81DDE"/>
    <w:rsid w:val="00A82347"/>
    <w:rsid w:val="00A827BE"/>
    <w:rsid w:val="00A84438"/>
    <w:rsid w:val="00A85CCF"/>
    <w:rsid w:val="00A87416"/>
    <w:rsid w:val="00A907E2"/>
    <w:rsid w:val="00A937E8"/>
    <w:rsid w:val="00A93D9E"/>
    <w:rsid w:val="00A94C9D"/>
    <w:rsid w:val="00A94E8B"/>
    <w:rsid w:val="00A972BB"/>
    <w:rsid w:val="00AA0733"/>
    <w:rsid w:val="00AA0E29"/>
    <w:rsid w:val="00AA2536"/>
    <w:rsid w:val="00AA36E2"/>
    <w:rsid w:val="00AA5707"/>
    <w:rsid w:val="00AB0095"/>
    <w:rsid w:val="00AB0801"/>
    <w:rsid w:val="00AB1E2B"/>
    <w:rsid w:val="00AB238B"/>
    <w:rsid w:val="00AB2A34"/>
    <w:rsid w:val="00AB2B1D"/>
    <w:rsid w:val="00AB55A2"/>
    <w:rsid w:val="00AB5D9A"/>
    <w:rsid w:val="00AB5F1A"/>
    <w:rsid w:val="00AB6851"/>
    <w:rsid w:val="00AB72DA"/>
    <w:rsid w:val="00AC13B3"/>
    <w:rsid w:val="00AC1843"/>
    <w:rsid w:val="00AC1857"/>
    <w:rsid w:val="00AC213F"/>
    <w:rsid w:val="00AC2793"/>
    <w:rsid w:val="00AC2861"/>
    <w:rsid w:val="00AC2A9F"/>
    <w:rsid w:val="00AC3615"/>
    <w:rsid w:val="00AC5BDC"/>
    <w:rsid w:val="00AC64B6"/>
    <w:rsid w:val="00AC69E8"/>
    <w:rsid w:val="00AC79D9"/>
    <w:rsid w:val="00AD08E3"/>
    <w:rsid w:val="00AD1BF3"/>
    <w:rsid w:val="00AD2C0A"/>
    <w:rsid w:val="00AD2C19"/>
    <w:rsid w:val="00AD3440"/>
    <w:rsid w:val="00AD392F"/>
    <w:rsid w:val="00AD4149"/>
    <w:rsid w:val="00AD4BEB"/>
    <w:rsid w:val="00AD5672"/>
    <w:rsid w:val="00AD6267"/>
    <w:rsid w:val="00AD745A"/>
    <w:rsid w:val="00AD7ACB"/>
    <w:rsid w:val="00AD7D98"/>
    <w:rsid w:val="00AE00C4"/>
    <w:rsid w:val="00AE0119"/>
    <w:rsid w:val="00AE23CB"/>
    <w:rsid w:val="00AE4B91"/>
    <w:rsid w:val="00AE4EDE"/>
    <w:rsid w:val="00AE506A"/>
    <w:rsid w:val="00AE55B2"/>
    <w:rsid w:val="00AE59B7"/>
    <w:rsid w:val="00AE5F68"/>
    <w:rsid w:val="00AE6631"/>
    <w:rsid w:val="00AE713C"/>
    <w:rsid w:val="00AE7926"/>
    <w:rsid w:val="00AE7A89"/>
    <w:rsid w:val="00AE7A9A"/>
    <w:rsid w:val="00AF1108"/>
    <w:rsid w:val="00AF169D"/>
    <w:rsid w:val="00AF2ACC"/>
    <w:rsid w:val="00AF2ADC"/>
    <w:rsid w:val="00AF5069"/>
    <w:rsid w:val="00AF50BA"/>
    <w:rsid w:val="00AF5B2C"/>
    <w:rsid w:val="00B0159F"/>
    <w:rsid w:val="00B02070"/>
    <w:rsid w:val="00B02693"/>
    <w:rsid w:val="00B02AE9"/>
    <w:rsid w:val="00B02B28"/>
    <w:rsid w:val="00B037CC"/>
    <w:rsid w:val="00B0651C"/>
    <w:rsid w:val="00B065B9"/>
    <w:rsid w:val="00B068EA"/>
    <w:rsid w:val="00B06FA3"/>
    <w:rsid w:val="00B070E2"/>
    <w:rsid w:val="00B07C50"/>
    <w:rsid w:val="00B07F00"/>
    <w:rsid w:val="00B10F29"/>
    <w:rsid w:val="00B11CAA"/>
    <w:rsid w:val="00B12474"/>
    <w:rsid w:val="00B12AA5"/>
    <w:rsid w:val="00B12C2F"/>
    <w:rsid w:val="00B136FD"/>
    <w:rsid w:val="00B1411C"/>
    <w:rsid w:val="00B14D95"/>
    <w:rsid w:val="00B1562B"/>
    <w:rsid w:val="00B15A3F"/>
    <w:rsid w:val="00B165E7"/>
    <w:rsid w:val="00B16DCD"/>
    <w:rsid w:val="00B1754D"/>
    <w:rsid w:val="00B17F1B"/>
    <w:rsid w:val="00B17F4C"/>
    <w:rsid w:val="00B231D1"/>
    <w:rsid w:val="00B23227"/>
    <w:rsid w:val="00B23FE3"/>
    <w:rsid w:val="00B24066"/>
    <w:rsid w:val="00B245B9"/>
    <w:rsid w:val="00B26004"/>
    <w:rsid w:val="00B26511"/>
    <w:rsid w:val="00B27198"/>
    <w:rsid w:val="00B27DB0"/>
    <w:rsid w:val="00B27F4C"/>
    <w:rsid w:val="00B309C7"/>
    <w:rsid w:val="00B30DB9"/>
    <w:rsid w:val="00B328BB"/>
    <w:rsid w:val="00B330CD"/>
    <w:rsid w:val="00B33E8F"/>
    <w:rsid w:val="00B35AB1"/>
    <w:rsid w:val="00B35B0F"/>
    <w:rsid w:val="00B35BB3"/>
    <w:rsid w:val="00B361C3"/>
    <w:rsid w:val="00B36311"/>
    <w:rsid w:val="00B37438"/>
    <w:rsid w:val="00B37500"/>
    <w:rsid w:val="00B37B31"/>
    <w:rsid w:val="00B40007"/>
    <w:rsid w:val="00B406EB"/>
    <w:rsid w:val="00B409F4"/>
    <w:rsid w:val="00B43114"/>
    <w:rsid w:val="00B43173"/>
    <w:rsid w:val="00B44858"/>
    <w:rsid w:val="00B46C0F"/>
    <w:rsid w:val="00B46D95"/>
    <w:rsid w:val="00B51102"/>
    <w:rsid w:val="00B51ADE"/>
    <w:rsid w:val="00B533C4"/>
    <w:rsid w:val="00B54260"/>
    <w:rsid w:val="00B56221"/>
    <w:rsid w:val="00B56C70"/>
    <w:rsid w:val="00B6027F"/>
    <w:rsid w:val="00B61540"/>
    <w:rsid w:val="00B61696"/>
    <w:rsid w:val="00B62379"/>
    <w:rsid w:val="00B6263D"/>
    <w:rsid w:val="00B62C74"/>
    <w:rsid w:val="00B6422F"/>
    <w:rsid w:val="00B649E5"/>
    <w:rsid w:val="00B64F45"/>
    <w:rsid w:val="00B6626B"/>
    <w:rsid w:val="00B70D7B"/>
    <w:rsid w:val="00B71A59"/>
    <w:rsid w:val="00B7411A"/>
    <w:rsid w:val="00B741D6"/>
    <w:rsid w:val="00B74C2C"/>
    <w:rsid w:val="00B75369"/>
    <w:rsid w:val="00B75B8A"/>
    <w:rsid w:val="00B77037"/>
    <w:rsid w:val="00B77F72"/>
    <w:rsid w:val="00B80E89"/>
    <w:rsid w:val="00B82E4C"/>
    <w:rsid w:val="00B82EB7"/>
    <w:rsid w:val="00B836B1"/>
    <w:rsid w:val="00B8723C"/>
    <w:rsid w:val="00B9060D"/>
    <w:rsid w:val="00B912C3"/>
    <w:rsid w:val="00B92018"/>
    <w:rsid w:val="00B934F5"/>
    <w:rsid w:val="00B93C52"/>
    <w:rsid w:val="00B949C5"/>
    <w:rsid w:val="00B95914"/>
    <w:rsid w:val="00B95BFC"/>
    <w:rsid w:val="00BA0458"/>
    <w:rsid w:val="00BA26BF"/>
    <w:rsid w:val="00BA2DBA"/>
    <w:rsid w:val="00BA364C"/>
    <w:rsid w:val="00BA3764"/>
    <w:rsid w:val="00BA3A64"/>
    <w:rsid w:val="00BA4D04"/>
    <w:rsid w:val="00BA54B1"/>
    <w:rsid w:val="00BA5C39"/>
    <w:rsid w:val="00BA6129"/>
    <w:rsid w:val="00BA75F2"/>
    <w:rsid w:val="00BA7F4D"/>
    <w:rsid w:val="00BA7F97"/>
    <w:rsid w:val="00BB0905"/>
    <w:rsid w:val="00BB09E8"/>
    <w:rsid w:val="00BB1391"/>
    <w:rsid w:val="00BB228B"/>
    <w:rsid w:val="00BB2784"/>
    <w:rsid w:val="00BB37CF"/>
    <w:rsid w:val="00BB488B"/>
    <w:rsid w:val="00BB598F"/>
    <w:rsid w:val="00BB699B"/>
    <w:rsid w:val="00BC12A1"/>
    <w:rsid w:val="00BC15BD"/>
    <w:rsid w:val="00BC1C3A"/>
    <w:rsid w:val="00BC1FEB"/>
    <w:rsid w:val="00BC2B03"/>
    <w:rsid w:val="00BC2F79"/>
    <w:rsid w:val="00BC2F7C"/>
    <w:rsid w:val="00BC37C3"/>
    <w:rsid w:val="00BC54EF"/>
    <w:rsid w:val="00BC5DDA"/>
    <w:rsid w:val="00BC7C30"/>
    <w:rsid w:val="00BD1139"/>
    <w:rsid w:val="00BD219C"/>
    <w:rsid w:val="00BD2267"/>
    <w:rsid w:val="00BD332B"/>
    <w:rsid w:val="00BD3449"/>
    <w:rsid w:val="00BD350E"/>
    <w:rsid w:val="00BD4B9A"/>
    <w:rsid w:val="00BD4D58"/>
    <w:rsid w:val="00BD4E5E"/>
    <w:rsid w:val="00BD57A0"/>
    <w:rsid w:val="00BD5BC4"/>
    <w:rsid w:val="00BD6692"/>
    <w:rsid w:val="00BD72C0"/>
    <w:rsid w:val="00BD7877"/>
    <w:rsid w:val="00BD7C44"/>
    <w:rsid w:val="00BE0B67"/>
    <w:rsid w:val="00BE106E"/>
    <w:rsid w:val="00BE1E87"/>
    <w:rsid w:val="00BE255D"/>
    <w:rsid w:val="00BE3EEB"/>
    <w:rsid w:val="00BE55EC"/>
    <w:rsid w:val="00BE5794"/>
    <w:rsid w:val="00BE742E"/>
    <w:rsid w:val="00BE7946"/>
    <w:rsid w:val="00BE7F18"/>
    <w:rsid w:val="00BF0310"/>
    <w:rsid w:val="00BF0687"/>
    <w:rsid w:val="00BF1D35"/>
    <w:rsid w:val="00BF1F45"/>
    <w:rsid w:val="00BF222E"/>
    <w:rsid w:val="00BF333B"/>
    <w:rsid w:val="00BF3D18"/>
    <w:rsid w:val="00BF3E35"/>
    <w:rsid w:val="00BF5265"/>
    <w:rsid w:val="00BF5CB8"/>
    <w:rsid w:val="00BF6363"/>
    <w:rsid w:val="00BF6DD9"/>
    <w:rsid w:val="00BF6FF4"/>
    <w:rsid w:val="00C015F2"/>
    <w:rsid w:val="00C02939"/>
    <w:rsid w:val="00C02CAB"/>
    <w:rsid w:val="00C02EA7"/>
    <w:rsid w:val="00C02F5A"/>
    <w:rsid w:val="00C04C5B"/>
    <w:rsid w:val="00C04F24"/>
    <w:rsid w:val="00C050E6"/>
    <w:rsid w:val="00C053D7"/>
    <w:rsid w:val="00C05F07"/>
    <w:rsid w:val="00C065EF"/>
    <w:rsid w:val="00C06AB2"/>
    <w:rsid w:val="00C06F4C"/>
    <w:rsid w:val="00C07050"/>
    <w:rsid w:val="00C118FA"/>
    <w:rsid w:val="00C11E0F"/>
    <w:rsid w:val="00C12412"/>
    <w:rsid w:val="00C13DBE"/>
    <w:rsid w:val="00C140A1"/>
    <w:rsid w:val="00C1507F"/>
    <w:rsid w:val="00C15FF9"/>
    <w:rsid w:val="00C16746"/>
    <w:rsid w:val="00C17660"/>
    <w:rsid w:val="00C179EF"/>
    <w:rsid w:val="00C17B9A"/>
    <w:rsid w:val="00C21A87"/>
    <w:rsid w:val="00C21C2B"/>
    <w:rsid w:val="00C222EF"/>
    <w:rsid w:val="00C24690"/>
    <w:rsid w:val="00C24C1A"/>
    <w:rsid w:val="00C251FB"/>
    <w:rsid w:val="00C257E2"/>
    <w:rsid w:val="00C26693"/>
    <w:rsid w:val="00C26878"/>
    <w:rsid w:val="00C268A6"/>
    <w:rsid w:val="00C30DD5"/>
    <w:rsid w:val="00C315F5"/>
    <w:rsid w:val="00C31C20"/>
    <w:rsid w:val="00C31D0D"/>
    <w:rsid w:val="00C3469F"/>
    <w:rsid w:val="00C35A5F"/>
    <w:rsid w:val="00C3616B"/>
    <w:rsid w:val="00C363A8"/>
    <w:rsid w:val="00C37711"/>
    <w:rsid w:val="00C404B6"/>
    <w:rsid w:val="00C41196"/>
    <w:rsid w:val="00C41537"/>
    <w:rsid w:val="00C4236C"/>
    <w:rsid w:val="00C46026"/>
    <w:rsid w:val="00C47D31"/>
    <w:rsid w:val="00C47DC3"/>
    <w:rsid w:val="00C50814"/>
    <w:rsid w:val="00C51323"/>
    <w:rsid w:val="00C53196"/>
    <w:rsid w:val="00C544B6"/>
    <w:rsid w:val="00C54D2C"/>
    <w:rsid w:val="00C55E99"/>
    <w:rsid w:val="00C56591"/>
    <w:rsid w:val="00C57BBA"/>
    <w:rsid w:val="00C60E70"/>
    <w:rsid w:val="00C6105C"/>
    <w:rsid w:val="00C61AE8"/>
    <w:rsid w:val="00C6312B"/>
    <w:rsid w:val="00C6471C"/>
    <w:rsid w:val="00C6488E"/>
    <w:rsid w:val="00C648D5"/>
    <w:rsid w:val="00C65132"/>
    <w:rsid w:val="00C6533D"/>
    <w:rsid w:val="00C65A3B"/>
    <w:rsid w:val="00C65B11"/>
    <w:rsid w:val="00C67BD5"/>
    <w:rsid w:val="00C70146"/>
    <w:rsid w:val="00C70778"/>
    <w:rsid w:val="00C70F73"/>
    <w:rsid w:val="00C71633"/>
    <w:rsid w:val="00C73C53"/>
    <w:rsid w:val="00C7413B"/>
    <w:rsid w:val="00C75064"/>
    <w:rsid w:val="00C7799A"/>
    <w:rsid w:val="00C813F3"/>
    <w:rsid w:val="00C81DA1"/>
    <w:rsid w:val="00C836EB"/>
    <w:rsid w:val="00C83798"/>
    <w:rsid w:val="00C83932"/>
    <w:rsid w:val="00C83FB4"/>
    <w:rsid w:val="00C85541"/>
    <w:rsid w:val="00C872D0"/>
    <w:rsid w:val="00C87596"/>
    <w:rsid w:val="00C906CE"/>
    <w:rsid w:val="00C90CED"/>
    <w:rsid w:val="00C90FEF"/>
    <w:rsid w:val="00C91AE1"/>
    <w:rsid w:val="00C92808"/>
    <w:rsid w:val="00C93FD7"/>
    <w:rsid w:val="00C95701"/>
    <w:rsid w:val="00C95A91"/>
    <w:rsid w:val="00C95F4F"/>
    <w:rsid w:val="00C969F3"/>
    <w:rsid w:val="00C978FC"/>
    <w:rsid w:val="00CA0504"/>
    <w:rsid w:val="00CA130E"/>
    <w:rsid w:val="00CA3323"/>
    <w:rsid w:val="00CA4B6A"/>
    <w:rsid w:val="00CA6CC6"/>
    <w:rsid w:val="00CA7FC4"/>
    <w:rsid w:val="00CB072C"/>
    <w:rsid w:val="00CB0A11"/>
    <w:rsid w:val="00CB1C86"/>
    <w:rsid w:val="00CB2466"/>
    <w:rsid w:val="00CB2A21"/>
    <w:rsid w:val="00CB60B7"/>
    <w:rsid w:val="00CB63E4"/>
    <w:rsid w:val="00CB6AC9"/>
    <w:rsid w:val="00CB762F"/>
    <w:rsid w:val="00CC113F"/>
    <w:rsid w:val="00CC26B4"/>
    <w:rsid w:val="00CC2BA6"/>
    <w:rsid w:val="00CC3221"/>
    <w:rsid w:val="00CC3527"/>
    <w:rsid w:val="00CC62B4"/>
    <w:rsid w:val="00CD0342"/>
    <w:rsid w:val="00CD0490"/>
    <w:rsid w:val="00CD09EB"/>
    <w:rsid w:val="00CD14B8"/>
    <w:rsid w:val="00CD3B12"/>
    <w:rsid w:val="00CD5D71"/>
    <w:rsid w:val="00CD661F"/>
    <w:rsid w:val="00CD6A54"/>
    <w:rsid w:val="00CD7D9A"/>
    <w:rsid w:val="00CD7E3B"/>
    <w:rsid w:val="00CE06AB"/>
    <w:rsid w:val="00CE0F28"/>
    <w:rsid w:val="00CE2B6A"/>
    <w:rsid w:val="00CE4C21"/>
    <w:rsid w:val="00CE5719"/>
    <w:rsid w:val="00CE57D4"/>
    <w:rsid w:val="00CE625E"/>
    <w:rsid w:val="00CE6393"/>
    <w:rsid w:val="00CE6BAF"/>
    <w:rsid w:val="00CE79F9"/>
    <w:rsid w:val="00CE7C6E"/>
    <w:rsid w:val="00CF0239"/>
    <w:rsid w:val="00CF0A94"/>
    <w:rsid w:val="00CF0AD3"/>
    <w:rsid w:val="00CF18DC"/>
    <w:rsid w:val="00CF1AD5"/>
    <w:rsid w:val="00CF1CC9"/>
    <w:rsid w:val="00CF26BD"/>
    <w:rsid w:val="00CF29E5"/>
    <w:rsid w:val="00CF461C"/>
    <w:rsid w:val="00CF4DA0"/>
    <w:rsid w:val="00CF5641"/>
    <w:rsid w:val="00CF6D9C"/>
    <w:rsid w:val="00CF6E61"/>
    <w:rsid w:val="00CF7C64"/>
    <w:rsid w:val="00CF7F67"/>
    <w:rsid w:val="00D0055C"/>
    <w:rsid w:val="00D00EFD"/>
    <w:rsid w:val="00D02202"/>
    <w:rsid w:val="00D024B7"/>
    <w:rsid w:val="00D044A0"/>
    <w:rsid w:val="00D056D9"/>
    <w:rsid w:val="00D07933"/>
    <w:rsid w:val="00D103CC"/>
    <w:rsid w:val="00D10808"/>
    <w:rsid w:val="00D11540"/>
    <w:rsid w:val="00D11628"/>
    <w:rsid w:val="00D117B2"/>
    <w:rsid w:val="00D11872"/>
    <w:rsid w:val="00D126E3"/>
    <w:rsid w:val="00D12B9F"/>
    <w:rsid w:val="00D13A49"/>
    <w:rsid w:val="00D14EDA"/>
    <w:rsid w:val="00D15037"/>
    <w:rsid w:val="00D20682"/>
    <w:rsid w:val="00D2080F"/>
    <w:rsid w:val="00D20DFC"/>
    <w:rsid w:val="00D212F6"/>
    <w:rsid w:val="00D22095"/>
    <w:rsid w:val="00D239E7"/>
    <w:rsid w:val="00D23B4C"/>
    <w:rsid w:val="00D247D2"/>
    <w:rsid w:val="00D262A0"/>
    <w:rsid w:val="00D279EE"/>
    <w:rsid w:val="00D27AC8"/>
    <w:rsid w:val="00D314AB"/>
    <w:rsid w:val="00D315B0"/>
    <w:rsid w:val="00D31A70"/>
    <w:rsid w:val="00D3273B"/>
    <w:rsid w:val="00D32BD7"/>
    <w:rsid w:val="00D32E1B"/>
    <w:rsid w:val="00D33602"/>
    <w:rsid w:val="00D33FB4"/>
    <w:rsid w:val="00D34286"/>
    <w:rsid w:val="00D34C05"/>
    <w:rsid w:val="00D35932"/>
    <w:rsid w:val="00D3604C"/>
    <w:rsid w:val="00D3688F"/>
    <w:rsid w:val="00D37C84"/>
    <w:rsid w:val="00D407B9"/>
    <w:rsid w:val="00D40B10"/>
    <w:rsid w:val="00D40BD2"/>
    <w:rsid w:val="00D4112A"/>
    <w:rsid w:val="00D41972"/>
    <w:rsid w:val="00D41E2C"/>
    <w:rsid w:val="00D4214E"/>
    <w:rsid w:val="00D42AFC"/>
    <w:rsid w:val="00D43752"/>
    <w:rsid w:val="00D44462"/>
    <w:rsid w:val="00D44C9A"/>
    <w:rsid w:val="00D45734"/>
    <w:rsid w:val="00D4574B"/>
    <w:rsid w:val="00D457EC"/>
    <w:rsid w:val="00D45A44"/>
    <w:rsid w:val="00D45C80"/>
    <w:rsid w:val="00D46A06"/>
    <w:rsid w:val="00D473BF"/>
    <w:rsid w:val="00D47C8B"/>
    <w:rsid w:val="00D504E7"/>
    <w:rsid w:val="00D506B3"/>
    <w:rsid w:val="00D5077C"/>
    <w:rsid w:val="00D50BA8"/>
    <w:rsid w:val="00D513E9"/>
    <w:rsid w:val="00D5147E"/>
    <w:rsid w:val="00D519A8"/>
    <w:rsid w:val="00D526E6"/>
    <w:rsid w:val="00D542C7"/>
    <w:rsid w:val="00D55DF0"/>
    <w:rsid w:val="00D5638B"/>
    <w:rsid w:val="00D5685B"/>
    <w:rsid w:val="00D601A1"/>
    <w:rsid w:val="00D60A07"/>
    <w:rsid w:val="00D60A97"/>
    <w:rsid w:val="00D628F3"/>
    <w:rsid w:val="00D628FE"/>
    <w:rsid w:val="00D63A1C"/>
    <w:rsid w:val="00D6410B"/>
    <w:rsid w:val="00D64809"/>
    <w:rsid w:val="00D65561"/>
    <w:rsid w:val="00D65C0C"/>
    <w:rsid w:val="00D66BAF"/>
    <w:rsid w:val="00D6720A"/>
    <w:rsid w:val="00D67966"/>
    <w:rsid w:val="00D67BC6"/>
    <w:rsid w:val="00D67E84"/>
    <w:rsid w:val="00D72754"/>
    <w:rsid w:val="00D74274"/>
    <w:rsid w:val="00D743A7"/>
    <w:rsid w:val="00D752D8"/>
    <w:rsid w:val="00D758D6"/>
    <w:rsid w:val="00D77209"/>
    <w:rsid w:val="00D8067C"/>
    <w:rsid w:val="00D81022"/>
    <w:rsid w:val="00D825E6"/>
    <w:rsid w:val="00D826DC"/>
    <w:rsid w:val="00D827C2"/>
    <w:rsid w:val="00D82E72"/>
    <w:rsid w:val="00D83A33"/>
    <w:rsid w:val="00D83D46"/>
    <w:rsid w:val="00D846CF"/>
    <w:rsid w:val="00D848AA"/>
    <w:rsid w:val="00D8549C"/>
    <w:rsid w:val="00D85D33"/>
    <w:rsid w:val="00D864AD"/>
    <w:rsid w:val="00D86552"/>
    <w:rsid w:val="00D86ABD"/>
    <w:rsid w:val="00D929DD"/>
    <w:rsid w:val="00D92A96"/>
    <w:rsid w:val="00D9354B"/>
    <w:rsid w:val="00D935A4"/>
    <w:rsid w:val="00D93690"/>
    <w:rsid w:val="00D93EC5"/>
    <w:rsid w:val="00D940F4"/>
    <w:rsid w:val="00D94FE4"/>
    <w:rsid w:val="00D9642A"/>
    <w:rsid w:val="00D972B6"/>
    <w:rsid w:val="00D97694"/>
    <w:rsid w:val="00DA0CB1"/>
    <w:rsid w:val="00DA0D7E"/>
    <w:rsid w:val="00DA140C"/>
    <w:rsid w:val="00DA14AA"/>
    <w:rsid w:val="00DA1C7B"/>
    <w:rsid w:val="00DA363D"/>
    <w:rsid w:val="00DA3E7D"/>
    <w:rsid w:val="00DA4839"/>
    <w:rsid w:val="00DA4F36"/>
    <w:rsid w:val="00DA5016"/>
    <w:rsid w:val="00DA526E"/>
    <w:rsid w:val="00DA595C"/>
    <w:rsid w:val="00DA68AA"/>
    <w:rsid w:val="00DA7F38"/>
    <w:rsid w:val="00DB068D"/>
    <w:rsid w:val="00DB0BED"/>
    <w:rsid w:val="00DB0CEE"/>
    <w:rsid w:val="00DB1DF6"/>
    <w:rsid w:val="00DB2B40"/>
    <w:rsid w:val="00DB3907"/>
    <w:rsid w:val="00DB3970"/>
    <w:rsid w:val="00DB4296"/>
    <w:rsid w:val="00DB42AA"/>
    <w:rsid w:val="00DB451A"/>
    <w:rsid w:val="00DB4CC1"/>
    <w:rsid w:val="00DB4D66"/>
    <w:rsid w:val="00DB5276"/>
    <w:rsid w:val="00DB5AD7"/>
    <w:rsid w:val="00DB5D93"/>
    <w:rsid w:val="00DB6A3B"/>
    <w:rsid w:val="00DB6C0A"/>
    <w:rsid w:val="00DB7B45"/>
    <w:rsid w:val="00DC0795"/>
    <w:rsid w:val="00DC20DE"/>
    <w:rsid w:val="00DC3193"/>
    <w:rsid w:val="00DC343F"/>
    <w:rsid w:val="00DC44D7"/>
    <w:rsid w:val="00DC5622"/>
    <w:rsid w:val="00DC59B8"/>
    <w:rsid w:val="00DC69F1"/>
    <w:rsid w:val="00DC6BA3"/>
    <w:rsid w:val="00DC7E3D"/>
    <w:rsid w:val="00DD0C54"/>
    <w:rsid w:val="00DD2F1E"/>
    <w:rsid w:val="00DD2F48"/>
    <w:rsid w:val="00DD3592"/>
    <w:rsid w:val="00DD3BC1"/>
    <w:rsid w:val="00DD3F9E"/>
    <w:rsid w:val="00DD475E"/>
    <w:rsid w:val="00DD54A4"/>
    <w:rsid w:val="00DD5E06"/>
    <w:rsid w:val="00DD653D"/>
    <w:rsid w:val="00DD6950"/>
    <w:rsid w:val="00DD6AFB"/>
    <w:rsid w:val="00DD6D8B"/>
    <w:rsid w:val="00DE02C3"/>
    <w:rsid w:val="00DE218D"/>
    <w:rsid w:val="00DE3262"/>
    <w:rsid w:val="00DE59C8"/>
    <w:rsid w:val="00DE6EFC"/>
    <w:rsid w:val="00DE7126"/>
    <w:rsid w:val="00DF0451"/>
    <w:rsid w:val="00DF0531"/>
    <w:rsid w:val="00DF2666"/>
    <w:rsid w:val="00DF2BB3"/>
    <w:rsid w:val="00DF321C"/>
    <w:rsid w:val="00DF367A"/>
    <w:rsid w:val="00DF3EE9"/>
    <w:rsid w:val="00DF55DA"/>
    <w:rsid w:val="00DF65BB"/>
    <w:rsid w:val="00DF6B6E"/>
    <w:rsid w:val="00DF6FB6"/>
    <w:rsid w:val="00DF74E9"/>
    <w:rsid w:val="00DF762D"/>
    <w:rsid w:val="00DF7D81"/>
    <w:rsid w:val="00E00A7F"/>
    <w:rsid w:val="00E00EB7"/>
    <w:rsid w:val="00E01246"/>
    <w:rsid w:val="00E01BAD"/>
    <w:rsid w:val="00E01D6D"/>
    <w:rsid w:val="00E0222F"/>
    <w:rsid w:val="00E031D3"/>
    <w:rsid w:val="00E031DD"/>
    <w:rsid w:val="00E032D8"/>
    <w:rsid w:val="00E04255"/>
    <w:rsid w:val="00E04B5E"/>
    <w:rsid w:val="00E065F5"/>
    <w:rsid w:val="00E067C6"/>
    <w:rsid w:val="00E07BFB"/>
    <w:rsid w:val="00E103EA"/>
    <w:rsid w:val="00E10491"/>
    <w:rsid w:val="00E10992"/>
    <w:rsid w:val="00E10C54"/>
    <w:rsid w:val="00E1249D"/>
    <w:rsid w:val="00E1266B"/>
    <w:rsid w:val="00E161A7"/>
    <w:rsid w:val="00E1748D"/>
    <w:rsid w:val="00E20258"/>
    <w:rsid w:val="00E2080F"/>
    <w:rsid w:val="00E20855"/>
    <w:rsid w:val="00E212E4"/>
    <w:rsid w:val="00E21662"/>
    <w:rsid w:val="00E228C5"/>
    <w:rsid w:val="00E24CB2"/>
    <w:rsid w:val="00E25E18"/>
    <w:rsid w:val="00E306C9"/>
    <w:rsid w:val="00E3313F"/>
    <w:rsid w:val="00E33464"/>
    <w:rsid w:val="00E33F00"/>
    <w:rsid w:val="00E34CB8"/>
    <w:rsid w:val="00E356C4"/>
    <w:rsid w:val="00E3605C"/>
    <w:rsid w:val="00E36E66"/>
    <w:rsid w:val="00E36F48"/>
    <w:rsid w:val="00E419DF"/>
    <w:rsid w:val="00E42A6D"/>
    <w:rsid w:val="00E42D41"/>
    <w:rsid w:val="00E43BBC"/>
    <w:rsid w:val="00E447EE"/>
    <w:rsid w:val="00E45882"/>
    <w:rsid w:val="00E46586"/>
    <w:rsid w:val="00E46946"/>
    <w:rsid w:val="00E47697"/>
    <w:rsid w:val="00E47FE9"/>
    <w:rsid w:val="00E51285"/>
    <w:rsid w:val="00E51665"/>
    <w:rsid w:val="00E55450"/>
    <w:rsid w:val="00E558C8"/>
    <w:rsid w:val="00E5635F"/>
    <w:rsid w:val="00E56AC9"/>
    <w:rsid w:val="00E57F3C"/>
    <w:rsid w:val="00E62D51"/>
    <w:rsid w:val="00E62E7C"/>
    <w:rsid w:val="00E6332E"/>
    <w:rsid w:val="00E636EA"/>
    <w:rsid w:val="00E63775"/>
    <w:rsid w:val="00E63CBB"/>
    <w:rsid w:val="00E64BD8"/>
    <w:rsid w:val="00E64DBA"/>
    <w:rsid w:val="00E66047"/>
    <w:rsid w:val="00E66820"/>
    <w:rsid w:val="00E6704B"/>
    <w:rsid w:val="00E67E26"/>
    <w:rsid w:val="00E70245"/>
    <w:rsid w:val="00E7090D"/>
    <w:rsid w:val="00E727B4"/>
    <w:rsid w:val="00E72970"/>
    <w:rsid w:val="00E72EE1"/>
    <w:rsid w:val="00E7510F"/>
    <w:rsid w:val="00E75ED0"/>
    <w:rsid w:val="00E76205"/>
    <w:rsid w:val="00E76892"/>
    <w:rsid w:val="00E7695C"/>
    <w:rsid w:val="00E76AD0"/>
    <w:rsid w:val="00E76DA5"/>
    <w:rsid w:val="00E808F4"/>
    <w:rsid w:val="00E80F6F"/>
    <w:rsid w:val="00E84D4D"/>
    <w:rsid w:val="00E854FD"/>
    <w:rsid w:val="00E8586A"/>
    <w:rsid w:val="00E8685D"/>
    <w:rsid w:val="00E8795C"/>
    <w:rsid w:val="00E92549"/>
    <w:rsid w:val="00E925F9"/>
    <w:rsid w:val="00E93294"/>
    <w:rsid w:val="00E9445D"/>
    <w:rsid w:val="00E95168"/>
    <w:rsid w:val="00E96BBA"/>
    <w:rsid w:val="00E97514"/>
    <w:rsid w:val="00E9788D"/>
    <w:rsid w:val="00E97F1C"/>
    <w:rsid w:val="00EA17F0"/>
    <w:rsid w:val="00EA1B9C"/>
    <w:rsid w:val="00EA2FDD"/>
    <w:rsid w:val="00EA4A03"/>
    <w:rsid w:val="00EA4A13"/>
    <w:rsid w:val="00EA5EF4"/>
    <w:rsid w:val="00EA6147"/>
    <w:rsid w:val="00EA6BD2"/>
    <w:rsid w:val="00EB0AA4"/>
    <w:rsid w:val="00EB19F1"/>
    <w:rsid w:val="00EB3334"/>
    <w:rsid w:val="00EB3A5E"/>
    <w:rsid w:val="00EB3AEE"/>
    <w:rsid w:val="00EB3DE9"/>
    <w:rsid w:val="00EB4986"/>
    <w:rsid w:val="00EB57A6"/>
    <w:rsid w:val="00EB5A8C"/>
    <w:rsid w:val="00EB60AA"/>
    <w:rsid w:val="00EB64B6"/>
    <w:rsid w:val="00EB6C4C"/>
    <w:rsid w:val="00EC0A85"/>
    <w:rsid w:val="00EC0B46"/>
    <w:rsid w:val="00EC31DD"/>
    <w:rsid w:val="00EC48BD"/>
    <w:rsid w:val="00EC4E1E"/>
    <w:rsid w:val="00EC619B"/>
    <w:rsid w:val="00EC647D"/>
    <w:rsid w:val="00EC670A"/>
    <w:rsid w:val="00EC78E5"/>
    <w:rsid w:val="00ED00B4"/>
    <w:rsid w:val="00ED10D0"/>
    <w:rsid w:val="00ED18D9"/>
    <w:rsid w:val="00ED3301"/>
    <w:rsid w:val="00ED3312"/>
    <w:rsid w:val="00ED573A"/>
    <w:rsid w:val="00ED6D61"/>
    <w:rsid w:val="00ED7861"/>
    <w:rsid w:val="00EE0875"/>
    <w:rsid w:val="00EE1003"/>
    <w:rsid w:val="00EE498D"/>
    <w:rsid w:val="00EE4D19"/>
    <w:rsid w:val="00EE55A5"/>
    <w:rsid w:val="00EE5BA0"/>
    <w:rsid w:val="00EE6C6D"/>
    <w:rsid w:val="00EE724C"/>
    <w:rsid w:val="00EE764D"/>
    <w:rsid w:val="00EE7C1A"/>
    <w:rsid w:val="00EF0903"/>
    <w:rsid w:val="00EF0FFB"/>
    <w:rsid w:val="00EF2517"/>
    <w:rsid w:val="00EF4623"/>
    <w:rsid w:val="00EF4C71"/>
    <w:rsid w:val="00EF53BB"/>
    <w:rsid w:val="00EF74F7"/>
    <w:rsid w:val="00EF756D"/>
    <w:rsid w:val="00F01CD4"/>
    <w:rsid w:val="00F03BF1"/>
    <w:rsid w:val="00F03F90"/>
    <w:rsid w:val="00F0462F"/>
    <w:rsid w:val="00F054AD"/>
    <w:rsid w:val="00F057AD"/>
    <w:rsid w:val="00F06A3B"/>
    <w:rsid w:val="00F077CF"/>
    <w:rsid w:val="00F10D81"/>
    <w:rsid w:val="00F10DFB"/>
    <w:rsid w:val="00F10FB0"/>
    <w:rsid w:val="00F115F3"/>
    <w:rsid w:val="00F12820"/>
    <w:rsid w:val="00F14A4C"/>
    <w:rsid w:val="00F2088C"/>
    <w:rsid w:val="00F21982"/>
    <w:rsid w:val="00F229A8"/>
    <w:rsid w:val="00F230E8"/>
    <w:rsid w:val="00F23751"/>
    <w:rsid w:val="00F24044"/>
    <w:rsid w:val="00F2547A"/>
    <w:rsid w:val="00F25C61"/>
    <w:rsid w:val="00F25FF3"/>
    <w:rsid w:val="00F26056"/>
    <w:rsid w:val="00F26460"/>
    <w:rsid w:val="00F27297"/>
    <w:rsid w:val="00F279A3"/>
    <w:rsid w:val="00F32B53"/>
    <w:rsid w:val="00F336F7"/>
    <w:rsid w:val="00F34423"/>
    <w:rsid w:val="00F34A82"/>
    <w:rsid w:val="00F35082"/>
    <w:rsid w:val="00F35717"/>
    <w:rsid w:val="00F37F68"/>
    <w:rsid w:val="00F408A4"/>
    <w:rsid w:val="00F41A96"/>
    <w:rsid w:val="00F4273B"/>
    <w:rsid w:val="00F427A9"/>
    <w:rsid w:val="00F42D5C"/>
    <w:rsid w:val="00F42E6B"/>
    <w:rsid w:val="00F43212"/>
    <w:rsid w:val="00F45E72"/>
    <w:rsid w:val="00F46529"/>
    <w:rsid w:val="00F468C8"/>
    <w:rsid w:val="00F476A2"/>
    <w:rsid w:val="00F50698"/>
    <w:rsid w:val="00F508A2"/>
    <w:rsid w:val="00F508F4"/>
    <w:rsid w:val="00F50B55"/>
    <w:rsid w:val="00F514B9"/>
    <w:rsid w:val="00F516A0"/>
    <w:rsid w:val="00F52229"/>
    <w:rsid w:val="00F52BB3"/>
    <w:rsid w:val="00F53366"/>
    <w:rsid w:val="00F53B09"/>
    <w:rsid w:val="00F547CC"/>
    <w:rsid w:val="00F5539D"/>
    <w:rsid w:val="00F560E1"/>
    <w:rsid w:val="00F565A8"/>
    <w:rsid w:val="00F57A60"/>
    <w:rsid w:val="00F57B88"/>
    <w:rsid w:val="00F60596"/>
    <w:rsid w:val="00F60CD7"/>
    <w:rsid w:val="00F63B2D"/>
    <w:rsid w:val="00F6406B"/>
    <w:rsid w:val="00F64127"/>
    <w:rsid w:val="00F64494"/>
    <w:rsid w:val="00F64989"/>
    <w:rsid w:val="00F64C66"/>
    <w:rsid w:val="00F64FD0"/>
    <w:rsid w:val="00F65271"/>
    <w:rsid w:val="00F67B5A"/>
    <w:rsid w:val="00F70F49"/>
    <w:rsid w:val="00F717F0"/>
    <w:rsid w:val="00F71802"/>
    <w:rsid w:val="00F722FC"/>
    <w:rsid w:val="00F7234C"/>
    <w:rsid w:val="00F73A03"/>
    <w:rsid w:val="00F74D42"/>
    <w:rsid w:val="00F74F1B"/>
    <w:rsid w:val="00F769BE"/>
    <w:rsid w:val="00F76A1D"/>
    <w:rsid w:val="00F808DC"/>
    <w:rsid w:val="00F80B9E"/>
    <w:rsid w:val="00F81460"/>
    <w:rsid w:val="00F8217B"/>
    <w:rsid w:val="00F84022"/>
    <w:rsid w:val="00F843C3"/>
    <w:rsid w:val="00F8467D"/>
    <w:rsid w:val="00F85061"/>
    <w:rsid w:val="00F853B7"/>
    <w:rsid w:val="00F85596"/>
    <w:rsid w:val="00F85624"/>
    <w:rsid w:val="00F8595E"/>
    <w:rsid w:val="00F85B61"/>
    <w:rsid w:val="00F865C9"/>
    <w:rsid w:val="00F87D9F"/>
    <w:rsid w:val="00F90265"/>
    <w:rsid w:val="00F9139A"/>
    <w:rsid w:val="00F93027"/>
    <w:rsid w:val="00F93131"/>
    <w:rsid w:val="00F93C6F"/>
    <w:rsid w:val="00F94061"/>
    <w:rsid w:val="00F94286"/>
    <w:rsid w:val="00F9579C"/>
    <w:rsid w:val="00F96392"/>
    <w:rsid w:val="00FA2426"/>
    <w:rsid w:val="00FA2F5F"/>
    <w:rsid w:val="00FA3E9A"/>
    <w:rsid w:val="00FA5254"/>
    <w:rsid w:val="00FA60D4"/>
    <w:rsid w:val="00FB19F4"/>
    <w:rsid w:val="00FB3BB3"/>
    <w:rsid w:val="00FB3CEC"/>
    <w:rsid w:val="00FB4B40"/>
    <w:rsid w:val="00FB4C01"/>
    <w:rsid w:val="00FB5E0B"/>
    <w:rsid w:val="00FB6266"/>
    <w:rsid w:val="00FB71D3"/>
    <w:rsid w:val="00FB720C"/>
    <w:rsid w:val="00FB7402"/>
    <w:rsid w:val="00FC1228"/>
    <w:rsid w:val="00FC1404"/>
    <w:rsid w:val="00FC1824"/>
    <w:rsid w:val="00FC1D8D"/>
    <w:rsid w:val="00FC2CC1"/>
    <w:rsid w:val="00FC54F8"/>
    <w:rsid w:val="00FC5684"/>
    <w:rsid w:val="00FC67F2"/>
    <w:rsid w:val="00FC78FA"/>
    <w:rsid w:val="00FC7AA2"/>
    <w:rsid w:val="00FD06AB"/>
    <w:rsid w:val="00FD07A4"/>
    <w:rsid w:val="00FD158F"/>
    <w:rsid w:val="00FD267B"/>
    <w:rsid w:val="00FD33A7"/>
    <w:rsid w:val="00FD3C9C"/>
    <w:rsid w:val="00FD4039"/>
    <w:rsid w:val="00FD4BF7"/>
    <w:rsid w:val="00FD5404"/>
    <w:rsid w:val="00FD68E7"/>
    <w:rsid w:val="00FD6CAD"/>
    <w:rsid w:val="00FD7914"/>
    <w:rsid w:val="00FD7E48"/>
    <w:rsid w:val="00FD7FF9"/>
    <w:rsid w:val="00FE13EB"/>
    <w:rsid w:val="00FE1972"/>
    <w:rsid w:val="00FE2753"/>
    <w:rsid w:val="00FE2CD1"/>
    <w:rsid w:val="00FE3CAB"/>
    <w:rsid w:val="00FE54C3"/>
    <w:rsid w:val="00FE590F"/>
    <w:rsid w:val="00FE63F0"/>
    <w:rsid w:val="00FE6D61"/>
    <w:rsid w:val="00FF055E"/>
    <w:rsid w:val="00FF067E"/>
    <w:rsid w:val="00FF3593"/>
    <w:rsid w:val="00FF40BB"/>
    <w:rsid w:val="00FF4AC2"/>
    <w:rsid w:val="00FF4D8F"/>
    <w:rsid w:val="00FF4F84"/>
    <w:rsid w:val="00FF5600"/>
    <w:rsid w:val="00FF686A"/>
    <w:rsid w:val="00FF6C62"/>
    <w:rsid w:val="00FF7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FB4"/>
    <w:rPr>
      <w:sz w:val="24"/>
      <w:szCs w:val="24"/>
    </w:rPr>
  </w:style>
  <w:style w:type="paragraph" w:styleId="1">
    <w:name w:val="heading 1"/>
    <w:basedOn w:val="a"/>
    <w:next w:val="a"/>
    <w:link w:val="10"/>
    <w:uiPriority w:val="99"/>
    <w:qFormat/>
    <w:rsid w:val="00C906CE"/>
    <w:pPr>
      <w:autoSpaceDE w:val="0"/>
      <w:autoSpaceDN w:val="0"/>
      <w:adjustRightInd w:val="0"/>
      <w:spacing w:before="108" w:after="108"/>
      <w:jc w:val="center"/>
      <w:outlineLvl w:val="0"/>
    </w:pPr>
    <w:rPr>
      <w:rFonts w:ascii="Arial" w:hAnsi="Arial" w:cs="Arial"/>
      <w:b/>
      <w:bCs/>
      <w:color w:val="26282F"/>
    </w:rPr>
  </w:style>
  <w:style w:type="paragraph" w:styleId="2">
    <w:name w:val="heading 2"/>
    <w:basedOn w:val="a"/>
    <w:next w:val="a"/>
    <w:link w:val="20"/>
    <w:semiHidden/>
    <w:unhideWhenUsed/>
    <w:qFormat/>
    <w:rsid w:val="009835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906CE"/>
    <w:rPr>
      <w:rFonts w:ascii="Arial" w:hAnsi="Arial" w:cs="Arial"/>
      <w:b/>
      <w:bCs/>
      <w:color w:val="26282F"/>
      <w:sz w:val="24"/>
      <w:szCs w:val="24"/>
    </w:rPr>
  </w:style>
  <w:style w:type="character" w:styleId="a3">
    <w:name w:val="Emphasis"/>
    <w:basedOn w:val="a0"/>
    <w:qFormat/>
    <w:rsid w:val="00C906CE"/>
    <w:rPr>
      <w:i/>
      <w:iCs/>
    </w:rPr>
  </w:style>
  <w:style w:type="table" w:styleId="a4">
    <w:name w:val="Table Grid"/>
    <w:basedOn w:val="a1"/>
    <w:uiPriority w:val="59"/>
    <w:rsid w:val="00D33F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Òàáë òåêñò, Знак"/>
    <w:basedOn w:val="a"/>
    <w:link w:val="11"/>
    <w:rsid w:val="00D33FB4"/>
    <w:pPr>
      <w:spacing w:after="120"/>
    </w:pPr>
  </w:style>
  <w:style w:type="character" w:customStyle="1" w:styleId="a6">
    <w:name w:val="Основной текст Знак"/>
    <w:basedOn w:val="a0"/>
    <w:uiPriority w:val="99"/>
    <w:semiHidden/>
    <w:rsid w:val="00D33FB4"/>
    <w:rPr>
      <w:sz w:val="24"/>
      <w:szCs w:val="24"/>
    </w:rPr>
  </w:style>
  <w:style w:type="paragraph" w:styleId="a7">
    <w:name w:val="Title"/>
    <w:basedOn w:val="a"/>
    <w:link w:val="a8"/>
    <w:qFormat/>
    <w:rsid w:val="00D33FB4"/>
    <w:pPr>
      <w:jc w:val="center"/>
    </w:pPr>
    <w:rPr>
      <w:b/>
      <w:szCs w:val="20"/>
    </w:rPr>
  </w:style>
  <w:style w:type="character" w:customStyle="1" w:styleId="a8">
    <w:name w:val="Название Знак"/>
    <w:basedOn w:val="a0"/>
    <w:link w:val="a7"/>
    <w:rsid w:val="00D33FB4"/>
    <w:rPr>
      <w:b/>
      <w:sz w:val="24"/>
    </w:rPr>
  </w:style>
  <w:style w:type="character" w:customStyle="1" w:styleId="a9">
    <w:name w:val="Гипертекстовая ссылка"/>
    <w:basedOn w:val="a0"/>
    <w:uiPriority w:val="99"/>
    <w:rsid w:val="00D33FB4"/>
    <w:rPr>
      <w:color w:val="008000"/>
    </w:rPr>
  </w:style>
  <w:style w:type="paragraph" w:customStyle="1" w:styleId="ConsPlusNormal">
    <w:name w:val="ConsPlusNormal"/>
    <w:rsid w:val="00D33FB4"/>
    <w:pPr>
      <w:widowControl w:val="0"/>
      <w:autoSpaceDE w:val="0"/>
      <w:autoSpaceDN w:val="0"/>
      <w:adjustRightInd w:val="0"/>
      <w:ind w:firstLine="720"/>
    </w:pPr>
    <w:rPr>
      <w:rFonts w:ascii="Arial" w:hAnsi="Arial" w:cs="Arial"/>
    </w:rPr>
  </w:style>
  <w:style w:type="character" w:customStyle="1" w:styleId="apple-converted-space">
    <w:name w:val="apple-converted-space"/>
    <w:basedOn w:val="a0"/>
    <w:rsid w:val="00D33FB4"/>
  </w:style>
  <w:style w:type="paragraph" w:styleId="aa">
    <w:name w:val="Normal (Web)"/>
    <w:basedOn w:val="a"/>
    <w:unhideWhenUsed/>
    <w:rsid w:val="00D33FB4"/>
    <w:pPr>
      <w:spacing w:before="100" w:beforeAutospacing="1" w:after="100" w:afterAutospacing="1"/>
    </w:pPr>
  </w:style>
  <w:style w:type="paragraph" w:styleId="ab">
    <w:name w:val="List Paragraph"/>
    <w:basedOn w:val="a"/>
    <w:uiPriority w:val="34"/>
    <w:qFormat/>
    <w:rsid w:val="00D33FB4"/>
    <w:pPr>
      <w:ind w:left="720"/>
      <w:contextualSpacing/>
    </w:pPr>
  </w:style>
  <w:style w:type="paragraph" w:customStyle="1" w:styleId="ConsPlusCell">
    <w:name w:val="ConsPlusCell"/>
    <w:rsid w:val="00D33FB4"/>
    <w:pPr>
      <w:widowControl w:val="0"/>
      <w:autoSpaceDE w:val="0"/>
      <w:autoSpaceDN w:val="0"/>
      <w:adjustRightInd w:val="0"/>
    </w:pPr>
    <w:rPr>
      <w:sz w:val="24"/>
      <w:szCs w:val="24"/>
    </w:rPr>
  </w:style>
  <w:style w:type="character" w:customStyle="1" w:styleId="11">
    <w:name w:val="Основной текст Знак1"/>
    <w:aliases w:val="Òàáë òåêñò Знак, Знак Знак"/>
    <w:basedOn w:val="a0"/>
    <w:link w:val="a5"/>
    <w:locked/>
    <w:rsid w:val="00D33FB4"/>
    <w:rPr>
      <w:sz w:val="24"/>
      <w:szCs w:val="24"/>
    </w:rPr>
  </w:style>
  <w:style w:type="paragraph" w:styleId="ac">
    <w:name w:val="No Spacing"/>
    <w:uiPriority w:val="1"/>
    <w:qFormat/>
    <w:rsid w:val="00D33FB4"/>
    <w:rPr>
      <w:rFonts w:ascii="Calibri" w:hAnsi="Calibri"/>
      <w:sz w:val="22"/>
      <w:szCs w:val="22"/>
    </w:rPr>
  </w:style>
  <w:style w:type="character" w:styleId="ad">
    <w:name w:val="Strong"/>
    <w:basedOn w:val="a0"/>
    <w:uiPriority w:val="22"/>
    <w:qFormat/>
    <w:rsid w:val="00D33FB4"/>
    <w:rPr>
      <w:b/>
      <w:bCs/>
    </w:rPr>
  </w:style>
  <w:style w:type="paragraph" w:customStyle="1" w:styleId="21">
    <w:name w:val="Основной текст 21"/>
    <w:basedOn w:val="a"/>
    <w:uiPriority w:val="99"/>
    <w:rsid w:val="00487E3C"/>
    <w:pPr>
      <w:widowControl w:val="0"/>
      <w:overflowPunct w:val="0"/>
      <w:autoSpaceDE w:val="0"/>
      <w:autoSpaceDN w:val="0"/>
      <w:adjustRightInd w:val="0"/>
      <w:ind w:firstLine="720"/>
      <w:jc w:val="both"/>
      <w:textAlignment w:val="baseline"/>
    </w:pPr>
    <w:rPr>
      <w:sz w:val="28"/>
      <w:szCs w:val="20"/>
    </w:rPr>
  </w:style>
  <w:style w:type="paragraph" w:styleId="ae">
    <w:name w:val="header"/>
    <w:basedOn w:val="a"/>
    <w:link w:val="af"/>
    <w:uiPriority w:val="99"/>
    <w:unhideWhenUsed/>
    <w:rsid w:val="007928FB"/>
    <w:pPr>
      <w:tabs>
        <w:tab w:val="center" w:pos="4677"/>
        <w:tab w:val="right" w:pos="9355"/>
      </w:tabs>
    </w:pPr>
  </w:style>
  <w:style w:type="character" w:customStyle="1" w:styleId="af">
    <w:name w:val="Верхний колонтитул Знак"/>
    <w:basedOn w:val="a0"/>
    <w:link w:val="ae"/>
    <w:uiPriority w:val="99"/>
    <w:rsid w:val="007928FB"/>
    <w:rPr>
      <w:sz w:val="24"/>
      <w:szCs w:val="24"/>
    </w:rPr>
  </w:style>
  <w:style w:type="paragraph" w:styleId="af0">
    <w:name w:val="footer"/>
    <w:basedOn w:val="a"/>
    <w:link w:val="af1"/>
    <w:uiPriority w:val="99"/>
    <w:semiHidden/>
    <w:unhideWhenUsed/>
    <w:rsid w:val="007928FB"/>
    <w:pPr>
      <w:tabs>
        <w:tab w:val="center" w:pos="4677"/>
        <w:tab w:val="right" w:pos="9355"/>
      </w:tabs>
    </w:pPr>
  </w:style>
  <w:style w:type="character" w:customStyle="1" w:styleId="af1">
    <w:name w:val="Нижний колонтитул Знак"/>
    <w:basedOn w:val="a0"/>
    <w:link w:val="af0"/>
    <w:uiPriority w:val="99"/>
    <w:semiHidden/>
    <w:rsid w:val="007928FB"/>
    <w:rPr>
      <w:sz w:val="24"/>
      <w:szCs w:val="24"/>
    </w:rPr>
  </w:style>
  <w:style w:type="character" w:customStyle="1" w:styleId="af2">
    <w:name w:val="Цветовое выделение"/>
    <w:uiPriority w:val="99"/>
    <w:rsid w:val="004D7B21"/>
    <w:rPr>
      <w:b/>
      <w:bCs/>
      <w:color w:val="26282F"/>
    </w:rPr>
  </w:style>
  <w:style w:type="paragraph" w:customStyle="1" w:styleId="af3">
    <w:name w:val="Заголовок статьи"/>
    <w:basedOn w:val="a"/>
    <w:next w:val="a"/>
    <w:uiPriority w:val="99"/>
    <w:rsid w:val="004D7B21"/>
    <w:pPr>
      <w:autoSpaceDE w:val="0"/>
      <w:autoSpaceDN w:val="0"/>
      <w:adjustRightInd w:val="0"/>
      <w:ind w:left="1612" w:hanging="892"/>
      <w:jc w:val="both"/>
    </w:pPr>
    <w:rPr>
      <w:rFonts w:ascii="Arial" w:hAnsi="Arial" w:cs="Arial"/>
    </w:rPr>
  </w:style>
  <w:style w:type="paragraph" w:customStyle="1" w:styleId="af4">
    <w:name w:val="Комментарий"/>
    <w:basedOn w:val="a"/>
    <w:next w:val="a"/>
    <w:uiPriority w:val="99"/>
    <w:rsid w:val="004D7B21"/>
    <w:pPr>
      <w:autoSpaceDE w:val="0"/>
      <w:autoSpaceDN w:val="0"/>
      <w:adjustRightInd w:val="0"/>
      <w:spacing w:before="75"/>
      <w:ind w:left="170"/>
      <w:jc w:val="both"/>
    </w:pPr>
    <w:rPr>
      <w:rFonts w:ascii="Arial" w:hAnsi="Arial" w:cs="Arial"/>
      <w:color w:val="353842"/>
      <w:shd w:val="clear" w:color="auto" w:fill="F0F0F0"/>
    </w:rPr>
  </w:style>
  <w:style w:type="paragraph" w:customStyle="1" w:styleId="af5">
    <w:name w:val="Информация об изменениях документа"/>
    <w:basedOn w:val="af4"/>
    <w:next w:val="a"/>
    <w:uiPriority w:val="99"/>
    <w:rsid w:val="004D7B21"/>
    <w:rPr>
      <w:i/>
      <w:iCs/>
    </w:rPr>
  </w:style>
  <w:style w:type="character" w:customStyle="1" w:styleId="FontStyle17">
    <w:name w:val="Font Style17"/>
    <w:basedOn w:val="a0"/>
    <w:uiPriority w:val="99"/>
    <w:rsid w:val="0048641A"/>
    <w:rPr>
      <w:rFonts w:ascii="Times New Roman" w:hAnsi="Times New Roman" w:cs="Times New Roman"/>
      <w:sz w:val="26"/>
      <w:szCs w:val="26"/>
    </w:rPr>
  </w:style>
  <w:style w:type="character" w:styleId="af6">
    <w:name w:val="Hyperlink"/>
    <w:basedOn w:val="a0"/>
    <w:uiPriority w:val="99"/>
    <w:unhideWhenUsed/>
    <w:rsid w:val="00061472"/>
    <w:rPr>
      <w:color w:val="0000FF" w:themeColor="hyperlink"/>
      <w:u w:val="single"/>
    </w:rPr>
  </w:style>
  <w:style w:type="paragraph" w:customStyle="1" w:styleId="b-articletext">
    <w:name w:val="b-article__text"/>
    <w:basedOn w:val="a"/>
    <w:rsid w:val="00F722FC"/>
    <w:pPr>
      <w:spacing w:before="100" w:beforeAutospacing="1" w:after="100" w:afterAutospacing="1"/>
    </w:pPr>
  </w:style>
  <w:style w:type="character" w:customStyle="1" w:styleId="b-articleintro">
    <w:name w:val="b-article__intro"/>
    <w:basedOn w:val="a0"/>
    <w:rsid w:val="00F722FC"/>
  </w:style>
  <w:style w:type="character" w:customStyle="1" w:styleId="20">
    <w:name w:val="Заголовок 2 Знак"/>
    <w:basedOn w:val="a0"/>
    <w:link w:val="2"/>
    <w:semiHidden/>
    <w:rsid w:val="009835C1"/>
    <w:rPr>
      <w:rFonts w:asciiTheme="majorHAnsi" w:eastAsiaTheme="majorEastAsia" w:hAnsiTheme="majorHAnsi" w:cstheme="majorBidi"/>
      <w:b/>
      <w:bCs/>
      <w:color w:val="4F81BD" w:themeColor="accent1"/>
      <w:sz w:val="26"/>
      <w:szCs w:val="26"/>
    </w:rPr>
  </w:style>
  <w:style w:type="paragraph" w:styleId="af7">
    <w:name w:val="Body Text Indent"/>
    <w:basedOn w:val="a"/>
    <w:link w:val="af8"/>
    <w:uiPriority w:val="99"/>
    <w:semiHidden/>
    <w:unhideWhenUsed/>
    <w:rsid w:val="009835C1"/>
    <w:pPr>
      <w:spacing w:after="120"/>
      <w:ind w:left="283"/>
    </w:pPr>
  </w:style>
  <w:style w:type="character" w:customStyle="1" w:styleId="af8">
    <w:name w:val="Основной текст с отступом Знак"/>
    <w:basedOn w:val="a0"/>
    <w:link w:val="af7"/>
    <w:uiPriority w:val="99"/>
    <w:semiHidden/>
    <w:rsid w:val="009835C1"/>
    <w:rPr>
      <w:sz w:val="24"/>
      <w:szCs w:val="24"/>
    </w:rPr>
  </w:style>
  <w:style w:type="paragraph" w:styleId="af9">
    <w:name w:val="caption"/>
    <w:basedOn w:val="a"/>
    <w:next w:val="a"/>
    <w:unhideWhenUsed/>
    <w:qFormat/>
    <w:rsid w:val="001441D8"/>
    <w:pPr>
      <w:spacing w:after="200"/>
    </w:pPr>
    <w:rPr>
      <w:b/>
      <w:bCs/>
      <w:color w:val="4F81BD" w:themeColor="accent1"/>
      <w:sz w:val="18"/>
      <w:szCs w:val="18"/>
    </w:rPr>
  </w:style>
  <w:style w:type="paragraph" w:styleId="afa">
    <w:name w:val="Balloon Text"/>
    <w:basedOn w:val="a"/>
    <w:link w:val="afb"/>
    <w:uiPriority w:val="99"/>
    <w:semiHidden/>
    <w:unhideWhenUsed/>
    <w:rsid w:val="00415A18"/>
    <w:rPr>
      <w:rFonts w:ascii="Tahoma" w:hAnsi="Tahoma" w:cs="Tahoma"/>
      <w:sz w:val="16"/>
      <w:szCs w:val="16"/>
    </w:rPr>
  </w:style>
  <w:style w:type="character" w:customStyle="1" w:styleId="afb">
    <w:name w:val="Текст выноски Знак"/>
    <w:basedOn w:val="a0"/>
    <w:link w:val="afa"/>
    <w:uiPriority w:val="99"/>
    <w:semiHidden/>
    <w:rsid w:val="00415A18"/>
    <w:rPr>
      <w:rFonts w:ascii="Tahoma" w:hAnsi="Tahoma" w:cs="Tahoma"/>
      <w:sz w:val="16"/>
      <w:szCs w:val="16"/>
    </w:rPr>
  </w:style>
  <w:style w:type="paragraph" w:customStyle="1" w:styleId="text1">
    <w:name w:val="text1"/>
    <w:basedOn w:val="a"/>
    <w:rsid w:val="0051725E"/>
    <w:pPr>
      <w:spacing w:before="100" w:beforeAutospacing="1" w:after="100" w:afterAutospacing="1"/>
    </w:pPr>
  </w:style>
  <w:style w:type="paragraph" w:styleId="22">
    <w:name w:val="Body Text 2"/>
    <w:basedOn w:val="a"/>
    <w:link w:val="23"/>
    <w:semiHidden/>
    <w:rsid w:val="00CF7F67"/>
    <w:pPr>
      <w:spacing w:after="120" w:line="480" w:lineRule="auto"/>
    </w:pPr>
    <w:rPr>
      <w:rFonts w:eastAsia="Calibri"/>
    </w:rPr>
  </w:style>
  <w:style w:type="character" w:customStyle="1" w:styleId="23">
    <w:name w:val="Основной текст 2 Знак"/>
    <w:basedOn w:val="a0"/>
    <w:link w:val="22"/>
    <w:semiHidden/>
    <w:rsid w:val="00CF7F67"/>
    <w:rPr>
      <w:rFonts w:eastAsia="Calibri"/>
      <w:sz w:val="24"/>
      <w:szCs w:val="24"/>
    </w:rPr>
  </w:style>
  <w:style w:type="paragraph" w:customStyle="1" w:styleId="Style4">
    <w:name w:val="Style4"/>
    <w:basedOn w:val="a"/>
    <w:uiPriority w:val="99"/>
    <w:rsid w:val="00CF7F67"/>
    <w:pPr>
      <w:widowControl w:val="0"/>
      <w:autoSpaceDE w:val="0"/>
      <w:autoSpaceDN w:val="0"/>
      <w:adjustRightInd w:val="0"/>
      <w:spacing w:line="278" w:lineRule="exact"/>
      <w:ind w:firstLine="552"/>
      <w:jc w:val="both"/>
    </w:pPr>
  </w:style>
  <w:style w:type="paragraph" w:customStyle="1" w:styleId="Style8">
    <w:name w:val="Style8"/>
    <w:basedOn w:val="a"/>
    <w:uiPriority w:val="99"/>
    <w:rsid w:val="00CF7F67"/>
    <w:pPr>
      <w:widowControl w:val="0"/>
      <w:autoSpaceDE w:val="0"/>
      <w:autoSpaceDN w:val="0"/>
      <w:adjustRightInd w:val="0"/>
      <w:spacing w:line="280" w:lineRule="exact"/>
      <w:ind w:firstLine="562"/>
      <w:jc w:val="both"/>
    </w:pPr>
  </w:style>
  <w:style w:type="character" w:customStyle="1" w:styleId="FontStyle20">
    <w:name w:val="Font Style20"/>
    <w:basedOn w:val="a0"/>
    <w:uiPriority w:val="99"/>
    <w:rsid w:val="00CF7F67"/>
    <w:rPr>
      <w:rFonts w:ascii="Times New Roman" w:hAnsi="Times New Roman" w:cs="Times New Roman"/>
      <w:sz w:val="22"/>
      <w:szCs w:val="22"/>
    </w:rPr>
  </w:style>
  <w:style w:type="paragraph" w:customStyle="1" w:styleId="ConsPlusNonformat">
    <w:name w:val="ConsPlusNonformat"/>
    <w:uiPriority w:val="99"/>
    <w:rsid w:val="00E45882"/>
    <w:pPr>
      <w:autoSpaceDE w:val="0"/>
      <w:autoSpaceDN w:val="0"/>
      <w:adjustRightInd w:val="0"/>
    </w:pPr>
    <w:rPr>
      <w:rFonts w:ascii="Courier New" w:hAnsi="Courier New" w:cs="Courier New"/>
    </w:rPr>
  </w:style>
  <w:style w:type="paragraph" w:customStyle="1" w:styleId="24">
    <w:name w:val="Основной текст2"/>
    <w:basedOn w:val="a"/>
    <w:rsid w:val="0050735D"/>
    <w:pPr>
      <w:shd w:val="clear" w:color="auto" w:fill="FFFFFF"/>
      <w:spacing w:after="240" w:line="238" w:lineRule="exact"/>
      <w:ind w:hanging="1960"/>
    </w:pPr>
    <w:rPr>
      <w:rFonts w:ascii="Calibri" w:eastAsia="Calibri" w:hAnsi="Calibri"/>
      <w:sz w:val="28"/>
      <w:szCs w:val="28"/>
    </w:rPr>
  </w:style>
  <w:style w:type="character" w:customStyle="1" w:styleId="afc">
    <w:name w:val="Основной текст_"/>
    <w:link w:val="12"/>
    <w:rsid w:val="002A5506"/>
    <w:rPr>
      <w:sz w:val="21"/>
      <w:szCs w:val="21"/>
      <w:shd w:val="clear" w:color="auto" w:fill="FFFFFF"/>
    </w:rPr>
  </w:style>
  <w:style w:type="paragraph" w:customStyle="1" w:styleId="12">
    <w:name w:val="Основной текст1"/>
    <w:basedOn w:val="a"/>
    <w:link w:val="afc"/>
    <w:rsid w:val="002A5506"/>
    <w:pPr>
      <w:shd w:val="clear" w:color="auto" w:fill="FFFFFF"/>
      <w:spacing w:before="300" w:line="245" w:lineRule="exact"/>
      <w:jc w:val="both"/>
    </w:pPr>
    <w:rPr>
      <w:sz w:val="21"/>
      <w:szCs w:val="21"/>
    </w:rPr>
  </w:style>
  <w:style w:type="paragraph" w:customStyle="1" w:styleId="afd">
    <w:name w:val="Прижатый влево"/>
    <w:basedOn w:val="a"/>
    <w:next w:val="a"/>
    <w:uiPriority w:val="99"/>
    <w:rsid w:val="0011221F"/>
    <w:pPr>
      <w:autoSpaceDE w:val="0"/>
      <w:autoSpaceDN w:val="0"/>
      <w:adjustRightInd w:val="0"/>
    </w:pPr>
    <w:rPr>
      <w:rFonts w:ascii="Arial" w:eastAsiaTheme="minorHAnsi"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FB4"/>
    <w:rPr>
      <w:sz w:val="24"/>
      <w:szCs w:val="24"/>
    </w:rPr>
  </w:style>
  <w:style w:type="paragraph" w:styleId="1">
    <w:name w:val="heading 1"/>
    <w:basedOn w:val="a"/>
    <w:next w:val="a"/>
    <w:link w:val="10"/>
    <w:uiPriority w:val="99"/>
    <w:qFormat/>
    <w:rsid w:val="00C906CE"/>
    <w:pPr>
      <w:autoSpaceDE w:val="0"/>
      <w:autoSpaceDN w:val="0"/>
      <w:adjustRightInd w:val="0"/>
      <w:spacing w:before="108" w:after="108"/>
      <w:jc w:val="center"/>
      <w:outlineLvl w:val="0"/>
    </w:pPr>
    <w:rPr>
      <w:rFonts w:ascii="Arial" w:hAnsi="Arial" w:cs="Arial"/>
      <w:b/>
      <w:bCs/>
      <w:color w:val="26282F"/>
    </w:rPr>
  </w:style>
  <w:style w:type="paragraph" w:styleId="2">
    <w:name w:val="heading 2"/>
    <w:basedOn w:val="a"/>
    <w:next w:val="a"/>
    <w:link w:val="20"/>
    <w:semiHidden/>
    <w:unhideWhenUsed/>
    <w:qFormat/>
    <w:rsid w:val="009835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906CE"/>
    <w:rPr>
      <w:rFonts w:ascii="Arial" w:hAnsi="Arial" w:cs="Arial"/>
      <w:b/>
      <w:bCs/>
      <w:color w:val="26282F"/>
      <w:sz w:val="24"/>
      <w:szCs w:val="24"/>
    </w:rPr>
  </w:style>
  <w:style w:type="character" w:styleId="a3">
    <w:name w:val="Emphasis"/>
    <w:basedOn w:val="a0"/>
    <w:qFormat/>
    <w:rsid w:val="00C906CE"/>
    <w:rPr>
      <w:i/>
      <w:iCs/>
    </w:rPr>
  </w:style>
  <w:style w:type="table" w:styleId="a4">
    <w:name w:val="Table Grid"/>
    <w:basedOn w:val="a1"/>
    <w:uiPriority w:val="59"/>
    <w:rsid w:val="00D33F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Òàáë òåêñò, Знак"/>
    <w:basedOn w:val="a"/>
    <w:link w:val="11"/>
    <w:rsid w:val="00D33FB4"/>
    <w:pPr>
      <w:spacing w:after="120"/>
    </w:pPr>
  </w:style>
  <w:style w:type="character" w:customStyle="1" w:styleId="a6">
    <w:name w:val="Основной текст Знак"/>
    <w:basedOn w:val="a0"/>
    <w:uiPriority w:val="99"/>
    <w:semiHidden/>
    <w:rsid w:val="00D33FB4"/>
    <w:rPr>
      <w:sz w:val="24"/>
      <w:szCs w:val="24"/>
    </w:rPr>
  </w:style>
  <w:style w:type="paragraph" w:styleId="a7">
    <w:name w:val="Title"/>
    <w:basedOn w:val="a"/>
    <w:link w:val="a8"/>
    <w:qFormat/>
    <w:rsid w:val="00D33FB4"/>
    <w:pPr>
      <w:jc w:val="center"/>
    </w:pPr>
    <w:rPr>
      <w:b/>
      <w:szCs w:val="20"/>
    </w:rPr>
  </w:style>
  <w:style w:type="character" w:customStyle="1" w:styleId="a8">
    <w:name w:val="Название Знак"/>
    <w:basedOn w:val="a0"/>
    <w:link w:val="a7"/>
    <w:rsid w:val="00D33FB4"/>
    <w:rPr>
      <w:b/>
      <w:sz w:val="24"/>
    </w:rPr>
  </w:style>
  <w:style w:type="character" w:customStyle="1" w:styleId="a9">
    <w:name w:val="Гипертекстовая ссылка"/>
    <w:basedOn w:val="a0"/>
    <w:uiPriority w:val="99"/>
    <w:rsid w:val="00D33FB4"/>
    <w:rPr>
      <w:color w:val="008000"/>
    </w:rPr>
  </w:style>
  <w:style w:type="paragraph" w:customStyle="1" w:styleId="ConsPlusNormal">
    <w:name w:val="ConsPlusNormal"/>
    <w:rsid w:val="00D33FB4"/>
    <w:pPr>
      <w:widowControl w:val="0"/>
      <w:autoSpaceDE w:val="0"/>
      <w:autoSpaceDN w:val="0"/>
      <w:adjustRightInd w:val="0"/>
      <w:ind w:firstLine="720"/>
    </w:pPr>
    <w:rPr>
      <w:rFonts w:ascii="Arial" w:hAnsi="Arial" w:cs="Arial"/>
    </w:rPr>
  </w:style>
  <w:style w:type="character" w:customStyle="1" w:styleId="apple-converted-space">
    <w:name w:val="apple-converted-space"/>
    <w:basedOn w:val="a0"/>
    <w:rsid w:val="00D33FB4"/>
  </w:style>
  <w:style w:type="paragraph" w:styleId="aa">
    <w:name w:val="Normal (Web)"/>
    <w:basedOn w:val="a"/>
    <w:unhideWhenUsed/>
    <w:rsid w:val="00D33FB4"/>
    <w:pPr>
      <w:spacing w:before="100" w:beforeAutospacing="1" w:after="100" w:afterAutospacing="1"/>
    </w:pPr>
  </w:style>
  <w:style w:type="paragraph" w:styleId="ab">
    <w:name w:val="List Paragraph"/>
    <w:basedOn w:val="a"/>
    <w:uiPriority w:val="34"/>
    <w:qFormat/>
    <w:rsid w:val="00D33FB4"/>
    <w:pPr>
      <w:ind w:left="720"/>
      <w:contextualSpacing/>
    </w:pPr>
  </w:style>
  <w:style w:type="paragraph" w:customStyle="1" w:styleId="ConsPlusCell">
    <w:name w:val="ConsPlusCell"/>
    <w:rsid w:val="00D33FB4"/>
    <w:pPr>
      <w:widowControl w:val="0"/>
      <w:autoSpaceDE w:val="0"/>
      <w:autoSpaceDN w:val="0"/>
      <w:adjustRightInd w:val="0"/>
    </w:pPr>
    <w:rPr>
      <w:sz w:val="24"/>
      <w:szCs w:val="24"/>
    </w:rPr>
  </w:style>
  <w:style w:type="character" w:customStyle="1" w:styleId="11">
    <w:name w:val="Основной текст Знак1"/>
    <w:aliases w:val="Òàáë òåêñò Знак, Знак Знак"/>
    <w:basedOn w:val="a0"/>
    <w:link w:val="a5"/>
    <w:locked/>
    <w:rsid w:val="00D33FB4"/>
    <w:rPr>
      <w:sz w:val="24"/>
      <w:szCs w:val="24"/>
    </w:rPr>
  </w:style>
  <w:style w:type="paragraph" w:styleId="ac">
    <w:name w:val="No Spacing"/>
    <w:uiPriority w:val="1"/>
    <w:qFormat/>
    <w:rsid w:val="00D33FB4"/>
    <w:rPr>
      <w:rFonts w:ascii="Calibri" w:hAnsi="Calibri"/>
      <w:sz w:val="22"/>
      <w:szCs w:val="22"/>
    </w:rPr>
  </w:style>
  <w:style w:type="character" w:styleId="ad">
    <w:name w:val="Strong"/>
    <w:basedOn w:val="a0"/>
    <w:uiPriority w:val="22"/>
    <w:qFormat/>
    <w:rsid w:val="00D33FB4"/>
    <w:rPr>
      <w:b/>
      <w:bCs/>
    </w:rPr>
  </w:style>
  <w:style w:type="paragraph" w:customStyle="1" w:styleId="21">
    <w:name w:val="Основной текст 21"/>
    <w:basedOn w:val="a"/>
    <w:uiPriority w:val="99"/>
    <w:rsid w:val="00487E3C"/>
    <w:pPr>
      <w:widowControl w:val="0"/>
      <w:overflowPunct w:val="0"/>
      <w:autoSpaceDE w:val="0"/>
      <w:autoSpaceDN w:val="0"/>
      <w:adjustRightInd w:val="0"/>
      <w:ind w:firstLine="720"/>
      <w:jc w:val="both"/>
      <w:textAlignment w:val="baseline"/>
    </w:pPr>
    <w:rPr>
      <w:sz w:val="28"/>
      <w:szCs w:val="20"/>
    </w:rPr>
  </w:style>
  <w:style w:type="paragraph" w:styleId="ae">
    <w:name w:val="header"/>
    <w:basedOn w:val="a"/>
    <w:link w:val="af"/>
    <w:uiPriority w:val="99"/>
    <w:unhideWhenUsed/>
    <w:rsid w:val="007928FB"/>
    <w:pPr>
      <w:tabs>
        <w:tab w:val="center" w:pos="4677"/>
        <w:tab w:val="right" w:pos="9355"/>
      </w:tabs>
    </w:pPr>
  </w:style>
  <w:style w:type="character" w:customStyle="1" w:styleId="af">
    <w:name w:val="Верхний колонтитул Знак"/>
    <w:basedOn w:val="a0"/>
    <w:link w:val="ae"/>
    <w:uiPriority w:val="99"/>
    <w:rsid w:val="007928FB"/>
    <w:rPr>
      <w:sz w:val="24"/>
      <w:szCs w:val="24"/>
    </w:rPr>
  </w:style>
  <w:style w:type="paragraph" w:styleId="af0">
    <w:name w:val="footer"/>
    <w:basedOn w:val="a"/>
    <w:link w:val="af1"/>
    <w:uiPriority w:val="99"/>
    <w:semiHidden/>
    <w:unhideWhenUsed/>
    <w:rsid w:val="007928FB"/>
    <w:pPr>
      <w:tabs>
        <w:tab w:val="center" w:pos="4677"/>
        <w:tab w:val="right" w:pos="9355"/>
      </w:tabs>
    </w:pPr>
  </w:style>
  <w:style w:type="character" w:customStyle="1" w:styleId="af1">
    <w:name w:val="Нижний колонтитул Знак"/>
    <w:basedOn w:val="a0"/>
    <w:link w:val="af0"/>
    <w:uiPriority w:val="99"/>
    <w:semiHidden/>
    <w:rsid w:val="007928FB"/>
    <w:rPr>
      <w:sz w:val="24"/>
      <w:szCs w:val="24"/>
    </w:rPr>
  </w:style>
  <w:style w:type="character" w:customStyle="1" w:styleId="af2">
    <w:name w:val="Цветовое выделение"/>
    <w:uiPriority w:val="99"/>
    <w:rsid w:val="004D7B21"/>
    <w:rPr>
      <w:b/>
      <w:bCs/>
      <w:color w:val="26282F"/>
    </w:rPr>
  </w:style>
  <w:style w:type="paragraph" w:customStyle="1" w:styleId="af3">
    <w:name w:val="Заголовок статьи"/>
    <w:basedOn w:val="a"/>
    <w:next w:val="a"/>
    <w:uiPriority w:val="99"/>
    <w:rsid w:val="004D7B21"/>
    <w:pPr>
      <w:autoSpaceDE w:val="0"/>
      <w:autoSpaceDN w:val="0"/>
      <w:adjustRightInd w:val="0"/>
      <w:ind w:left="1612" w:hanging="892"/>
      <w:jc w:val="both"/>
    </w:pPr>
    <w:rPr>
      <w:rFonts w:ascii="Arial" w:hAnsi="Arial" w:cs="Arial"/>
    </w:rPr>
  </w:style>
  <w:style w:type="paragraph" w:customStyle="1" w:styleId="af4">
    <w:name w:val="Комментарий"/>
    <w:basedOn w:val="a"/>
    <w:next w:val="a"/>
    <w:uiPriority w:val="99"/>
    <w:rsid w:val="004D7B21"/>
    <w:pPr>
      <w:autoSpaceDE w:val="0"/>
      <w:autoSpaceDN w:val="0"/>
      <w:adjustRightInd w:val="0"/>
      <w:spacing w:before="75"/>
      <w:ind w:left="170"/>
      <w:jc w:val="both"/>
    </w:pPr>
    <w:rPr>
      <w:rFonts w:ascii="Arial" w:hAnsi="Arial" w:cs="Arial"/>
      <w:color w:val="353842"/>
      <w:shd w:val="clear" w:color="auto" w:fill="F0F0F0"/>
    </w:rPr>
  </w:style>
  <w:style w:type="paragraph" w:customStyle="1" w:styleId="af5">
    <w:name w:val="Информация об изменениях документа"/>
    <w:basedOn w:val="af4"/>
    <w:next w:val="a"/>
    <w:uiPriority w:val="99"/>
    <w:rsid w:val="004D7B21"/>
    <w:rPr>
      <w:i/>
      <w:iCs/>
    </w:rPr>
  </w:style>
  <w:style w:type="character" w:customStyle="1" w:styleId="FontStyle17">
    <w:name w:val="Font Style17"/>
    <w:basedOn w:val="a0"/>
    <w:uiPriority w:val="99"/>
    <w:rsid w:val="0048641A"/>
    <w:rPr>
      <w:rFonts w:ascii="Times New Roman" w:hAnsi="Times New Roman" w:cs="Times New Roman"/>
      <w:sz w:val="26"/>
      <w:szCs w:val="26"/>
    </w:rPr>
  </w:style>
  <w:style w:type="character" w:styleId="af6">
    <w:name w:val="Hyperlink"/>
    <w:basedOn w:val="a0"/>
    <w:uiPriority w:val="99"/>
    <w:unhideWhenUsed/>
    <w:rsid w:val="00061472"/>
    <w:rPr>
      <w:color w:val="0000FF" w:themeColor="hyperlink"/>
      <w:u w:val="single"/>
    </w:rPr>
  </w:style>
  <w:style w:type="paragraph" w:customStyle="1" w:styleId="b-articletext">
    <w:name w:val="b-article__text"/>
    <w:basedOn w:val="a"/>
    <w:rsid w:val="00F722FC"/>
    <w:pPr>
      <w:spacing w:before="100" w:beforeAutospacing="1" w:after="100" w:afterAutospacing="1"/>
    </w:pPr>
  </w:style>
  <w:style w:type="character" w:customStyle="1" w:styleId="b-articleintro">
    <w:name w:val="b-article__intro"/>
    <w:basedOn w:val="a0"/>
    <w:rsid w:val="00F722FC"/>
  </w:style>
  <w:style w:type="character" w:customStyle="1" w:styleId="20">
    <w:name w:val="Заголовок 2 Знак"/>
    <w:basedOn w:val="a0"/>
    <w:link w:val="2"/>
    <w:semiHidden/>
    <w:rsid w:val="009835C1"/>
    <w:rPr>
      <w:rFonts w:asciiTheme="majorHAnsi" w:eastAsiaTheme="majorEastAsia" w:hAnsiTheme="majorHAnsi" w:cstheme="majorBidi"/>
      <w:b/>
      <w:bCs/>
      <w:color w:val="4F81BD" w:themeColor="accent1"/>
      <w:sz w:val="26"/>
      <w:szCs w:val="26"/>
    </w:rPr>
  </w:style>
  <w:style w:type="paragraph" w:styleId="af7">
    <w:name w:val="Body Text Indent"/>
    <w:basedOn w:val="a"/>
    <w:link w:val="af8"/>
    <w:uiPriority w:val="99"/>
    <w:semiHidden/>
    <w:unhideWhenUsed/>
    <w:rsid w:val="009835C1"/>
    <w:pPr>
      <w:spacing w:after="120"/>
      <w:ind w:left="283"/>
    </w:pPr>
  </w:style>
  <w:style w:type="character" w:customStyle="1" w:styleId="af8">
    <w:name w:val="Основной текст с отступом Знак"/>
    <w:basedOn w:val="a0"/>
    <w:link w:val="af7"/>
    <w:uiPriority w:val="99"/>
    <w:semiHidden/>
    <w:rsid w:val="009835C1"/>
    <w:rPr>
      <w:sz w:val="24"/>
      <w:szCs w:val="24"/>
    </w:rPr>
  </w:style>
  <w:style w:type="paragraph" w:styleId="af9">
    <w:name w:val="caption"/>
    <w:basedOn w:val="a"/>
    <w:next w:val="a"/>
    <w:unhideWhenUsed/>
    <w:qFormat/>
    <w:rsid w:val="001441D8"/>
    <w:pPr>
      <w:spacing w:after="200"/>
    </w:pPr>
    <w:rPr>
      <w:b/>
      <w:bCs/>
      <w:color w:val="4F81BD" w:themeColor="accent1"/>
      <w:sz w:val="18"/>
      <w:szCs w:val="18"/>
    </w:rPr>
  </w:style>
  <w:style w:type="paragraph" w:styleId="afa">
    <w:name w:val="Balloon Text"/>
    <w:basedOn w:val="a"/>
    <w:link w:val="afb"/>
    <w:uiPriority w:val="99"/>
    <w:semiHidden/>
    <w:unhideWhenUsed/>
    <w:rsid w:val="00415A18"/>
    <w:rPr>
      <w:rFonts w:ascii="Tahoma" w:hAnsi="Tahoma" w:cs="Tahoma"/>
      <w:sz w:val="16"/>
      <w:szCs w:val="16"/>
    </w:rPr>
  </w:style>
  <w:style w:type="character" w:customStyle="1" w:styleId="afb">
    <w:name w:val="Текст выноски Знак"/>
    <w:basedOn w:val="a0"/>
    <w:link w:val="afa"/>
    <w:uiPriority w:val="99"/>
    <w:semiHidden/>
    <w:rsid w:val="00415A18"/>
    <w:rPr>
      <w:rFonts w:ascii="Tahoma" w:hAnsi="Tahoma" w:cs="Tahoma"/>
      <w:sz w:val="16"/>
      <w:szCs w:val="16"/>
    </w:rPr>
  </w:style>
  <w:style w:type="paragraph" w:customStyle="1" w:styleId="text1">
    <w:name w:val="text1"/>
    <w:basedOn w:val="a"/>
    <w:rsid w:val="0051725E"/>
    <w:pPr>
      <w:spacing w:before="100" w:beforeAutospacing="1" w:after="100" w:afterAutospacing="1"/>
    </w:pPr>
  </w:style>
  <w:style w:type="paragraph" w:styleId="22">
    <w:name w:val="Body Text 2"/>
    <w:basedOn w:val="a"/>
    <w:link w:val="23"/>
    <w:semiHidden/>
    <w:rsid w:val="00CF7F67"/>
    <w:pPr>
      <w:spacing w:after="120" w:line="480" w:lineRule="auto"/>
    </w:pPr>
    <w:rPr>
      <w:rFonts w:eastAsia="Calibri"/>
    </w:rPr>
  </w:style>
  <w:style w:type="character" w:customStyle="1" w:styleId="23">
    <w:name w:val="Основной текст 2 Знак"/>
    <w:basedOn w:val="a0"/>
    <w:link w:val="22"/>
    <w:semiHidden/>
    <w:rsid w:val="00CF7F67"/>
    <w:rPr>
      <w:rFonts w:eastAsia="Calibri"/>
      <w:sz w:val="24"/>
      <w:szCs w:val="24"/>
    </w:rPr>
  </w:style>
  <w:style w:type="paragraph" w:customStyle="1" w:styleId="Style4">
    <w:name w:val="Style4"/>
    <w:basedOn w:val="a"/>
    <w:uiPriority w:val="99"/>
    <w:rsid w:val="00CF7F67"/>
    <w:pPr>
      <w:widowControl w:val="0"/>
      <w:autoSpaceDE w:val="0"/>
      <w:autoSpaceDN w:val="0"/>
      <w:adjustRightInd w:val="0"/>
      <w:spacing w:line="278" w:lineRule="exact"/>
      <w:ind w:firstLine="552"/>
      <w:jc w:val="both"/>
    </w:pPr>
  </w:style>
  <w:style w:type="paragraph" w:customStyle="1" w:styleId="Style8">
    <w:name w:val="Style8"/>
    <w:basedOn w:val="a"/>
    <w:uiPriority w:val="99"/>
    <w:rsid w:val="00CF7F67"/>
    <w:pPr>
      <w:widowControl w:val="0"/>
      <w:autoSpaceDE w:val="0"/>
      <w:autoSpaceDN w:val="0"/>
      <w:adjustRightInd w:val="0"/>
      <w:spacing w:line="280" w:lineRule="exact"/>
      <w:ind w:firstLine="562"/>
      <w:jc w:val="both"/>
    </w:pPr>
  </w:style>
  <w:style w:type="character" w:customStyle="1" w:styleId="FontStyle20">
    <w:name w:val="Font Style20"/>
    <w:basedOn w:val="a0"/>
    <w:uiPriority w:val="99"/>
    <w:rsid w:val="00CF7F67"/>
    <w:rPr>
      <w:rFonts w:ascii="Times New Roman" w:hAnsi="Times New Roman" w:cs="Times New Roman"/>
      <w:sz w:val="22"/>
      <w:szCs w:val="22"/>
    </w:rPr>
  </w:style>
  <w:style w:type="paragraph" w:customStyle="1" w:styleId="ConsPlusNonformat">
    <w:name w:val="ConsPlusNonformat"/>
    <w:uiPriority w:val="99"/>
    <w:rsid w:val="00E45882"/>
    <w:pPr>
      <w:autoSpaceDE w:val="0"/>
      <w:autoSpaceDN w:val="0"/>
      <w:adjustRightInd w:val="0"/>
    </w:pPr>
    <w:rPr>
      <w:rFonts w:ascii="Courier New" w:hAnsi="Courier New" w:cs="Courier New"/>
    </w:rPr>
  </w:style>
  <w:style w:type="paragraph" w:customStyle="1" w:styleId="24">
    <w:name w:val="Основной текст2"/>
    <w:basedOn w:val="a"/>
    <w:rsid w:val="0050735D"/>
    <w:pPr>
      <w:shd w:val="clear" w:color="auto" w:fill="FFFFFF"/>
      <w:spacing w:after="240" w:line="238" w:lineRule="exact"/>
      <w:ind w:hanging="1960"/>
    </w:pPr>
    <w:rPr>
      <w:rFonts w:ascii="Calibri" w:eastAsia="Calibri" w:hAnsi="Calibri"/>
      <w:sz w:val="28"/>
      <w:szCs w:val="28"/>
    </w:rPr>
  </w:style>
  <w:style w:type="character" w:customStyle="1" w:styleId="afc">
    <w:name w:val="Основной текст_"/>
    <w:link w:val="12"/>
    <w:rsid w:val="002A5506"/>
    <w:rPr>
      <w:sz w:val="21"/>
      <w:szCs w:val="21"/>
      <w:shd w:val="clear" w:color="auto" w:fill="FFFFFF"/>
    </w:rPr>
  </w:style>
  <w:style w:type="paragraph" w:customStyle="1" w:styleId="12">
    <w:name w:val="Основной текст1"/>
    <w:basedOn w:val="a"/>
    <w:link w:val="afc"/>
    <w:rsid w:val="002A5506"/>
    <w:pPr>
      <w:shd w:val="clear" w:color="auto" w:fill="FFFFFF"/>
      <w:spacing w:before="300" w:line="245" w:lineRule="exact"/>
      <w:jc w:val="both"/>
    </w:pPr>
    <w:rPr>
      <w:sz w:val="21"/>
      <w:szCs w:val="21"/>
    </w:rPr>
  </w:style>
  <w:style w:type="paragraph" w:customStyle="1" w:styleId="afd">
    <w:name w:val="Прижатый влево"/>
    <w:basedOn w:val="a"/>
    <w:next w:val="a"/>
    <w:uiPriority w:val="99"/>
    <w:rsid w:val="0011221F"/>
    <w:pPr>
      <w:autoSpaceDE w:val="0"/>
      <w:autoSpaceDN w:val="0"/>
      <w:adjustRightInd w:val="0"/>
    </w:pPr>
    <w:rPr>
      <w:rFonts w:ascii="Arial" w:eastAsiaTheme="minorHAnsi" w:hAnsi="Arial" w:cs="Arial"/>
      <w:lang w:eastAsia="en-US"/>
    </w:rPr>
  </w:style>
</w:styles>
</file>

<file path=word/webSettings.xml><?xml version="1.0" encoding="utf-8"?>
<w:webSettings xmlns:r="http://schemas.openxmlformats.org/officeDocument/2006/relationships" xmlns:w="http://schemas.openxmlformats.org/wordprocessingml/2006/main">
  <w:divs>
    <w:div w:id="50932043">
      <w:bodyDiv w:val="1"/>
      <w:marLeft w:val="0"/>
      <w:marRight w:val="0"/>
      <w:marTop w:val="0"/>
      <w:marBottom w:val="0"/>
      <w:divBdr>
        <w:top w:val="none" w:sz="0" w:space="0" w:color="auto"/>
        <w:left w:val="none" w:sz="0" w:space="0" w:color="auto"/>
        <w:bottom w:val="none" w:sz="0" w:space="0" w:color="auto"/>
        <w:right w:val="none" w:sz="0" w:space="0" w:color="auto"/>
      </w:divBdr>
    </w:div>
    <w:div w:id="121927776">
      <w:bodyDiv w:val="1"/>
      <w:marLeft w:val="0"/>
      <w:marRight w:val="0"/>
      <w:marTop w:val="0"/>
      <w:marBottom w:val="0"/>
      <w:divBdr>
        <w:top w:val="none" w:sz="0" w:space="0" w:color="auto"/>
        <w:left w:val="none" w:sz="0" w:space="0" w:color="auto"/>
        <w:bottom w:val="none" w:sz="0" w:space="0" w:color="auto"/>
        <w:right w:val="none" w:sz="0" w:space="0" w:color="auto"/>
      </w:divBdr>
    </w:div>
    <w:div w:id="484903910">
      <w:bodyDiv w:val="1"/>
      <w:marLeft w:val="0"/>
      <w:marRight w:val="0"/>
      <w:marTop w:val="0"/>
      <w:marBottom w:val="0"/>
      <w:divBdr>
        <w:top w:val="none" w:sz="0" w:space="0" w:color="auto"/>
        <w:left w:val="none" w:sz="0" w:space="0" w:color="auto"/>
        <w:bottom w:val="none" w:sz="0" w:space="0" w:color="auto"/>
        <w:right w:val="none" w:sz="0" w:space="0" w:color="auto"/>
      </w:divBdr>
    </w:div>
    <w:div w:id="497421919">
      <w:bodyDiv w:val="1"/>
      <w:marLeft w:val="0"/>
      <w:marRight w:val="0"/>
      <w:marTop w:val="0"/>
      <w:marBottom w:val="0"/>
      <w:divBdr>
        <w:top w:val="none" w:sz="0" w:space="0" w:color="auto"/>
        <w:left w:val="none" w:sz="0" w:space="0" w:color="auto"/>
        <w:bottom w:val="none" w:sz="0" w:space="0" w:color="auto"/>
        <w:right w:val="none" w:sz="0" w:space="0" w:color="auto"/>
      </w:divBdr>
    </w:div>
    <w:div w:id="1260604252">
      <w:bodyDiv w:val="1"/>
      <w:marLeft w:val="0"/>
      <w:marRight w:val="0"/>
      <w:marTop w:val="0"/>
      <w:marBottom w:val="0"/>
      <w:divBdr>
        <w:top w:val="none" w:sz="0" w:space="0" w:color="auto"/>
        <w:left w:val="none" w:sz="0" w:space="0" w:color="auto"/>
        <w:bottom w:val="none" w:sz="0" w:space="0" w:color="auto"/>
        <w:right w:val="none" w:sz="0" w:space="0" w:color="auto"/>
      </w:divBdr>
    </w:div>
    <w:div w:id="1324429045">
      <w:bodyDiv w:val="1"/>
      <w:marLeft w:val="0"/>
      <w:marRight w:val="0"/>
      <w:marTop w:val="0"/>
      <w:marBottom w:val="0"/>
      <w:divBdr>
        <w:top w:val="none" w:sz="0" w:space="0" w:color="auto"/>
        <w:left w:val="none" w:sz="0" w:space="0" w:color="auto"/>
        <w:bottom w:val="none" w:sz="0" w:space="0" w:color="auto"/>
        <w:right w:val="none" w:sz="0" w:space="0" w:color="auto"/>
      </w:divBdr>
    </w:div>
    <w:div w:id="169811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3.xml"/><Relationship Id="rId18" Type="http://schemas.openxmlformats.org/officeDocument/2006/relationships/hyperlink" Target="garantF1://15814.0" TargetMode="External"/><Relationship Id="rId26" Type="http://schemas.openxmlformats.org/officeDocument/2006/relationships/hyperlink" Target="consultantplus://offline/ref=3A447FB447EC7061B97340D86F27EBF1C4453C1735F9E4FCC442B641994EC353A89E1CC523EB0F69c6ZEM" TargetMode="External"/><Relationship Id="rId3" Type="http://schemas.openxmlformats.org/officeDocument/2006/relationships/styles" Target="styles.xml"/><Relationship Id="rId21" Type="http://schemas.openxmlformats.org/officeDocument/2006/relationships/chart" Target="charts/chart9.xm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2EA128D92198607BFC87EE0A182B12485A9E24DD22CB7E2DDC7B70A28D517EEBF2B0B70614D025A630FE4586fDp3O" TargetMode="External"/><Relationship Id="rId17" Type="http://schemas.openxmlformats.org/officeDocument/2006/relationships/hyperlink" Target="garantf1://20075067.1000/" TargetMode="External"/><Relationship Id="rId25" Type="http://schemas.openxmlformats.org/officeDocument/2006/relationships/hyperlink" Target="consultantplus://offline/ref=3A447FB447EC7061B97340D86F27EBF1C4453C1735F9E4FCC442B641994EC353A89E1CC523EB0F69c6ZEM"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8.xml"/><Relationship Id="rId29" Type="http://schemas.openxmlformats.org/officeDocument/2006/relationships/hyperlink" Target="http://kommersant.ru/doc/31242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01DEFAE27E3C4FE61B292FAFE9CA06BD5A8D9ECA3F10D5CC1BEBF37C965E8D4B21F50133DEF090q2RBK" TargetMode="External"/><Relationship Id="rId24" Type="http://schemas.openxmlformats.org/officeDocument/2006/relationships/hyperlink" Target="consultantplus://offline/ref=DD0CF624AFA29C1DB5913B44567D95240BF4A0A0EE7E0F6D517BFF07DFwC6EG" TargetMode="External"/><Relationship Id="rId32" Type="http://schemas.openxmlformats.org/officeDocument/2006/relationships/footer" Target="footer1.xml"/><Relationship Id="rId37" Type="http://schemas.openxmlformats.org/officeDocument/2006/relationships/theme" Target="theme/theme1.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hyperlink" Target="consultantplus://offline/ref=BD1B2433AB223502B11E6FD765116C714C3D07DAF2DA6721BBA2D567B3985FDFDA5D26265F2B1ED8F561DD3DRBO" TargetMode="External"/><Relationship Id="rId28" Type="http://schemas.openxmlformats.org/officeDocument/2006/relationships/hyperlink" Target="file:///C:\Users\&#1040;&#1085;&#1076;&#1088;&#1077;&#1081;\Desktop\&#1053;&#1077;&#1088;&#1072;&#1073;&#1086;&#1090;&#1072;&#1102;&#1097;&#1077;&#1077;\21-10-2016_16-30-27\&#1076;&#1086;&#1082;&#1083;&#1072;&#1076;%20&#1082;%20&#1101;&#1082;&#1089;&#1087;&#1077;&#1088;&#1090;&#1085;&#1086;&#1084;&#1091;%20&#1089;&#1086;&#1074;&#1077;&#1090;&#1091;%20&#1085;&#1072;%20&#1089;&#1077;&#1085;&#1090;.%20-%205.docx" TargetMode="External"/><Relationship Id="rId36" Type="http://schemas.openxmlformats.org/officeDocument/2006/relationships/fontTable" Target="fontTable.xml"/><Relationship Id="rId10" Type="http://schemas.openxmlformats.org/officeDocument/2006/relationships/hyperlink" Target="consultantplus://offline/ref=034AE1E3CB06E4DDA3EC7E39B8661649D0BD6419B0C9F785F0D7589FE3303477E59BC6623BB7B517wCNCH" TargetMode="External"/><Relationship Id="rId19" Type="http://schemas.openxmlformats.org/officeDocument/2006/relationships/chart" Target="charts/chart7.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4.xml"/><Relationship Id="rId22" Type="http://schemas.openxmlformats.org/officeDocument/2006/relationships/hyperlink" Target="consultantplus://offline/ref=BD1B2433AB223502B11E6FD765116C714C3D07DAF2DC6420BCA2D567B3985FDFDA5D26265F2B1ED8F561DE3DRBO" TargetMode="External"/><Relationship Id="rId27" Type="http://schemas.openxmlformats.org/officeDocument/2006/relationships/hyperlink" Target="file:///C:\Users\&#1040;&#1085;&#1076;&#1088;&#1077;&#1081;\Desktop\&#1053;&#1077;&#1088;&#1072;&#1073;&#1086;&#1090;&#1072;&#1102;&#1097;&#1077;&#1077;\21-10-2016_16-30-27\&#1076;&#1086;&#1082;&#1083;&#1072;&#1076;%20&#1082;%20&#1101;&#1082;&#1089;&#1087;&#1077;&#1088;&#1090;&#1085;&#1086;&#1084;&#1091;%20&#1089;&#1086;&#1074;&#1077;&#1090;&#1091;%20&#1085;&#1072;%20&#1089;&#1077;&#1085;&#1090;.%20-%205.docx" TargetMode="External"/><Relationship Id="rId30" Type="http://schemas.openxmlformats.org/officeDocument/2006/relationships/header" Target="header1.xml"/><Relationship Id="rId35"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57;&#1072;&#1084;&#1072;&#1088;&#1094;&#1077;&#1074;&#1072;\Desktop\&#1050;&#1086;&#1087;&#1080;&#1103;%20data-5.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40;&#1074;&#1076;&#1077;&#1077;&#1074;\Desktop\&#1052;&#1072;&#1090;&#1088;&#1080;&#1094;&#1072;%20&#1053;&#1077;&#1082;&#1088;&#1072;&#1089;&#1086;&#1074;&#1072;%20&#1087;&#1086;&#1089;&#1083;&#1077;&#1076;&#1085;&#1103;&#1103;%20-%20&#1082;&#1086;&#1087;&#1080;&#110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40;&#1074;&#1076;&#1077;&#1077;&#1074;\Desktop\&#1052;&#1072;&#1090;&#1088;&#1080;&#1094;&#1072;%20&#1053;&#1077;&#1082;&#1088;&#1072;&#1089;&#1086;&#1074;&#1072;%20&#1087;&#1086;&#1089;&#1083;&#1077;&#1076;&#1085;&#1103;&#1103;%20-%20&#1082;&#1086;&#1087;&#1080;&#110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040;&#1074;&#1076;&#1077;&#1077;&#1074;\Desktop\&#1052;&#1072;&#1090;&#1088;&#1080;&#1094;&#1072;%20&#1053;&#1077;&#1082;&#1088;&#1072;&#1089;&#1086;&#1074;&#1072;%20&#1087;&#1086;&#1089;&#1083;&#1077;&#1076;&#1085;&#1103;&#1103;%20-%20&#1082;&#1086;&#1087;&#1080;&#110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1040;&#1074;&#1076;&#1077;&#1077;&#1074;\Desktop\&#1052;&#1072;&#1090;&#1088;&#1080;&#1094;&#1072;%20&#1053;&#1077;&#1082;&#1088;&#1072;&#1089;&#1086;&#1074;&#1072;%20&#1087;&#1086;&#1089;&#1083;&#1077;&#1076;&#1085;&#1103;&#1103;%20-%20&#1082;&#1086;&#1087;&#1080;&#110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040;&#1074;&#1076;&#1077;&#1077;&#1074;\Desktop\&#1057;&#1088;&#1072;&#1074;&#1085;%20&#1088;&#1077;&#1075;&#1080;&#1086;&#1085;&#1086;&#1074;.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1040;&#1074;&#1076;&#1077;&#1077;&#1074;\Desktop\&#1057;&#1088;&#1072;&#1074;&#1085;%20&#1088;&#1077;&#1075;&#1080;&#1086;&#1085;&#1086;&#1074;.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2.102446995592408E-2"/>
          <c:y val="7.6449211763533823E-2"/>
          <c:w val="0.96639093927990005"/>
          <c:h val="0.48612792922797587"/>
        </c:manualLayout>
      </c:layout>
      <c:lineChart>
        <c:grouping val="standard"/>
        <c:ser>
          <c:idx val="0"/>
          <c:order val="0"/>
          <c:tx>
            <c:strRef>
              <c:f>Лист1!$A$5</c:f>
              <c:strCache>
                <c:ptCount val="1"/>
                <c:pt idx="0">
                  <c:v>РФ</c:v>
                </c:pt>
              </c:strCache>
            </c:strRef>
          </c:tx>
          <c:spPr>
            <a:ln>
              <a:solidFill>
                <a:srgbClr val="3333FF"/>
              </a:solidFill>
            </a:ln>
          </c:spPr>
          <c:marker>
            <c:symbol val="circle"/>
            <c:size val="7"/>
            <c:spPr>
              <a:solidFill>
                <a:srgbClr val="3333FF"/>
              </a:solidFill>
            </c:spPr>
          </c:marker>
          <c:dLbls>
            <c:dLbl>
              <c:idx val="2"/>
              <c:layout>
                <c:manualLayout>
                  <c:x val="-2.1057064645188467E-3"/>
                  <c:y val="1.6675266902746396E-2"/>
                </c:manualLayout>
              </c:layout>
              <c:dLblPos val="t"/>
              <c:showVal val="1"/>
            </c:dLbl>
            <c:dLbl>
              <c:idx val="3"/>
              <c:layout>
                <c:manualLayout>
                  <c:x val="2.1057064645188467E-3"/>
                  <c:y val="1.2506450177059831E-2"/>
                </c:manualLayout>
              </c:layout>
              <c:dLblPos val="t"/>
              <c:showVal val="1"/>
            </c:dLbl>
            <c:dLbl>
              <c:idx val="4"/>
              <c:layout>
                <c:manualLayout>
                  <c:x val="2.1057064645188467E-3"/>
                  <c:y val="8.3376334513732726E-3"/>
                </c:manualLayout>
              </c:layout>
              <c:dLblPos val="t"/>
              <c:showVal val="1"/>
            </c:dLbl>
            <c:txPr>
              <a:bodyPr/>
              <a:lstStyle/>
              <a:p>
                <a:pPr>
                  <a:defRPr b="1"/>
                </a:pPr>
                <a:endParaRPr lang="ru-RU"/>
              </a:p>
            </c:txPr>
            <c:dLblPos val="t"/>
            <c:showVal val="1"/>
          </c:dLbls>
          <c:cat>
            <c:multiLvlStrRef>
              <c:f>Лист1!$B$3:$G$4</c:f>
              <c:multiLvlStrCache>
                <c:ptCount val="6"/>
                <c:lvl>
                  <c:pt idx="0">
                    <c:v>I кв.</c:v>
                  </c:pt>
                  <c:pt idx="1">
                    <c:v>II кв.</c:v>
                  </c:pt>
                  <c:pt idx="2">
                    <c:v>III кв.</c:v>
                  </c:pt>
                  <c:pt idx="3">
                    <c:v>IV кв.</c:v>
                  </c:pt>
                  <c:pt idx="4">
                    <c:v>I кв.</c:v>
                  </c:pt>
                  <c:pt idx="5">
                    <c:v>II кв.</c:v>
                  </c:pt>
                </c:lvl>
                <c:lvl>
                  <c:pt idx="0">
                    <c:v>2015 год</c:v>
                  </c:pt>
                  <c:pt idx="4">
                    <c:v>2016 год</c:v>
                  </c:pt>
                </c:lvl>
              </c:multiLvlStrCache>
            </c:multiLvlStrRef>
          </c:cat>
          <c:val>
            <c:numRef>
              <c:f>Лист1!$B$5:$G$5</c:f>
              <c:numCache>
                <c:formatCode>#,##0.0</c:formatCode>
                <c:ptCount val="6"/>
                <c:pt idx="0">
                  <c:v>64.599999999999994</c:v>
                </c:pt>
                <c:pt idx="1">
                  <c:v>65.2</c:v>
                </c:pt>
                <c:pt idx="2">
                  <c:v>66</c:v>
                </c:pt>
                <c:pt idx="3">
                  <c:v>65.3</c:v>
                </c:pt>
                <c:pt idx="4">
                  <c:v>64.8</c:v>
                </c:pt>
                <c:pt idx="5">
                  <c:v>65.5</c:v>
                </c:pt>
              </c:numCache>
            </c:numRef>
          </c:val>
        </c:ser>
        <c:ser>
          <c:idx val="1"/>
          <c:order val="1"/>
          <c:tx>
            <c:strRef>
              <c:f>Лист1!$A$6</c:f>
              <c:strCache>
                <c:ptCount val="1"/>
                <c:pt idx="0">
                  <c:v>ЮФО</c:v>
                </c:pt>
              </c:strCache>
            </c:strRef>
          </c:tx>
          <c:spPr>
            <a:ln>
              <a:solidFill>
                <a:srgbClr val="FF0000"/>
              </a:solidFill>
            </a:ln>
          </c:spPr>
          <c:marker>
            <c:symbol val="circle"/>
            <c:size val="7"/>
            <c:spPr>
              <a:solidFill>
                <a:srgbClr val="FF0000"/>
              </a:solidFill>
              <a:ln cap="rnd">
                <a:solidFill>
                  <a:srgbClr val="FF0000"/>
                </a:solidFill>
              </a:ln>
            </c:spPr>
          </c:marker>
          <c:dLbls>
            <c:dLbl>
              <c:idx val="0"/>
              <c:layout>
                <c:manualLayout>
                  <c:x val="-4.2022564654304075E-2"/>
                  <c:y val="7.7945353108942489E-2"/>
                </c:manualLayout>
              </c:layout>
              <c:dLblPos val="r"/>
              <c:showVal val="1"/>
            </c:dLbl>
            <c:dLbl>
              <c:idx val="2"/>
              <c:layout>
                <c:manualLayout>
                  <c:x val="0"/>
                  <c:y val="0.11082251082251121"/>
                </c:manualLayout>
              </c:layout>
              <c:dLblPos val="t"/>
              <c:showVal val="1"/>
            </c:dLbl>
            <c:dLbl>
              <c:idx val="3"/>
              <c:layout>
                <c:manualLayout>
                  <c:x val="0"/>
                  <c:y val="0.10043290043290062"/>
                </c:manualLayout>
              </c:layout>
              <c:dLblPos val="t"/>
              <c:showVal val="1"/>
            </c:dLbl>
            <c:txPr>
              <a:bodyPr/>
              <a:lstStyle/>
              <a:p>
                <a:pPr>
                  <a:defRPr b="1"/>
                </a:pPr>
                <a:endParaRPr lang="ru-RU"/>
              </a:p>
            </c:txPr>
            <c:dLblPos val="t"/>
            <c:showVal val="1"/>
          </c:dLbls>
          <c:cat>
            <c:multiLvlStrRef>
              <c:f>Лист1!$B$3:$G$4</c:f>
              <c:multiLvlStrCache>
                <c:ptCount val="6"/>
                <c:lvl>
                  <c:pt idx="0">
                    <c:v>I кв.</c:v>
                  </c:pt>
                  <c:pt idx="1">
                    <c:v>II кв.</c:v>
                  </c:pt>
                  <c:pt idx="2">
                    <c:v>III кв.</c:v>
                  </c:pt>
                  <c:pt idx="3">
                    <c:v>IV кв.</c:v>
                  </c:pt>
                  <c:pt idx="4">
                    <c:v>I кв.</c:v>
                  </c:pt>
                  <c:pt idx="5">
                    <c:v>II кв.</c:v>
                  </c:pt>
                </c:lvl>
                <c:lvl>
                  <c:pt idx="0">
                    <c:v>2015 год</c:v>
                  </c:pt>
                  <c:pt idx="4">
                    <c:v>2016 год</c:v>
                  </c:pt>
                </c:lvl>
              </c:multiLvlStrCache>
            </c:multiLvlStrRef>
          </c:cat>
          <c:val>
            <c:numRef>
              <c:f>Лист1!$B$6:$G$6</c:f>
              <c:numCache>
                <c:formatCode>#,##0.0</c:formatCode>
                <c:ptCount val="6"/>
                <c:pt idx="0">
                  <c:v>61.3</c:v>
                </c:pt>
                <c:pt idx="1">
                  <c:v>61.8</c:v>
                </c:pt>
                <c:pt idx="2">
                  <c:v>62.9</c:v>
                </c:pt>
                <c:pt idx="3">
                  <c:v>61.3</c:v>
                </c:pt>
                <c:pt idx="4">
                  <c:v>62.4</c:v>
                </c:pt>
                <c:pt idx="5">
                  <c:v>62.6</c:v>
                </c:pt>
              </c:numCache>
            </c:numRef>
          </c:val>
        </c:ser>
        <c:ser>
          <c:idx val="2"/>
          <c:order val="2"/>
          <c:tx>
            <c:strRef>
              <c:f>Лист1!$A$7</c:f>
              <c:strCache>
                <c:ptCount val="1"/>
                <c:pt idx="0">
                  <c:v>Волгоградская область</c:v>
                </c:pt>
              </c:strCache>
            </c:strRef>
          </c:tx>
          <c:spPr>
            <a:ln>
              <a:solidFill>
                <a:srgbClr val="00B050"/>
              </a:solidFill>
            </a:ln>
          </c:spPr>
          <c:marker>
            <c:symbol val="circle"/>
            <c:size val="7"/>
            <c:spPr>
              <a:solidFill>
                <a:srgbClr val="00B050"/>
              </a:solidFill>
            </c:spPr>
          </c:marker>
          <c:dLbls>
            <c:dLbl>
              <c:idx val="0"/>
              <c:layout>
                <c:manualLayout>
                  <c:x val="-6.3821141907876439E-2"/>
                  <c:y val="-2.660214671456169E-3"/>
                </c:manualLayout>
              </c:layout>
              <c:dLblPos val="r"/>
              <c:showVal val="1"/>
            </c:dLbl>
            <c:dLbl>
              <c:idx val="1"/>
              <c:layout>
                <c:manualLayout>
                  <c:x val="-4.5402951191829532E-3"/>
                  <c:y val="0.10389610389610412"/>
                </c:manualLayout>
              </c:layout>
              <c:dLblPos val="t"/>
              <c:showVal val="1"/>
            </c:dLbl>
            <c:dLbl>
              <c:idx val="2"/>
              <c:layout>
                <c:manualLayout>
                  <c:x val="0"/>
                  <c:y val="6.9264069264069325E-3"/>
                </c:manualLayout>
              </c:layout>
              <c:dLblPos val="t"/>
              <c:showVal val="1"/>
            </c:dLbl>
            <c:dLbl>
              <c:idx val="4"/>
              <c:layout>
                <c:manualLayout>
                  <c:x val="-4.5402951191829532E-3"/>
                  <c:y val="0.10389610389610412"/>
                </c:manualLayout>
              </c:layout>
              <c:dLblPos val="t"/>
              <c:showVal val="1"/>
            </c:dLbl>
            <c:dLbl>
              <c:idx val="5"/>
              <c:layout>
                <c:manualLayout>
                  <c:x val="3.0268634127885007E-3"/>
                  <c:y val="0.10043290043290062"/>
                </c:manualLayout>
              </c:layout>
              <c:dLblPos val="t"/>
              <c:showVal val="1"/>
            </c:dLbl>
            <c:txPr>
              <a:bodyPr/>
              <a:lstStyle/>
              <a:p>
                <a:pPr>
                  <a:defRPr b="1"/>
                </a:pPr>
                <a:endParaRPr lang="ru-RU"/>
              </a:p>
            </c:txPr>
            <c:dLblPos val="t"/>
            <c:showVal val="1"/>
          </c:dLbls>
          <c:cat>
            <c:multiLvlStrRef>
              <c:f>Лист1!$B$3:$G$4</c:f>
              <c:multiLvlStrCache>
                <c:ptCount val="6"/>
                <c:lvl>
                  <c:pt idx="0">
                    <c:v>I кв.</c:v>
                  </c:pt>
                  <c:pt idx="1">
                    <c:v>II кв.</c:v>
                  </c:pt>
                  <c:pt idx="2">
                    <c:v>III кв.</c:v>
                  </c:pt>
                  <c:pt idx="3">
                    <c:v>IV кв.</c:v>
                  </c:pt>
                  <c:pt idx="4">
                    <c:v>I кв.</c:v>
                  </c:pt>
                  <c:pt idx="5">
                    <c:v>II кв.</c:v>
                  </c:pt>
                </c:lvl>
                <c:lvl>
                  <c:pt idx="0">
                    <c:v>2015 год</c:v>
                  </c:pt>
                  <c:pt idx="4">
                    <c:v>2016 год</c:v>
                  </c:pt>
                </c:lvl>
              </c:multiLvlStrCache>
            </c:multiLvlStrRef>
          </c:cat>
          <c:val>
            <c:numRef>
              <c:f>Лист1!$B$7:$G$7</c:f>
              <c:numCache>
                <c:formatCode>#,##0.0</c:formatCode>
                <c:ptCount val="6"/>
                <c:pt idx="0">
                  <c:v>62.8</c:v>
                </c:pt>
                <c:pt idx="1">
                  <c:v>60.1</c:v>
                </c:pt>
                <c:pt idx="2">
                  <c:v>63.5</c:v>
                </c:pt>
                <c:pt idx="3">
                  <c:v>63.5</c:v>
                </c:pt>
                <c:pt idx="4">
                  <c:v>61.8</c:v>
                </c:pt>
                <c:pt idx="5">
                  <c:v>62.5</c:v>
                </c:pt>
              </c:numCache>
            </c:numRef>
          </c:val>
        </c:ser>
        <c:dLbls>
          <c:showVal val="1"/>
        </c:dLbls>
        <c:marker val="1"/>
        <c:axId val="102931456"/>
        <c:axId val="103446784"/>
      </c:lineChart>
      <c:catAx>
        <c:axId val="102931456"/>
        <c:scaling>
          <c:orientation val="minMax"/>
        </c:scaling>
        <c:axPos val="b"/>
        <c:tickLblPos val="nextTo"/>
        <c:crossAx val="103446784"/>
        <c:crosses val="autoZero"/>
        <c:auto val="1"/>
        <c:lblAlgn val="ctr"/>
        <c:lblOffset val="100"/>
      </c:catAx>
      <c:valAx>
        <c:axId val="103446784"/>
        <c:scaling>
          <c:orientation val="minMax"/>
        </c:scaling>
        <c:delete val="1"/>
        <c:axPos val="l"/>
        <c:majorGridlines/>
        <c:numFmt formatCode="#,##0.0" sourceLinked="1"/>
        <c:tickLblPos val="none"/>
        <c:crossAx val="102931456"/>
        <c:crosses val="autoZero"/>
        <c:crossBetween val="between"/>
      </c:valAx>
      <c:spPr>
        <a:gradFill>
          <a:gsLst>
            <a:gs pos="0">
              <a:srgbClr val="FFEFD1"/>
            </a:gs>
            <a:gs pos="64999">
              <a:srgbClr val="F0EBD5"/>
            </a:gs>
            <a:gs pos="100000">
              <a:srgbClr val="D1C39F"/>
            </a:gs>
          </a:gsLst>
          <a:lin ang="5400000" scaled="0"/>
        </a:gradFill>
        <a:effectLst>
          <a:outerShdw blurRad="50800" dist="38100" dir="2700000" algn="tl" rotWithShape="0">
            <a:prstClr val="black">
              <a:alpha val="40000"/>
            </a:prstClr>
          </a:outerShdw>
        </a:effectLst>
        <a:scene3d>
          <a:camera prst="orthographicFront"/>
          <a:lightRig rig="threePt" dir="t"/>
        </a:scene3d>
        <a:sp3d>
          <a:bevelT/>
          <a:bevelB w="152400" h="50800" prst="softRound"/>
        </a:sp3d>
      </c:spPr>
    </c:plotArea>
    <c:legend>
      <c:legendPos val="b"/>
      <c:layout>
        <c:manualLayout>
          <c:xMode val="edge"/>
          <c:yMode val="edge"/>
          <c:x val="0.27180692787392396"/>
          <c:y val="0.87979317096738263"/>
          <c:w val="0.50500646435353669"/>
          <c:h val="0.10235170632250731"/>
        </c:manualLayout>
      </c:layout>
    </c:legend>
    <c:plotVisOnly val="1"/>
    <c:dispBlanksAs val="gap"/>
  </c:chart>
  <c:spPr>
    <a:noFill/>
    <a:ln cap="rnd">
      <a:noFill/>
    </a:ln>
  </c:spPr>
  <c:txPr>
    <a:bodyPr/>
    <a:lstStyle/>
    <a:p>
      <a:pPr>
        <a:defRPr sz="900" baseline="0"/>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3.1597520896659688E-2"/>
          <c:y val="4.9076476600264915E-2"/>
          <c:w val="0.95438050803523589"/>
          <c:h val="0.61349631991754039"/>
        </c:manualLayout>
      </c:layout>
      <c:lineChart>
        <c:grouping val="standard"/>
        <c:ser>
          <c:idx val="0"/>
          <c:order val="0"/>
          <c:tx>
            <c:strRef>
              <c:f>'граф безраб'!$A$4</c:f>
              <c:strCache>
                <c:ptCount val="1"/>
                <c:pt idx="0">
                  <c:v>РФ</c:v>
                </c:pt>
              </c:strCache>
            </c:strRef>
          </c:tx>
          <c:spPr>
            <a:ln>
              <a:solidFill>
                <a:srgbClr val="0000FF"/>
              </a:solidFill>
            </a:ln>
          </c:spPr>
          <c:marker>
            <c:symbol val="circle"/>
            <c:size val="7"/>
            <c:spPr>
              <a:solidFill>
                <a:srgbClr val="0000FF"/>
              </a:solidFill>
            </c:spPr>
          </c:marker>
          <c:dLbls>
            <c:dLbl>
              <c:idx val="0"/>
              <c:layout>
                <c:manualLayout>
                  <c:x val="-3.1993816876060066E-2"/>
                  <c:y val="5.5807950082482634E-2"/>
                </c:manualLayout>
              </c:layout>
              <c:dLblPos val="r"/>
              <c:showVal val="1"/>
            </c:dLbl>
            <c:dLbl>
              <c:idx val="1"/>
              <c:layout>
                <c:manualLayout>
                  <c:x val="-3.821460636926146E-2"/>
                  <c:y val="7.9183778647469033E-2"/>
                </c:manualLayout>
              </c:layout>
              <c:dLblPos val="r"/>
              <c:showVal val="1"/>
            </c:dLbl>
            <c:dLbl>
              <c:idx val="2"/>
              <c:layout>
                <c:manualLayout>
                  <c:x val="-3.6242059744866495E-2"/>
                  <c:y val="7.6072676739440112E-2"/>
                </c:manualLayout>
              </c:layout>
              <c:dLblPos val="r"/>
              <c:showVal val="1"/>
            </c:dLbl>
            <c:dLbl>
              <c:idx val="3"/>
              <c:layout>
                <c:manualLayout>
                  <c:x val="-2.5676623480706054E-2"/>
                  <c:y val="7.9601138421257281E-2"/>
                </c:manualLayout>
              </c:layout>
              <c:dLblPos val="r"/>
              <c:showVal val="1"/>
            </c:dLbl>
            <c:dLbl>
              <c:idx val="4"/>
              <c:layout>
                <c:manualLayout>
                  <c:x val="-3.1993816876060066E-2"/>
                  <c:y val="7.6072676739440112E-2"/>
                </c:manualLayout>
              </c:layout>
              <c:dLblPos val="r"/>
              <c:showVal val="1"/>
            </c:dLbl>
            <c:dLbl>
              <c:idx val="5"/>
              <c:layout>
                <c:manualLayout>
                  <c:x val="-3.6206883105871591E-2"/>
                  <c:y val="6.1595768422844796E-2"/>
                </c:manualLayout>
              </c:layout>
              <c:dLblPos val="r"/>
              <c:showVal val="1"/>
            </c:dLbl>
            <c:txPr>
              <a:bodyPr/>
              <a:lstStyle/>
              <a:p>
                <a:pPr>
                  <a:defRPr b="1"/>
                </a:pPr>
                <a:endParaRPr lang="ru-RU"/>
              </a:p>
            </c:txPr>
            <c:dLblPos val="t"/>
            <c:showVal val="1"/>
          </c:dLbls>
          <c:cat>
            <c:multiLvlStrRef>
              <c:f>'граф безраб'!$B$2:$G$3</c:f>
              <c:multiLvlStrCache>
                <c:ptCount val="6"/>
                <c:lvl>
                  <c:pt idx="0">
                    <c:v>I кв.</c:v>
                  </c:pt>
                  <c:pt idx="1">
                    <c:v>II кв.</c:v>
                  </c:pt>
                  <c:pt idx="2">
                    <c:v>III кв.</c:v>
                  </c:pt>
                  <c:pt idx="3">
                    <c:v>IV кв.</c:v>
                  </c:pt>
                  <c:pt idx="4">
                    <c:v>I кв.</c:v>
                  </c:pt>
                  <c:pt idx="5">
                    <c:v>II кв.</c:v>
                  </c:pt>
                </c:lvl>
                <c:lvl>
                  <c:pt idx="0">
                    <c:v>2015 год</c:v>
                  </c:pt>
                  <c:pt idx="4">
                    <c:v>2016 год</c:v>
                  </c:pt>
                </c:lvl>
              </c:multiLvlStrCache>
            </c:multiLvlStrRef>
          </c:cat>
          <c:val>
            <c:numRef>
              <c:f>'граф безраб'!$B$4:$G$4</c:f>
              <c:numCache>
                <c:formatCode>General</c:formatCode>
                <c:ptCount val="6"/>
                <c:pt idx="0">
                  <c:v>5.7</c:v>
                </c:pt>
                <c:pt idx="1">
                  <c:v>5.6</c:v>
                </c:pt>
                <c:pt idx="2">
                  <c:v>5.3</c:v>
                </c:pt>
                <c:pt idx="3">
                  <c:v>5.7</c:v>
                </c:pt>
                <c:pt idx="4">
                  <c:v>5.9</c:v>
                </c:pt>
                <c:pt idx="5">
                  <c:v>5.7</c:v>
                </c:pt>
              </c:numCache>
            </c:numRef>
          </c:val>
        </c:ser>
        <c:ser>
          <c:idx val="1"/>
          <c:order val="1"/>
          <c:tx>
            <c:strRef>
              <c:f>'граф безраб'!$A$5</c:f>
              <c:strCache>
                <c:ptCount val="1"/>
                <c:pt idx="0">
                  <c:v>ЮФО</c:v>
                </c:pt>
              </c:strCache>
            </c:strRef>
          </c:tx>
          <c:spPr>
            <a:ln>
              <a:solidFill>
                <a:srgbClr val="FF0000"/>
              </a:solidFill>
            </a:ln>
          </c:spPr>
          <c:marker>
            <c:symbol val="circle"/>
            <c:size val="7"/>
            <c:spPr>
              <a:solidFill>
                <a:srgbClr val="FF0000"/>
              </a:solidFill>
            </c:spPr>
          </c:marker>
          <c:dLbls>
            <c:dLbl>
              <c:idx val="0"/>
              <c:layout>
                <c:manualLayout>
                  <c:x val="-2.3098605093819995E-2"/>
                  <c:y val="9.5799803549331028E-2"/>
                </c:manualLayout>
              </c:layout>
              <c:dLblPos val="t"/>
              <c:showVal val="1"/>
            </c:dLbl>
            <c:dLbl>
              <c:idx val="1"/>
              <c:layout>
                <c:manualLayout>
                  <c:x val="-1.7242858354128261E-2"/>
                  <c:y val="3.1331893050982801E-2"/>
                </c:manualLayout>
              </c:layout>
              <c:dLblPos val="r"/>
              <c:showVal val="1"/>
            </c:dLbl>
            <c:dLbl>
              <c:idx val="2"/>
              <c:layout>
                <c:manualLayout>
                  <c:x val="-1.2994615485320639E-2"/>
                  <c:y val="2.0744207235003011E-2"/>
                </c:manualLayout>
              </c:layout>
              <c:dLblPos val="r"/>
              <c:showVal val="1"/>
            </c:dLbl>
            <c:dLbl>
              <c:idx val="3"/>
              <c:layout>
                <c:manualLayout>
                  <c:x val="1.8790694435463422E-2"/>
                  <c:y val="7.9178061394433424E-2"/>
                </c:manualLayout>
              </c:layout>
              <c:dLblPos val="t"/>
              <c:showVal val="1"/>
            </c:dLbl>
            <c:dLbl>
              <c:idx val="4"/>
              <c:layout>
                <c:manualLayout>
                  <c:x val="1.6685153774603261E-2"/>
                  <c:y val="8.4699882666207746E-2"/>
                </c:manualLayout>
              </c:layout>
              <c:dLblPos val="t"/>
              <c:showVal val="1"/>
            </c:dLbl>
            <c:txPr>
              <a:bodyPr/>
              <a:lstStyle/>
              <a:p>
                <a:pPr>
                  <a:defRPr b="1"/>
                </a:pPr>
                <a:endParaRPr lang="ru-RU"/>
              </a:p>
            </c:txPr>
            <c:dLblPos val="t"/>
            <c:showVal val="1"/>
          </c:dLbls>
          <c:cat>
            <c:multiLvlStrRef>
              <c:f>'граф безраб'!$B$2:$G$3</c:f>
              <c:multiLvlStrCache>
                <c:ptCount val="6"/>
                <c:lvl>
                  <c:pt idx="0">
                    <c:v>I кв.</c:v>
                  </c:pt>
                  <c:pt idx="1">
                    <c:v>II кв.</c:v>
                  </c:pt>
                  <c:pt idx="2">
                    <c:v>III кв.</c:v>
                  </c:pt>
                  <c:pt idx="3">
                    <c:v>IV кв.</c:v>
                  </c:pt>
                  <c:pt idx="4">
                    <c:v>I кв.</c:v>
                  </c:pt>
                  <c:pt idx="5">
                    <c:v>II кв.</c:v>
                  </c:pt>
                </c:lvl>
                <c:lvl>
                  <c:pt idx="0">
                    <c:v>2015 год</c:v>
                  </c:pt>
                  <c:pt idx="4">
                    <c:v>2016 год</c:v>
                  </c:pt>
                </c:lvl>
              </c:multiLvlStrCache>
            </c:multiLvlStrRef>
          </c:cat>
          <c:val>
            <c:numRef>
              <c:f>'граф безраб'!$B$5:$G$5</c:f>
              <c:numCache>
                <c:formatCode>General</c:formatCode>
                <c:ptCount val="6"/>
                <c:pt idx="0">
                  <c:v>6.6</c:v>
                </c:pt>
                <c:pt idx="1">
                  <c:v>6.7</c:v>
                </c:pt>
                <c:pt idx="2">
                  <c:v>6.4</c:v>
                </c:pt>
                <c:pt idx="3">
                  <c:v>6.5</c:v>
                </c:pt>
                <c:pt idx="4">
                  <c:v>6.7</c:v>
                </c:pt>
                <c:pt idx="5">
                  <c:v>6.3</c:v>
                </c:pt>
              </c:numCache>
            </c:numRef>
          </c:val>
        </c:ser>
        <c:ser>
          <c:idx val="2"/>
          <c:order val="2"/>
          <c:tx>
            <c:strRef>
              <c:f>'граф безраб'!$A$6</c:f>
              <c:strCache>
                <c:ptCount val="1"/>
                <c:pt idx="0">
                  <c:v>Волгоградская область</c:v>
                </c:pt>
              </c:strCache>
            </c:strRef>
          </c:tx>
          <c:spPr>
            <a:ln>
              <a:solidFill>
                <a:srgbClr val="00B050"/>
              </a:solidFill>
            </a:ln>
          </c:spPr>
          <c:marker>
            <c:symbol val="circle"/>
            <c:size val="7"/>
            <c:spPr>
              <a:solidFill>
                <a:srgbClr val="00B050"/>
              </a:solidFill>
            </c:spPr>
          </c:marker>
          <c:dLbls>
            <c:dLbl>
              <c:idx val="0"/>
              <c:layout>
                <c:manualLayout>
                  <c:x val="-6.3171193935565384E-3"/>
                  <c:y val="1.6621742154897621E-2"/>
                </c:manualLayout>
              </c:layout>
              <c:dLblPos val="t"/>
              <c:showVal val="1"/>
            </c:dLbl>
            <c:dLbl>
              <c:idx val="2"/>
              <c:layout>
                <c:manualLayout>
                  <c:x val="2.0736132711249612E-3"/>
                  <c:y val="-2.0833339029238052E-2"/>
                </c:manualLayout>
              </c:layout>
              <c:dLblPos val="t"/>
              <c:showVal val="1"/>
            </c:dLbl>
            <c:txPr>
              <a:bodyPr/>
              <a:lstStyle/>
              <a:p>
                <a:pPr>
                  <a:defRPr b="1"/>
                </a:pPr>
                <a:endParaRPr lang="ru-RU"/>
              </a:p>
            </c:txPr>
            <c:dLblPos val="t"/>
            <c:showVal val="1"/>
          </c:dLbls>
          <c:cat>
            <c:multiLvlStrRef>
              <c:f>'граф безраб'!$B$2:$G$3</c:f>
              <c:multiLvlStrCache>
                <c:ptCount val="6"/>
                <c:lvl>
                  <c:pt idx="0">
                    <c:v>I кв.</c:v>
                  </c:pt>
                  <c:pt idx="1">
                    <c:v>II кв.</c:v>
                  </c:pt>
                  <c:pt idx="2">
                    <c:v>III кв.</c:v>
                  </c:pt>
                  <c:pt idx="3">
                    <c:v>IV кв.</c:v>
                  </c:pt>
                  <c:pt idx="4">
                    <c:v>I кв.</c:v>
                  </c:pt>
                  <c:pt idx="5">
                    <c:v>II кв.</c:v>
                  </c:pt>
                </c:lvl>
                <c:lvl>
                  <c:pt idx="0">
                    <c:v>2015 год</c:v>
                  </c:pt>
                  <c:pt idx="4">
                    <c:v>2016 год</c:v>
                  </c:pt>
                </c:lvl>
              </c:multiLvlStrCache>
            </c:multiLvlStrRef>
          </c:cat>
          <c:val>
            <c:numRef>
              <c:f>'граф безраб'!$B$6:$G$6</c:f>
              <c:numCache>
                <c:formatCode>General</c:formatCode>
                <c:ptCount val="6"/>
                <c:pt idx="0">
                  <c:v>7.3</c:v>
                </c:pt>
                <c:pt idx="1">
                  <c:v>7.8</c:v>
                </c:pt>
                <c:pt idx="2">
                  <c:v>6.5</c:v>
                </c:pt>
                <c:pt idx="3">
                  <c:v>7.4</c:v>
                </c:pt>
                <c:pt idx="4">
                  <c:v>7.4</c:v>
                </c:pt>
                <c:pt idx="5">
                  <c:v>6.3</c:v>
                </c:pt>
              </c:numCache>
            </c:numRef>
          </c:val>
        </c:ser>
        <c:dLbls>
          <c:showVal val="1"/>
        </c:dLbls>
        <c:marker val="1"/>
        <c:axId val="156013696"/>
        <c:axId val="65791104"/>
      </c:lineChart>
      <c:catAx>
        <c:axId val="156013696"/>
        <c:scaling>
          <c:orientation val="minMax"/>
        </c:scaling>
        <c:axPos val="b"/>
        <c:tickLblPos val="nextTo"/>
        <c:crossAx val="65791104"/>
        <c:crosses val="autoZero"/>
        <c:auto val="1"/>
        <c:lblAlgn val="ctr"/>
        <c:lblOffset val="100"/>
      </c:catAx>
      <c:valAx>
        <c:axId val="65791104"/>
        <c:scaling>
          <c:orientation val="minMax"/>
        </c:scaling>
        <c:delete val="1"/>
        <c:axPos val="l"/>
        <c:majorGridlines/>
        <c:numFmt formatCode="General" sourceLinked="1"/>
        <c:tickLblPos val="none"/>
        <c:crossAx val="156013696"/>
        <c:crosses val="autoZero"/>
        <c:crossBetween val="between"/>
      </c:valAx>
      <c:spPr>
        <a:gradFill>
          <a:gsLst>
            <a:gs pos="0">
              <a:srgbClr val="FFEFD1"/>
            </a:gs>
            <a:gs pos="64999">
              <a:srgbClr val="F0EBD5"/>
            </a:gs>
            <a:gs pos="100000">
              <a:srgbClr val="D1C39F"/>
            </a:gs>
          </a:gsLst>
          <a:lin ang="5400000" scaled="0"/>
        </a:gradFill>
        <a:scene3d>
          <a:camera prst="orthographicFront"/>
          <a:lightRig rig="threePt" dir="t"/>
        </a:scene3d>
        <a:sp3d>
          <a:bevelT/>
        </a:sp3d>
      </c:spPr>
    </c:plotArea>
    <c:legend>
      <c:legendPos val="b"/>
      <c:layout>
        <c:manualLayout>
          <c:xMode val="edge"/>
          <c:yMode val="edge"/>
          <c:x val="0.14520352585984556"/>
          <c:y val="0.92528891925905987"/>
          <c:w val="0.69205118868812165"/>
          <c:h val="7.4711080740943028E-2"/>
        </c:manualLayout>
      </c:layout>
    </c:legend>
    <c:plotVisOnly val="1"/>
    <c:dispBlanksAs val="gap"/>
  </c:chart>
  <c:spPr>
    <a:ln>
      <a:noFill/>
    </a:ln>
  </c:spPr>
  <c:txPr>
    <a:bodyPr/>
    <a:lstStyle/>
    <a:p>
      <a:pPr>
        <a:defRPr sz="900" baseline="0"/>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0477603396806208E-2"/>
          <c:y val="3.5757012990067442E-2"/>
          <c:w val="0.86654217568037561"/>
          <c:h val="0.34724916631798197"/>
        </c:manualLayout>
      </c:layout>
      <c:lineChart>
        <c:grouping val="standard"/>
        <c:ser>
          <c:idx val="0"/>
          <c:order val="0"/>
          <c:tx>
            <c:strRef>
              <c:f>'Приложение 1 (2)'!$B$3:$B$6</c:f>
              <c:strCache>
                <c:ptCount val="1"/>
                <c:pt idx="0">
                  <c:v>Численность персонала, без учета МОП и обесп. пер. (чел.)</c:v>
                </c:pt>
              </c:strCache>
            </c:strRef>
          </c:tx>
          <c:cat>
            <c:strRef>
              <c:f>'Приложение 1 (2)'!$A$7:$A$43</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1 (2)'!$B$7:$B$43</c:f>
              <c:numCache>
                <c:formatCode>0</c:formatCode>
                <c:ptCount val="35"/>
                <c:pt idx="0">
                  <c:v>137</c:v>
                </c:pt>
                <c:pt idx="1">
                  <c:v>54</c:v>
                </c:pt>
                <c:pt idx="2">
                  <c:v>36</c:v>
                </c:pt>
                <c:pt idx="3">
                  <c:v>14</c:v>
                </c:pt>
                <c:pt idx="4">
                  <c:v>10</c:v>
                </c:pt>
                <c:pt idx="5">
                  <c:v>10</c:v>
                </c:pt>
                <c:pt idx="6">
                  <c:v>4</c:v>
                </c:pt>
                <c:pt idx="7">
                  <c:v>4</c:v>
                </c:pt>
                <c:pt idx="8">
                  <c:v>6</c:v>
                </c:pt>
                <c:pt idx="9">
                  <c:v>5</c:v>
                </c:pt>
                <c:pt idx="10">
                  <c:v>4</c:v>
                </c:pt>
                <c:pt idx="11">
                  <c:v>6</c:v>
                </c:pt>
                <c:pt idx="12">
                  <c:v>8</c:v>
                </c:pt>
                <c:pt idx="13">
                  <c:v>5</c:v>
                </c:pt>
                <c:pt idx="14">
                  <c:v>8</c:v>
                </c:pt>
                <c:pt idx="15">
                  <c:v>4</c:v>
                </c:pt>
                <c:pt idx="16">
                  <c:v>5</c:v>
                </c:pt>
                <c:pt idx="17">
                  <c:v>5</c:v>
                </c:pt>
                <c:pt idx="18">
                  <c:v>7</c:v>
                </c:pt>
                <c:pt idx="19">
                  <c:v>4</c:v>
                </c:pt>
                <c:pt idx="20">
                  <c:v>6</c:v>
                </c:pt>
                <c:pt idx="21">
                  <c:v>4</c:v>
                </c:pt>
                <c:pt idx="22">
                  <c:v>6</c:v>
                </c:pt>
                <c:pt idx="23">
                  <c:v>6</c:v>
                </c:pt>
                <c:pt idx="24">
                  <c:v>5</c:v>
                </c:pt>
                <c:pt idx="25">
                  <c:v>5</c:v>
                </c:pt>
                <c:pt idx="26">
                  <c:v>6</c:v>
                </c:pt>
                <c:pt idx="27">
                  <c:v>8</c:v>
                </c:pt>
                <c:pt idx="28">
                  <c:v>5</c:v>
                </c:pt>
                <c:pt idx="29">
                  <c:v>7</c:v>
                </c:pt>
                <c:pt idx="30">
                  <c:v>5</c:v>
                </c:pt>
                <c:pt idx="31">
                  <c:v>7</c:v>
                </c:pt>
                <c:pt idx="32">
                  <c:v>4</c:v>
                </c:pt>
                <c:pt idx="33">
                  <c:v>6</c:v>
                </c:pt>
                <c:pt idx="34">
                  <c:v>4</c:v>
                </c:pt>
              </c:numCache>
            </c:numRef>
          </c:val>
        </c:ser>
        <c:ser>
          <c:idx val="1"/>
          <c:order val="1"/>
          <c:tx>
            <c:strRef>
              <c:f>'Приложение 1 (2)'!$C$3:$C$6</c:f>
              <c:strCache>
                <c:ptCount val="1"/>
                <c:pt idx="0">
                  <c:v>Количество  обратившихся граждан (ед.)</c:v>
                </c:pt>
              </c:strCache>
            </c:strRef>
          </c:tx>
          <c:cat>
            <c:strRef>
              <c:f>'Приложение 1 (2)'!$A$7:$A$43</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1 (2)'!$C$7:$C$43</c:f>
            </c:numRef>
          </c:val>
        </c:ser>
        <c:ser>
          <c:idx val="2"/>
          <c:order val="2"/>
          <c:tx>
            <c:strRef>
              <c:f>'Приложение 1 (2)'!$D$3:$D$6</c:f>
              <c:strCache>
                <c:ptCount val="1"/>
                <c:pt idx="0">
                  <c:v>Количество обратившихся  граждан на одного работника (ед.)</c:v>
                </c:pt>
              </c:strCache>
            </c:strRef>
          </c:tx>
          <c:cat>
            <c:strRef>
              <c:f>'Приложение 1 (2)'!$A$7:$A$43</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1 (2)'!$D$7:$D$43</c:f>
              <c:numCache>
                <c:formatCode>0</c:formatCode>
                <c:ptCount val="35"/>
                <c:pt idx="0">
                  <c:v>307.20437956204364</c:v>
                </c:pt>
                <c:pt idx="1">
                  <c:v>745.16666666666663</c:v>
                </c:pt>
                <c:pt idx="2">
                  <c:v>273.13888888888891</c:v>
                </c:pt>
                <c:pt idx="3">
                  <c:v>344.85714285714283</c:v>
                </c:pt>
                <c:pt idx="4">
                  <c:v>454.7</c:v>
                </c:pt>
                <c:pt idx="5">
                  <c:v>196.8</c:v>
                </c:pt>
                <c:pt idx="6">
                  <c:v>90.5</c:v>
                </c:pt>
                <c:pt idx="7">
                  <c:v>113.25</c:v>
                </c:pt>
                <c:pt idx="8">
                  <c:v>342.5</c:v>
                </c:pt>
                <c:pt idx="9">
                  <c:v>487.8</c:v>
                </c:pt>
                <c:pt idx="10">
                  <c:v>201.5</c:v>
                </c:pt>
                <c:pt idx="11">
                  <c:v>204</c:v>
                </c:pt>
                <c:pt idx="12">
                  <c:v>332.75</c:v>
                </c:pt>
                <c:pt idx="13">
                  <c:v>274.8</c:v>
                </c:pt>
                <c:pt idx="14">
                  <c:v>334.375</c:v>
                </c:pt>
                <c:pt idx="15">
                  <c:v>212.5</c:v>
                </c:pt>
                <c:pt idx="16">
                  <c:v>175.8</c:v>
                </c:pt>
                <c:pt idx="17">
                  <c:v>183.2</c:v>
                </c:pt>
                <c:pt idx="18">
                  <c:v>198.14285714285612</c:v>
                </c:pt>
                <c:pt idx="19">
                  <c:v>135.25</c:v>
                </c:pt>
                <c:pt idx="20">
                  <c:v>145</c:v>
                </c:pt>
                <c:pt idx="21">
                  <c:v>210.5</c:v>
                </c:pt>
                <c:pt idx="22">
                  <c:v>245.66666666666652</c:v>
                </c:pt>
                <c:pt idx="23">
                  <c:v>148.16666666666652</c:v>
                </c:pt>
                <c:pt idx="24">
                  <c:v>159.4</c:v>
                </c:pt>
                <c:pt idx="25">
                  <c:v>160.19999999999999</c:v>
                </c:pt>
                <c:pt idx="26">
                  <c:v>133.16666666666652</c:v>
                </c:pt>
                <c:pt idx="27">
                  <c:v>295.75</c:v>
                </c:pt>
                <c:pt idx="28">
                  <c:v>244.2</c:v>
                </c:pt>
                <c:pt idx="29">
                  <c:v>133.57142857142861</c:v>
                </c:pt>
                <c:pt idx="30">
                  <c:v>189</c:v>
                </c:pt>
                <c:pt idx="31">
                  <c:v>331.71428571428567</c:v>
                </c:pt>
                <c:pt idx="32">
                  <c:v>260</c:v>
                </c:pt>
                <c:pt idx="33">
                  <c:v>192.83333333333547</c:v>
                </c:pt>
                <c:pt idx="34">
                  <c:v>207</c:v>
                </c:pt>
              </c:numCache>
            </c:numRef>
          </c:val>
        </c:ser>
        <c:marker val="1"/>
        <c:axId val="66361216"/>
        <c:axId val="66362752"/>
      </c:lineChart>
      <c:catAx>
        <c:axId val="66361216"/>
        <c:scaling>
          <c:orientation val="minMax"/>
        </c:scaling>
        <c:axPos val="b"/>
        <c:tickLblPos val="nextTo"/>
        <c:txPr>
          <a:bodyPr/>
          <a:lstStyle/>
          <a:p>
            <a:pPr>
              <a:defRPr sz="700" i="0" baseline="0"/>
            </a:pPr>
            <a:endParaRPr lang="ru-RU"/>
          </a:p>
        </c:txPr>
        <c:crossAx val="66362752"/>
        <c:crosses val="autoZero"/>
        <c:auto val="1"/>
        <c:lblAlgn val="ctr"/>
        <c:lblOffset val="100"/>
      </c:catAx>
      <c:valAx>
        <c:axId val="66362752"/>
        <c:scaling>
          <c:orientation val="minMax"/>
        </c:scaling>
        <c:axPos val="l"/>
        <c:majorGridlines/>
        <c:numFmt formatCode="0" sourceLinked="1"/>
        <c:tickLblPos val="nextTo"/>
        <c:crossAx val="66361216"/>
        <c:crosses val="autoZero"/>
        <c:crossBetween val="between"/>
      </c:valAx>
    </c:plotArea>
    <c:legend>
      <c:legendPos val="r"/>
      <c:layout>
        <c:manualLayout>
          <c:xMode val="edge"/>
          <c:yMode val="edge"/>
          <c:x val="0.1609681946572912"/>
          <c:y val="0.78298208438179739"/>
          <c:w val="0.69744695340649165"/>
          <c:h val="0.15566026481608244"/>
        </c:manualLayout>
      </c:layout>
      <c:txPr>
        <a:bodyPr/>
        <a:lstStyle/>
        <a:p>
          <a:pPr>
            <a:defRPr sz="800" baseline="0"/>
          </a:pPr>
          <a:endParaRPr lang="ru-RU"/>
        </a:p>
      </c:txPr>
    </c:legend>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5.3966960812387124E-2"/>
          <c:y val="4.0023990590461023E-2"/>
          <c:w val="0.89606340935685358"/>
          <c:h val="0.36066986059293282"/>
        </c:manualLayout>
      </c:layout>
      <c:lineChart>
        <c:grouping val="standard"/>
        <c:ser>
          <c:idx val="0"/>
          <c:order val="0"/>
          <c:tx>
            <c:strRef>
              <c:f>'Приложение 3'!$B$3:$B$6</c:f>
              <c:strCache>
                <c:ptCount val="1"/>
                <c:pt idx="0">
                  <c:v>Численность персонала, без учета МОП и обесп. пер. (чел.)</c:v>
                </c:pt>
              </c:strCache>
            </c:strRef>
          </c:tx>
          <c:cat>
            <c:strRef>
              <c:f>'Приложение 3'!$A$7:$A$43</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3'!$B$7:$B$43</c:f>
              <c:numCache>
                <c:formatCode>0</c:formatCode>
                <c:ptCount val="35"/>
                <c:pt idx="0">
                  <c:v>137</c:v>
                </c:pt>
                <c:pt idx="1">
                  <c:v>54</c:v>
                </c:pt>
                <c:pt idx="2">
                  <c:v>36</c:v>
                </c:pt>
                <c:pt idx="3">
                  <c:v>14</c:v>
                </c:pt>
                <c:pt idx="4">
                  <c:v>10</c:v>
                </c:pt>
                <c:pt idx="5">
                  <c:v>10</c:v>
                </c:pt>
                <c:pt idx="6">
                  <c:v>4</c:v>
                </c:pt>
                <c:pt idx="7">
                  <c:v>4</c:v>
                </c:pt>
                <c:pt idx="8">
                  <c:v>6</c:v>
                </c:pt>
                <c:pt idx="9">
                  <c:v>5</c:v>
                </c:pt>
                <c:pt idx="10">
                  <c:v>4</c:v>
                </c:pt>
                <c:pt idx="11">
                  <c:v>6</c:v>
                </c:pt>
                <c:pt idx="12">
                  <c:v>8</c:v>
                </c:pt>
                <c:pt idx="13">
                  <c:v>5</c:v>
                </c:pt>
                <c:pt idx="14">
                  <c:v>8</c:v>
                </c:pt>
                <c:pt idx="15">
                  <c:v>4</c:v>
                </c:pt>
                <c:pt idx="16">
                  <c:v>5</c:v>
                </c:pt>
                <c:pt idx="17">
                  <c:v>5</c:v>
                </c:pt>
                <c:pt idx="18">
                  <c:v>7</c:v>
                </c:pt>
                <c:pt idx="19">
                  <c:v>4</c:v>
                </c:pt>
                <c:pt idx="20">
                  <c:v>6</c:v>
                </c:pt>
                <c:pt idx="21">
                  <c:v>4</c:v>
                </c:pt>
                <c:pt idx="22">
                  <c:v>6</c:v>
                </c:pt>
                <c:pt idx="23">
                  <c:v>6</c:v>
                </c:pt>
                <c:pt idx="24">
                  <c:v>5</c:v>
                </c:pt>
                <c:pt idx="25">
                  <c:v>5</c:v>
                </c:pt>
                <c:pt idx="26">
                  <c:v>6</c:v>
                </c:pt>
                <c:pt idx="27">
                  <c:v>8</c:v>
                </c:pt>
                <c:pt idx="28">
                  <c:v>5</c:v>
                </c:pt>
                <c:pt idx="29">
                  <c:v>7</c:v>
                </c:pt>
                <c:pt idx="30">
                  <c:v>5</c:v>
                </c:pt>
                <c:pt idx="31">
                  <c:v>7</c:v>
                </c:pt>
                <c:pt idx="32">
                  <c:v>4</c:v>
                </c:pt>
                <c:pt idx="33">
                  <c:v>6</c:v>
                </c:pt>
                <c:pt idx="34">
                  <c:v>4</c:v>
                </c:pt>
              </c:numCache>
            </c:numRef>
          </c:val>
        </c:ser>
        <c:ser>
          <c:idx val="1"/>
          <c:order val="1"/>
          <c:tx>
            <c:strRef>
              <c:f>'Приложение 3'!$C$3:$C$6</c:f>
              <c:strCache>
                <c:ptCount val="1"/>
                <c:pt idx="0">
                  <c:v>Количество  трудоустроенныхграждан (ед.)</c:v>
                </c:pt>
              </c:strCache>
            </c:strRef>
          </c:tx>
          <c:cat>
            <c:strRef>
              <c:f>'Приложение 3'!$A$7:$A$43</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3'!$C$7:$C$43</c:f>
            </c:numRef>
          </c:val>
        </c:ser>
        <c:ser>
          <c:idx val="2"/>
          <c:order val="2"/>
          <c:tx>
            <c:strRef>
              <c:f>'Приложение 3'!$D$3:$D$6</c:f>
              <c:strCache>
                <c:ptCount val="1"/>
                <c:pt idx="0">
                  <c:v>Количество трудоустроенных  граждан на одного работника (ед.)</c:v>
                </c:pt>
              </c:strCache>
            </c:strRef>
          </c:tx>
          <c:cat>
            <c:strRef>
              <c:f>'Приложение 3'!$A$7:$A$43</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3'!$D$7:$D$43</c:f>
              <c:numCache>
                <c:formatCode>0</c:formatCode>
                <c:ptCount val="35"/>
                <c:pt idx="0">
                  <c:v>130.90510948905109</c:v>
                </c:pt>
                <c:pt idx="1">
                  <c:v>145.61111111111092</c:v>
                </c:pt>
                <c:pt idx="2">
                  <c:v>125.86111111111111</c:v>
                </c:pt>
                <c:pt idx="3">
                  <c:v>195.42857142857142</c:v>
                </c:pt>
                <c:pt idx="4">
                  <c:v>179.3</c:v>
                </c:pt>
                <c:pt idx="5">
                  <c:v>135.6</c:v>
                </c:pt>
                <c:pt idx="6">
                  <c:v>60.5</c:v>
                </c:pt>
                <c:pt idx="7">
                  <c:v>102.5</c:v>
                </c:pt>
                <c:pt idx="8">
                  <c:v>193.33333333333547</c:v>
                </c:pt>
                <c:pt idx="9">
                  <c:v>115.2</c:v>
                </c:pt>
                <c:pt idx="10">
                  <c:v>133.5</c:v>
                </c:pt>
                <c:pt idx="11">
                  <c:v>127.16666666666667</c:v>
                </c:pt>
                <c:pt idx="12">
                  <c:v>171.5</c:v>
                </c:pt>
                <c:pt idx="13">
                  <c:v>111.8</c:v>
                </c:pt>
                <c:pt idx="14">
                  <c:v>141.125</c:v>
                </c:pt>
                <c:pt idx="15">
                  <c:v>143.25</c:v>
                </c:pt>
                <c:pt idx="16">
                  <c:v>130.80000000000001</c:v>
                </c:pt>
                <c:pt idx="17">
                  <c:v>144.19999999999999</c:v>
                </c:pt>
                <c:pt idx="18">
                  <c:v>141.14285714285612</c:v>
                </c:pt>
                <c:pt idx="19">
                  <c:v>102</c:v>
                </c:pt>
                <c:pt idx="20">
                  <c:v>85.5</c:v>
                </c:pt>
                <c:pt idx="21">
                  <c:v>105.5</c:v>
                </c:pt>
                <c:pt idx="22">
                  <c:v>157.5</c:v>
                </c:pt>
                <c:pt idx="23">
                  <c:v>88.166666666666671</c:v>
                </c:pt>
                <c:pt idx="24">
                  <c:v>117.4</c:v>
                </c:pt>
                <c:pt idx="25">
                  <c:v>86.6</c:v>
                </c:pt>
                <c:pt idx="26">
                  <c:v>58</c:v>
                </c:pt>
                <c:pt idx="27">
                  <c:v>127.75</c:v>
                </c:pt>
                <c:pt idx="28">
                  <c:v>74.599999999999994</c:v>
                </c:pt>
                <c:pt idx="29">
                  <c:v>93.428571428571388</c:v>
                </c:pt>
                <c:pt idx="30">
                  <c:v>140.19999999999999</c:v>
                </c:pt>
                <c:pt idx="31">
                  <c:v>144.28571428571428</c:v>
                </c:pt>
                <c:pt idx="32">
                  <c:v>118.25</c:v>
                </c:pt>
                <c:pt idx="33">
                  <c:v>144.33333333333547</c:v>
                </c:pt>
                <c:pt idx="34">
                  <c:v>174</c:v>
                </c:pt>
              </c:numCache>
            </c:numRef>
          </c:val>
        </c:ser>
        <c:marker val="1"/>
        <c:axId val="121569664"/>
        <c:axId val="121571200"/>
      </c:lineChart>
      <c:catAx>
        <c:axId val="121569664"/>
        <c:scaling>
          <c:orientation val="minMax"/>
        </c:scaling>
        <c:axPos val="b"/>
        <c:tickLblPos val="nextTo"/>
        <c:txPr>
          <a:bodyPr/>
          <a:lstStyle/>
          <a:p>
            <a:pPr>
              <a:defRPr sz="700" baseline="0"/>
            </a:pPr>
            <a:endParaRPr lang="ru-RU"/>
          </a:p>
        </c:txPr>
        <c:crossAx val="121571200"/>
        <c:crosses val="autoZero"/>
        <c:auto val="1"/>
        <c:lblAlgn val="ctr"/>
        <c:lblOffset val="100"/>
      </c:catAx>
      <c:valAx>
        <c:axId val="121571200"/>
        <c:scaling>
          <c:orientation val="minMax"/>
        </c:scaling>
        <c:axPos val="l"/>
        <c:majorGridlines/>
        <c:numFmt formatCode="0" sourceLinked="1"/>
        <c:tickLblPos val="nextTo"/>
        <c:crossAx val="121569664"/>
        <c:crosses val="autoZero"/>
        <c:crossBetween val="between"/>
      </c:valAx>
    </c:plotArea>
    <c:legend>
      <c:legendPos val="r"/>
      <c:layout>
        <c:manualLayout>
          <c:xMode val="edge"/>
          <c:yMode val="edge"/>
          <c:x val="0.17296483554404643"/>
          <c:y val="0.79615398989208708"/>
          <c:w val="0.65601119232634564"/>
          <c:h val="0.14313601107374455"/>
        </c:manualLayout>
      </c:layout>
      <c:txPr>
        <a:bodyPr/>
        <a:lstStyle/>
        <a:p>
          <a:pPr>
            <a:defRPr sz="800" baseline="0"/>
          </a:pPr>
          <a:endParaRPr lang="ru-RU"/>
        </a:p>
      </c:txPr>
    </c:legend>
    <c:plotVisOnly val="1"/>
    <c:dispBlanksAs val="gap"/>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cked"/>
        <c:ser>
          <c:idx val="0"/>
          <c:order val="0"/>
          <c:tx>
            <c:strRef>
              <c:f>'Приложение 4 (2)'!$B$5:$B$6</c:f>
              <c:strCache>
                <c:ptCount val="1"/>
                <c:pt idx="0">
                  <c:v>Штатная числ-ть, ед.</c:v>
                </c:pt>
              </c:strCache>
            </c:strRef>
          </c:tx>
          <c:cat>
            <c:strRef>
              <c:f>'Приложение 4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 (2)'!$B$7:$B$41</c:f>
            </c:numRef>
          </c:val>
        </c:ser>
        <c:ser>
          <c:idx val="1"/>
          <c:order val="1"/>
          <c:tx>
            <c:strRef>
              <c:f>'Приложение 4 (2)'!$C$5:$C$6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Ассигнования, тыс.руб.</c:v>
                </c:pt>
              </c:strCache>
            </c:strRef>
          </c:tx>
          <c:cat>
            <c:strRef>
              <c:f>'Приложение 4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 (2)'!$C$7:$C$41</c:f>
            </c:numRef>
          </c:val>
        </c:ser>
        <c:ser>
          <c:idx val="2"/>
          <c:order val="2"/>
          <c:tx>
            <c:strRef>
              <c:f>'Приложение 4 (2)'!$D$5:$D$6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Расход, тыс.руб.</c:v>
                </c:pt>
              </c:strCache>
            </c:strRef>
          </c:tx>
          <c:cat>
            <c:strRef>
              <c:f>'Приложение 4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 (2)'!$D$7:$D$41</c:f>
            </c:numRef>
          </c:val>
        </c:ser>
        <c:ser>
          <c:idx val="3"/>
          <c:order val="3"/>
          <c:tx>
            <c:strRef>
              <c:f>'Приложение 4 (2)'!$E$5:$E$6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Обратилось граждан, чел. </c:v>
                </c:pt>
              </c:strCache>
            </c:strRef>
          </c:tx>
          <c:cat>
            <c:strRef>
              <c:f>'Приложение 4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 (2)'!$E$7:$E$41</c:f>
            </c:numRef>
          </c:val>
        </c:ser>
        <c:ser>
          <c:idx val="4"/>
          <c:order val="4"/>
          <c:tx>
            <c:strRef>
              <c:f>'Приложение 4 (2)'!$F$5:$F$6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Ассигн.на 1 чел., тыс.руб.</c:v>
                </c:pt>
              </c:strCache>
            </c:strRef>
          </c:tx>
          <c:cat>
            <c:strRef>
              <c:f>'Приложение 4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 (2)'!$F$7:$F$41</c:f>
              <c:numCache>
                <c:formatCode>#,##0.0</c:formatCode>
                <c:ptCount val="35"/>
                <c:pt idx="0">
                  <c:v>3.0200328919210051</c:v>
                </c:pt>
                <c:pt idx="1">
                  <c:v>2.7439790362954612</c:v>
                </c:pt>
                <c:pt idx="2">
                  <c:v>3.5803326169895682</c:v>
                </c:pt>
                <c:pt idx="3">
                  <c:v>2.5006684014597567</c:v>
                </c:pt>
                <c:pt idx="4">
                  <c:v>3.4732159877300597</c:v>
                </c:pt>
                <c:pt idx="5">
                  <c:v>3.6956775182837638</c:v>
                </c:pt>
                <c:pt idx="6">
                  <c:v>10.250769570707076</c:v>
                </c:pt>
                <c:pt idx="7">
                  <c:v>6.8318182032667876</c:v>
                </c:pt>
                <c:pt idx="8">
                  <c:v>3.3384617308868467</c:v>
                </c:pt>
                <c:pt idx="9">
                  <c:v>5.1254439812646524</c:v>
                </c:pt>
                <c:pt idx="10">
                  <c:v>5.1863466084788037</c:v>
                </c:pt>
                <c:pt idx="11">
                  <c:v>4.3713777599999997</c:v>
                </c:pt>
                <c:pt idx="12">
                  <c:v>3.5852531859837367</c:v>
                </c:pt>
                <c:pt idx="13">
                  <c:v>6.7755187499999945</c:v>
                </c:pt>
                <c:pt idx="14">
                  <c:v>4.5902950243309002</c:v>
                </c:pt>
                <c:pt idx="15">
                  <c:v>4.9817896942678148</c:v>
                </c:pt>
                <c:pt idx="16">
                  <c:v>4.7876485857572924</c:v>
                </c:pt>
                <c:pt idx="17">
                  <c:v>4.9597043023255809</c:v>
                </c:pt>
                <c:pt idx="18">
                  <c:v>4.0978714676450645</c:v>
                </c:pt>
                <c:pt idx="19">
                  <c:v>7.0313895623987035</c:v>
                </c:pt>
                <c:pt idx="20">
                  <c:v>6.8188996164021161</c:v>
                </c:pt>
                <c:pt idx="21">
                  <c:v>7.0538922445820429</c:v>
                </c:pt>
                <c:pt idx="22">
                  <c:v>4.4106032793209886</c:v>
                </c:pt>
                <c:pt idx="23">
                  <c:v>6.1862958459743433</c:v>
                </c:pt>
                <c:pt idx="24">
                  <c:v>5.2622977491961409</c:v>
                </c:pt>
                <c:pt idx="25">
                  <c:v>6.5809777863777095</c:v>
                </c:pt>
                <c:pt idx="26">
                  <c:v>9.2110529166666648</c:v>
                </c:pt>
                <c:pt idx="27">
                  <c:v>4.8746655248618804</c:v>
                </c:pt>
                <c:pt idx="28">
                  <c:v>6.8038451718494279</c:v>
                </c:pt>
                <c:pt idx="29">
                  <c:v>5.9568520585544373</c:v>
                </c:pt>
                <c:pt idx="30">
                  <c:v>4.8749773496240545</c:v>
                </c:pt>
                <c:pt idx="31">
                  <c:v>3.783265100193923</c:v>
                </c:pt>
                <c:pt idx="32">
                  <c:v>6.3643453305203845</c:v>
                </c:pt>
                <c:pt idx="33">
                  <c:v>5.2275804556961845</c:v>
                </c:pt>
                <c:pt idx="34">
                  <c:v>4.2600548580121655</c:v>
                </c:pt>
              </c:numCache>
            </c:numRef>
          </c:val>
        </c:ser>
        <c:ser>
          <c:idx val="5"/>
          <c:order val="5"/>
          <c:tx>
            <c:strRef>
              <c:f>'Приложение 4 (2)'!$G$5:$G$6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отклонения от среднего,%</c:v>
                </c:pt>
              </c:strCache>
            </c:strRef>
          </c:tx>
          <c:cat>
            <c:strRef>
              <c:f>'Приложение 4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 (2)'!$G$7:$G$41</c:f>
            </c:numRef>
          </c:val>
        </c:ser>
        <c:ser>
          <c:idx val="6"/>
          <c:order val="6"/>
          <c:tx>
            <c:strRef>
              <c:f>'Приложение 4 (2)'!$H$5:$H$6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неэфф. расходы</c:v>
                </c:pt>
              </c:strCache>
            </c:strRef>
          </c:tx>
          <c:cat>
            <c:strRef>
              <c:f>'Приложение 4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 (2)'!$H$7:$H$41</c:f>
            </c:numRef>
          </c:val>
        </c:ser>
        <c:ser>
          <c:idx val="7"/>
          <c:order val="7"/>
          <c:tx>
            <c:strRef>
              <c:f>'Приложение 4 (2)'!$I$5:$I$6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Расход на 1 чел.</c:v>
                </c:pt>
              </c:strCache>
            </c:strRef>
          </c:tx>
          <c:cat>
            <c:strRef>
              <c:f>'Приложение 4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 (2)'!$I$7:$I$41</c:f>
            </c:numRef>
          </c:val>
        </c:ser>
        <c:ser>
          <c:idx val="8"/>
          <c:order val="8"/>
          <c:tx>
            <c:strRef>
              <c:f>'Приложение 4 (2)'!$J$5:$J$6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отклонения от среднего,%</c:v>
                </c:pt>
              </c:strCache>
            </c:strRef>
          </c:tx>
          <c:cat>
            <c:strRef>
              <c:f>'Приложение 4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 (2)'!$J$7:$J$41</c:f>
            </c:numRef>
          </c:val>
        </c:ser>
        <c:ser>
          <c:idx val="9"/>
          <c:order val="9"/>
          <c:tx>
            <c:strRef>
              <c:f>'Приложение 4 (2)'!$K$5:$K$6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неэфф. расходы</c:v>
                </c:pt>
              </c:strCache>
            </c:strRef>
          </c:tx>
          <c:cat>
            <c:strRef>
              <c:f>'Приложение 4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 (2)'!$K$7:$K$41</c:f>
            </c:numRef>
          </c:val>
        </c:ser>
        <c:marker val="1"/>
        <c:axId val="121614720"/>
        <c:axId val="121616256"/>
      </c:lineChart>
      <c:catAx>
        <c:axId val="121614720"/>
        <c:scaling>
          <c:orientation val="minMax"/>
        </c:scaling>
        <c:axPos val="b"/>
        <c:tickLblPos val="nextTo"/>
        <c:txPr>
          <a:bodyPr/>
          <a:lstStyle/>
          <a:p>
            <a:pPr>
              <a:defRPr sz="800" baseline="0"/>
            </a:pPr>
            <a:endParaRPr lang="ru-RU"/>
          </a:p>
        </c:txPr>
        <c:crossAx val="121616256"/>
        <c:crosses val="autoZero"/>
        <c:auto val="1"/>
        <c:lblAlgn val="ctr"/>
        <c:lblOffset val="100"/>
      </c:catAx>
      <c:valAx>
        <c:axId val="121616256"/>
        <c:scaling>
          <c:orientation val="minMax"/>
        </c:scaling>
        <c:axPos val="l"/>
        <c:majorGridlines/>
        <c:numFmt formatCode="#,##0.0" sourceLinked="1"/>
        <c:tickLblPos val="nextTo"/>
        <c:crossAx val="121614720"/>
        <c:crosses val="autoZero"/>
        <c:crossBetween val="between"/>
      </c:valAx>
    </c:plotArea>
    <c:plotVisOnly val="1"/>
    <c:dispBlanksAs val="zero"/>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cked"/>
        <c:ser>
          <c:idx val="0"/>
          <c:order val="0"/>
          <c:tx>
            <c:strRef>
              <c:f>'Приложение 4.3. (2)'!$B$5:$B$6</c:f>
              <c:strCache>
                <c:ptCount val="1"/>
                <c:pt idx="0">
                  <c:v>Штатная числ-ть, ед.</c:v>
                </c:pt>
              </c:strCache>
            </c:strRef>
          </c:tx>
          <c:cat>
            <c:strRef>
              <c:f>'Приложение 4.3.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4.3. (2)'!$B$7:$B$41</c:f>
            </c:numRef>
          </c:val>
        </c:ser>
        <c:ser>
          <c:idx val="1"/>
          <c:order val="1"/>
          <c:tx>
            <c:strRef>
              <c:f>'Приложение 4.3. (2)'!$C$5:$C$6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Ассигнования, тыс.руб.</c:v>
                </c:pt>
              </c:strCache>
            </c:strRef>
          </c:tx>
          <c:cat>
            <c:strRef>
              <c:f>'Приложение 4.3.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4.3. (2)'!$C$7:$C$41</c:f>
            </c:numRef>
          </c:val>
        </c:ser>
        <c:ser>
          <c:idx val="2"/>
          <c:order val="2"/>
          <c:tx>
            <c:strRef>
              <c:f>'Приложение 4.3. (2)'!$D$5:$D$6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Расход, тыс.руб.</c:v>
                </c:pt>
              </c:strCache>
            </c:strRef>
          </c:tx>
          <c:cat>
            <c:strRef>
              <c:f>'Приложение 4.3.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4.3. (2)'!$D$7:$D$41</c:f>
            </c:numRef>
          </c:val>
        </c:ser>
        <c:ser>
          <c:idx val="3"/>
          <c:order val="3"/>
          <c:tx>
            <c:strRef>
              <c:f>'Приложение 4.3. (2)'!$E$5:$E$6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Трудоустроено граждан, чел. </c:v>
                </c:pt>
              </c:strCache>
            </c:strRef>
          </c:tx>
          <c:cat>
            <c:strRef>
              <c:f>'Приложение 4.3.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4.3. (2)'!$E$7:$E$41</c:f>
            </c:numRef>
          </c:val>
        </c:ser>
        <c:ser>
          <c:idx val="4"/>
          <c:order val="4"/>
          <c:tx>
            <c:strRef>
              <c:f>'Приложение 4.3. (2)'!$F$5:$F$6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Ассигн.на 1 чел., тыс.руб.</c:v>
                </c:pt>
              </c:strCache>
            </c:strRef>
          </c:tx>
          <c:cat>
            <c:strRef>
              <c:f>'Приложение 4.3.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4.3. (2)'!$F$7:$F$41</c:f>
              <c:numCache>
                <c:formatCode>#,##0.0</c:formatCode>
                <c:ptCount val="35"/>
                <c:pt idx="0">
                  <c:v>4.689858148767704</c:v>
                </c:pt>
                <c:pt idx="1">
                  <c:v>4.1824480160244155</c:v>
                </c:pt>
                <c:pt idx="2">
                  <c:v>5.3021478393290655</c:v>
                </c:pt>
                <c:pt idx="3">
                  <c:v>3.7564865241228067</c:v>
                </c:pt>
                <c:pt idx="4">
                  <c:v>4.7362036196319934</c:v>
                </c:pt>
                <c:pt idx="5">
                  <c:v>5.5898485176991164</c:v>
                </c:pt>
                <c:pt idx="6">
                  <c:v>16.773986570247889</c:v>
                </c:pt>
                <c:pt idx="7">
                  <c:v>9.1812971463414499</c:v>
                </c:pt>
                <c:pt idx="8">
                  <c:v>4.7055042499998745</c:v>
                </c:pt>
                <c:pt idx="9">
                  <c:v>7.5991825694444355</c:v>
                </c:pt>
                <c:pt idx="10">
                  <c:v>7.7892321722849758</c:v>
                </c:pt>
                <c:pt idx="11">
                  <c:v>6.4453472870249024</c:v>
                </c:pt>
                <c:pt idx="12">
                  <c:v>4.8474086443148714</c:v>
                </c:pt>
                <c:pt idx="13">
                  <c:v>10.084493023255813</c:v>
                </c:pt>
                <c:pt idx="14">
                  <c:v>6.6841851372892638</c:v>
                </c:pt>
                <c:pt idx="15">
                  <c:v>6.8249649389175557</c:v>
                </c:pt>
                <c:pt idx="16">
                  <c:v>7.2986018960244694</c:v>
                </c:pt>
                <c:pt idx="17">
                  <c:v>7.0990497087378834</c:v>
                </c:pt>
                <c:pt idx="18">
                  <c:v>6.2173171356275301</c:v>
                </c:pt>
                <c:pt idx="19">
                  <c:v>10.633253333333331</c:v>
                </c:pt>
                <c:pt idx="20">
                  <c:v>10.048904697855749</c:v>
                </c:pt>
                <c:pt idx="21">
                  <c:v>10.798138364928908</c:v>
                </c:pt>
                <c:pt idx="22">
                  <c:v>6.0488273544973552</c:v>
                </c:pt>
                <c:pt idx="23">
                  <c:v>10.022033156899814</c:v>
                </c:pt>
                <c:pt idx="24">
                  <c:v>8.3640950596254768</c:v>
                </c:pt>
                <c:pt idx="25">
                  <c:v>9.8182717090069289</c:v>
                </c:pt>
                <c:pt idx="26">
                  <c:v>13.975390632184126</c:v>
                </c:pt>
                <c:pt idx="27">
                  <c:v>6.9065711154599034</c:v>
                </c:pt>
                <c:pt idx="28">
                  <c:v>11.145172654155497</c:v>
                </c:pt>
                <c:pt idx="29">
                  <c:v>9.9554117737003267</c:v>
                </c:pt>
                <c:pt idx="30">
                  <c:v>7.3993950071326724</c:v>
                </c:pt>
                <c:pt idx="31">
                  <c:v>5.7947634752475334</c:v>
                </c:pt>
                <c:pt idx="32">
                  <c:v>9.5667009090909207</c:v>
                </c:pt>
                <c:pt idx="33">
                  <c:v>7.1532134411085444</c:v>
                </c:pt>
                <c:pt idx="34">
                  <c:v>6.0350777155172413</c:v>
                </c:pt>
              </c:numCache>
            </c:numRef>
          </c:val>
        </c:ser>
        <c:ser>
          <c:idx val="5"/>
          <c:order val="5"/>
          <c:tx>
            <c:strRef>
              <c:f>'Приложение 4.3. (2)'!$G$5:$G$6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отклонения от среднего,%</c:v>
                </c:pt>
              </c:strCache>
            </c:strRef>
          </c:tx>
          <c:cat>
            <c:strRef>
              <c:f>'Приложение 4.3.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4.3. (2)'!$G$7:$G$41</c:f>
            </c:numRef>
          </c:val>
        </c:ser>
        <c:ser>
          <c:idx val="6"/>
          <c:order val="6"/>
          <c:tx>
            <c:strRef>
              <c:f>'Приложение 4.3. (2)'!$H$5:$H$6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неэфф. расходы</c:v>
                </c:pt>
              </c:strCache>
            </c:strRef>
          </c:tx>
          <c:cat>
            <c:strRef>
              <c:f>'Приложение 4.3.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4.3. (2)'!$H$7:$H$41</c:f>
            </c:numRef>
          </c:val>
        </c:ser>
        <c:ser>
          <c:idx val="7"/>
          <c:order val="7"/>
          <c:tx>
            <c:strRef>
              <c:f>'Приложение 4.3. (2)'!$I$5:$I$6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Расход на 1 чел.</c:v>
                </c:pt>
              </c:strCache>
            </c:strRef>
          </c:tx>
          <c:cat>
            <c:strRef>
              <c:f>'Приложение 4.3.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4.3. (2)'!$I$7:$I$41</c:f>
            </c:numRef>
          </c:val>
        </c:ser>
        <c:ser>
          <c:idx val="8"/>
          <c:order val="8"/>
          <c:tx>
            <c:strRef>
              <c:f>'Приложение 4.3. (2)'!$J$5:$J$6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отклонения от среднего,%</c:v>
                </c:pt>
              </c:strCache>
            </c:strRef>
          </c:tx>
          <c:cat>
            <c:strRef>
              <c:f>'Приложение 4.3.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4.3. (2)'!$J$7:$J$41</c:f>
            </c:numRef>
          </c:val>
        </c:ser>
        <c:ser>
          <c:idx val="9"/>
          <c:order val="9"/>
          <c:tx>
            <c:strRef>
              <c:f>'Приложение 4.3. (2)'!$K$5:$K$6</c:f>
              <c:strCache>
                <c:ptCount val="1"/>
                <c:pt idx="0">
                  <c:v>Мероприятия государственной программы Волгоградской области "Содействие занятости населения, улучшение условий и охраны труда в Волгоградской области в 2014 - 2020 годах" без содержания имущества (КОСГУ 222-340) неэфф. расходы</c:v>
                </c:pt>
              </c:strCache>
            </c:strRef>
          </c:tx>
          <c:cat>
            <c:strRef>
              <c:f>'Приложение 4.3. (2)'!$A$7:$A$41</c:f>
              <c:strCache>
                <c:ptCount val="35"/>
                <c:pt idx="0">
                  <c:v>г.Волгоград</c:v>
                </c:pt>
                <c:pt idx="1">
                  <c:v>г.Волжский </c:v>
                </c:pt>
                <c:pt idx="2">
                  <c:v>г.Камышин </c:v>
                </c:pt>
                <c:pt idx="3">
                  <c:v>г.Михайловка  </c:v>
                </c:pt>
                <c:pt idx="4">
                  <c:v>г.Урюпинск </c:v>
                </c:pt>
                <c:pt idx="5">
                  <c:v>г.Фролово</c:v>
                </c:pt>
                <c:pt idx="6">
                  <c:v>Алексеевский</c:v>
                </c:pt>
                <c:pt idx="7">
                  <c:v>Быковский</c:v>
                </c:pt>
                <c:pt idx="8">
                  <c:v>Городищенский</c:v>
                </c:pt>
                <c:pt idx="9">
                  <c:v>Даниловского</c:v>
                </c:pt>
                <c:pt idx="10">
                  <c:v>Дубовский</c:v>
                </c:pt>
                <c:pt idx="11">
                  <c:v>Еланский</c:v>
                </c:pt>
                <c:pt idx="12">
                  <c:v>Жирновский</c:v>
                </c:pt>
                <c:pt idx="13">
                  <c:v>Иловлинский</c:v>
                </c:pt>
                <c:pt idx="14">
                  <c:v>Калачевский</c:v>
                </c:pt>
                <c:pt idx="15">
                  <c:v>Киквидзенский</c:v>
                </c:pt>
                <c:pt idx="16">
                  <c:v>Клетский</c:v>
                </c:pt>
                <c:pt idx="17">
                  <c:v>Котельниковский</c:v>
                </c:pt>
                <c:pt idx="18">
                  <c:v>Котовский</c:v>
                </c:pt>
                <c:pt idx="19">
                  <c:v>Кумылженский</c:v>
                </c:pt>
                <c:pt idx="20">
                  <c:v>Ленинский</c:v>
                </c:pt>
                <c:pt idx="21">
                  <c:v>Нехаевский</c:v>
                </c:pt>
                <c:pt idx="22">
                  <c:v>Николаевский</c:v>
                </c:pt>
                <c:pt idx="23">
                  <c:v>Новоаннинский</c:v>
                </c:pt>
                <c:pt idx="24">
                  <c:v>Новониколаевский</c:v>
                </c:pt>
                <c:pt idx="25">
                  <c:v>Октябрьский</c:v>
                </c:pt>
                <c:pt idx="26">
                  <c:v>Ольховский</c:v>
                </c:pt>
                <c:pt idx="27">
                  <c:v>Палласовский</c:v>
                </c:pt>
                <c:pt idx="28">
                  <c:v>Руднянский</c:v>
                </c:pt>
                <c:pt idx="29">
                  <c:v>Светлоярский</c:v>
                </c:pt>
                <c:pt idx="30">
                  <c:v>Серафимовичский</c:v>
                </c:pt>
                <c:pt idx="31">
                  <c:v>Среднеахтубинский</c:v>
                </c:pt>
                <c:pt idx="32">
                  <c:v>Старополтавский</c:v>
                </c:pt>
                <c:pt idx="33">
                  <c:v>Суровикинский</c:v>
                </c:pt>
                <c:pt idx="34">
                  <c:v>Чернышковский</c:v>
                </c:pt>
              </c:strCache>
            </c:strRef>
          </c:cat>
          <c:val>
            <c:numRef>
              <c:f>'Приложение 4.3. (2)'!$K$7:$K$41</c:f>
            </c:numRef>
          </c:val>
        </c:ser>
        <c:marker val="1"/>
        <c:axId val="138305536"/>
        <c:axId val="138307072"/>
      </c:lineChart>
      <c:catAx>
        <c:axId val="138305536"/>
        <c:scaling>
          <c:orientation val="minMax"/>
        </c:scaling>
        <c:axPos val="b"/>
        <c:tickLblPos val="nextTo"/>
        <c:txPr>
          <a:bodyPr/>
          <a:lstStyle/>
          <a:p>
            <a:pPr>
              <a:defRPr sz="800" baseline="0"/>
            </a:pPr>
            <a:endParaRPr lang="ru-RU"/>
          </a:p>
        </c:txPr>
        <c:crossAx val="138307072"/>
        <c:crosses val="autoZero"/>
        <c:auto val="1"/>
        <c:lblAlgn val="ctr"/>
        <c:lblOffset val="100"/>
      </c:catAx>
      <c:valAx>
        <c:axId val="138307072"/>
        <c:scaling>
          <c:orientation val="minMax"/>
        </c:scaling>
        <c:axPos val="l"/>
        <c:majorGridlines/>
        <c:numFmt formatCode="#,##0.0" sourceLinked="1"/>
        <c:tickLblPos val="nextTo"/>
        <c:crossAx val="138305536"/>
        <c:crosses val="autoZero"/>
        <c:crossBetween val="between"/>
      </c:valAx>
    </c:plotArea>
    <c:plotVisOnly val="1"/>
    <c:dispBlanksAs val="zero"/>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'диагр занят'!$A$4</c:f>
              <c:strCache>
                <c:ptCount val="1"/>
                <c:pt idx="0">
                  <c:v>Белгородская область</c:v>
                </c:pt>
              </c:strCache>
            </c:strRef>
          </c:tx>
          <c:marker>
            <c:symbol val="none"/>
          </c:marker>
          <c:cat>
            <c:strRef>
              <c:f>'диагр занят'!$B$2:$I$3</c:f>
              <c:strCache>
                <c:ptCount val="4"/>
                <c:pt idx="0">
                  <c:v>дека.2014</c:v>
                </c:pt>
                <c:pt idx="1">
                  <c:v>июнь 2015</c:v>
                </c:pt>
                <c:pt idx="2">
                  <c:v>дек.2015</c:v>
                </c:pt>
                <c:pt idx="3">
                  <c:v>июнь 2016</c:v>
                </c:pt>
              </c:strCache>
            </c:strRef>
          </c:cat>
          <c:val>
            <c:numRef>
              <c:f>'диагр занят'!$B$4:$I$4</c:f>
              <c:numCache>
                <c:formatCode>General</c:formatCode>
                <c:ptCount val="4"/>
                <c:pt idx="0">
                  <c:v>66.099999999999994</c:v>
                </c:pt>
                <c:pt idx="1">
                  <c:v>65.400000000000006</c:v>
                </c:pt>
                <c:pt idx="2">
                  <c:v>66.5</c:v>
                </c:pt>
                <c:pt idx="3">
                  <c:v>67.3</c:v>
                </c:pt>
              </c:numCache>
            </c:numRef>
          </c:val>
        </c:ser>
        <c:ser>
          <c:idx val="1"/>
          <c:order val="1"/>
          <c:tx>
            <c:strRef>
              <c:f>'диагр занят'!$A$5</c:f>
              <c:strCache>
                <c:ptCount val="1"/>
                <c:pt idx="0">
                  <c:v>Воронежская область</c:v>
                </c:pt>
              </c:strCache>
            </c:strRef>
          </c:tx>
          <c:marker>
            <c:symbol val="none"/>
          </c:marker>
          <c:cat>
            <c:strRef>
              <c:f>'диагр занят'!$B$2:$I$3</c:f>
              <c:strCache>
                <c:ptCount val="4"/>
                <c:pt idx="0">
                  <c:v>дека.2014</c:v>
                </c:pt>
                <c:pt idx="1">
                  <c:v>июнь 2015</c:v>
                </c:pt>
                <c:pt idx="2">
                  <c:v>дек.2015</c:v>
                </c:pt>
                <c:pt idx="3">
                  <c:v>июнь 2016</c:v>
                </c:pt>
              </c:strCache>
            </c:strRef>
          </c:cat>
          <c:val>
            <c:numRef>
              <c:f>'диагр занят'!$B$5:$I$5</c:f>
              <c:numCache>
                <c:formatCode>General</c:formatCode>
                <c:ptCount val="4"/>
                <c:pt idx="0">
                  <c:v>62</c:v>
                </c:pt>
                <c:pt idx="1">
                  <c:v>62.7</c:v>
                </c:pt>
                <c:pt idx="2">
                  <c:v>62.1</c:v>
                </c:pt>
                <c:pt idx="3">
                  <c:v>63</c:v>
                </c:pt>
              </c:numCache>
            </c:numRef>
          </c:val>
        </c:ser>
        <c:ser>
          <c:idx val="2"/>
          <c:order val="2"/>
          <c:tx>
            <c:strRef>
              <c:f>'диагр занят'!$A$6</c:f>
              <c:strCache>
                <c:ptCount val="1"/>
                <c:pt idx="0">
                  <c:v>Ставропольский край</c:v>
                </c:pt>
              </c:strCache>
            </c:strRef>
          </c:tx>
          <c:marker>
            <c:symbol val="none"/>
          </c:marker>
          <c:cat>
            <c:strRef>
              <c:f>'диагр занят'!$B$2:$I$3</c:f>
              <c:strCache>
                <c:ptCount val="4"/>
                <c:pt idx="0">
                  <c:v>дека.2014</c:v>
                </c:pt>
                <c:pt idx="1">
                  <c:v>июнь 2015</c:v>
                </c:pt>
                <c:pt idx="2">
                  <c:v>дек.2015</c:v>
                </c:pt>
                <c:pt idx="3">
                  <c:v>июнь 2016</c:v>
                </c:pt>
              </c:strCache>
            </c:strRef>
          </c:cat>
          <c:val>
            <c:numRef>
              <c:f>'диагр занят'!$B$6:$I$6</c:f>
              <c:numCache>
                <c:formatCode>General</c:formatCode>
                <c:ptCount val="4"/>
                <c:pt idx="0">
                  <c:v>61.5</c:v>
                </c:pt>
                <c:pt idx="1">
                  <c:v>62.3</c:v>
                </c:pt>
                <c:pt idx="2">
                  <c:v>61.7</c:v>
                </c:pt>
                <c:pt idx="3">
                  <c:v>61.6</c:v>
                </c:pt>
              </c:numCache>
            </c:numRef>
          </c:val>
        </c:ser>
        <c:ser>
          <c:idx val="3"/>
          <c:order val="3"/>
          <c:tx>
            <c:strRef>
              <c:f>'диагр занят'!$A$7</c:f>
              <c:strCache>
                <c:ptCount val="1"/>
                <c:pt idx="0">
                  <c:v>Волгоградская область</c:v>
                </c:pt>
              </c:strCache>
            </c:strRef>
          </c:tx>
          <c:marker>
            <c:symbol val="none"/>
          </c:marker>
          <c:dLbls>
            <c:dLbl>
              <c:idx val="0"/>
              <c:layout>
                <c:manualLayout>
                  <c:x val="-4.1666666666666664E-2"/>
                  <c:y val="-4.6296296296296523E-2"/>
                </c:manualLayout>
              </c:layout>
              <c:spPr/>
              <c:txPr>
                <a:bodyPr/>
                <a:lstStyle/>
                <a:p>
                  <a:pPr>
                    <a:defRPr b="1"/>
                  </a:pPr>
                  <a:endParaRPr lang="ru-RU"/>
                </a:p>
              </c:txPr>
              <c:showVal val="1"/>
            </c:dLbl>
            <c:dLbl>
              <c:idx val="1"/>
              <c:spPr/>
              <c:txPr>
                <a:bodyPr/>
                <a:lstStyle/>
                <a:p>
                  <a:pPr>
                    <a:defRPr b="1"/>
                  </a:pPr>
                  <a:endParaRPr lang="ru-RU"/>
                </a:p>
              </c:txPr>
            </c:dLbl>
            <c:dLbl>
              <c:idx val="2"/>
              <c:layout>
                <c:manualLayout>
                  <c:x val="-4.7222222222222172E-2"/>
                  <c:y val="-5.5555555555555455E-2"/>
                </c:manualLayout>
              </c:layout>
              <c:spPr/>
              <c:txPr>
                <a:bodyPr/>
                <a:lstStyle/>
                <a:p>
                  <a:pPr>
                    <a:defRPr b="1"/>
                  </a:pPr>
                  <a:endParaRPr lang="ru-RU"/>
                </a:p>
              </c:txPr>
              <c:showVal val="1"/>
            </c:dLbl>
            <c:dLbl>
              <c:idx val="3"/>
              <c:spPr/>
              <c:txPr>
                <a:bodyPr/>
                <a:lstStyle/>
                <a:p>
                  <a:pPr>
                    <a:defRPr b="1"/>
                  </a:pPr>
                  <a:endParaRPr lang="ru-RU"/>
                </a:p>
              </c:txPr>
            </c:dLbl>
            <c:showVal val="1"/>
          </c:dLbls>
          <c:cat>
            <c:strRef>
              <c:f>'диагр занят'!$B$2:$I$3</c:f>
              <c:strCache>
                <c:ptCount val="4"/>
                <c:pt idx="0">
                  <c:v>дека.2014</c:v>
                </c:pt>
                <c:pt idx="1">
                  <c:v>июнь 2015</c:v>
                </c:pt>
                <c:pt idx="2">
                  <c:v>дек.2015</c:v>
                </c:pt>
                <c:pt idx="3">
                  <c:v>июнь 2016</c:v>
                </c:pt>
              </c:strCache>
            </c:strRef>
          </c:cat>
          <c:val>
            <c:numRef>
              <c:f>'диагр занят'!$B$7:$I$7</c:f>
              <c:numCache>
                <c:formatCode>General</c:formatCode>
                <c:ptCount val="4"/>
                <c:pt idx="0">
                  <c:v>62.5</c:v>
                </c:pt>
                <c:pt idx="1">
                  <c:v>60.1</c:v>
                </c:pt>
                <c:pt idx="2">
                  <c:v>63.5</c:v>
                </c:pt>
                <c:pt idx="3">
                  <c:v>62.5</c:v>
                </c:pt>
              </c:numCache>
            </c:numRef>
          </c:val>
        </c:ser>
        <c:marker val="1"/>
        <c:axId val="138330880"/>
        <c:axId val="138332416"/>
      </c:lineChart>
      <c:catAx>
        <c:axId val="138330880"/>
        <c:scaling>
          <c:orientation val="minMax"/>
        </c:scaling>
        <c:axPos val="b"/>
        <c:tickLblPos val="nextTo"/>
        <c:txPr>
          <a:bodyPr/>
          <a:lstStyle/>
          <a:p>
            <a:pPr>
              <a:defRPr sz="800" baseline="0"/>
            </a:pPr>
            <a:endParaRPr lang="ru-RU"/>
          </a:p>
        </c:txPr>
        <c:crossAx val="138332416"/>
        <c:crosses val="autoZero"/>
        <c:auto val="1"/>
        <c:lblAlgn val="ctr"/>
        <c:lblOffset val="100"/>
      </c:catAx>
      <c:valAx>
        <c:axId val="138332416"/>
        <c:scaling>
          <c:orientation val="minMax"/>
        </c:scaling>
        <c:axPos val="l"/>
        <c:majorGridlines/>
        <c:numFmt formatCode="General" sourceLinked="1"/>
        <c:tickLblPos val="nextTo"/>
        <c:crossAx val="138330880"/>
        <c:crosses val="autoZero"/>
        <c:crossBetween val="between"/>
      </c:valAx>
    </c:plotArea>
    <c:legend>
      <c:legendPos val="r"/>
      <c:layout>
        <c:manualLayout>
          <c:xMode val="edge"/>
          <c:yMode val="edge"/>
          <c:x val="0.68284890537110265"/>
          <c:y val="0.23921626706528282"/>
          <c:w val="0.30046844954957475"/>
          <c:h val="0.56697320114292038"/>
        </c:manualLayout>
      </c:layout>
      <c:txPr>
        <a:bodyPr/>
        <a:lstStyle/>
        <a:p>
          <a:pPr>
            <a:defRPr sz="800" baseline="0"/>
          </a:pPr>
          <a:endParaRPr lang="ru-RU"/>
        </a:p>
      </c:txPr>
    </c:legend>
    <c:plotVisOnly val="1"/>
    <c:dispBlanksAs val="gap"/>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'диагр безр'!$A$3</c:f>
              <c:strCache>
                <c:ptCount val="1"/>
                <c:pt idx="0">
                  <c:v>Белгородская область</c:v>
                </c:pt>
              </c:strCache>
            </c:strRef>
          </c:tx>
          <c:marker>
            <c:symbol val="none"/>
          </c:marker>
          <c:cat>
            <c:strRef>
              <c:f>'диагр безр'!$B$2:$E$2</c:f>
              <c:strCache>
                <c:ptCount val="4"/>
                <c:pt idx="0">
                  <c:v>дек.2014</c:v>
                </c:pt>
                <c:pt idx="1">
                  <c:v>июнь 2015</c:v>
                </c:pt>
                <c:pt idx="2">
                  <c:v>дек.2015</c:v>
                </c:pt>
                <c:pt idx="3">
                  <c:v>июнь 2016</c:v>
                </c:pt>
              </c:strCache>
            </c:strRef>
          </c:cat>
          <c:val>
            <c:numRef>
              <c:f>'диагр безр'!$B$3:$E$3</c:f>
              <c:numCache>
                <c:formatCode>General</c:formatCode>
                <c:ptCount val="4"/>
                <c:pt idx="0">
                  <c:v>4</c:v>
                </c:pt>
                <c:pt idx="1">
                  <c:v>4.0999999999999996</c:v>
                </c:pt>
                <c:pt idx="2">
                  <c:v>3.9</c:v>
                </c:pt>
                <c:pt idx="3">
                  <c:v>4</c:v>
                </c:pt>
              </c:numCache>
            </c:numRef>
          </c:val>
        </c:ser>
        <c:ser>
          <c:idx val="1"/>
          <c:order val="1"/>
          <c:tx>
            <c:strRef>
              <c:f>'диагр безр'!$A$4</c:f>
              <c:strCache>
                <c:ptCount val="1"/>
                <c:pt idx="0">
                  <c:v>Воронежская область</c:v>
                </c:pt>
              </c:strCache>
            </c:strRef>
          </c:tx>
          <c:marker>
            <c:symbol val="none"/>
          </c:marker>
          <c:cat>
            <c:strRef>
              <c:f>'диагр безр'!$B$2:$E$2</c:f>
              <c:strCache>
                <c:ptCount val="4"/>
                <c:pt idx="0">
                  <c:v>дек.2014</c:v>
                </c:pt>
                <c:pt idx="1">
                  <c:v>июнь 2015</c:v>
                </c:pt>
                <c:pt idx="2">
                  <c:v>дек.2015</c:v>
                </c:pt>
                <c:pt idx="3">
                  <c:v>июнь 2016</c:v>
                </c:pt>
              </c:strCache>
            </c:strRef>
          </c:cat>
          <c:val>
            <c:numRef>
              <c:f>'диагр безр'!$B$4:$E$4</c:f>
              <c:numCache>
                <c:formatCode>General</c:formatCode>
                <c:ptCount val="4"/>
                <c:pt idx="0">
                  <c:v>4.5</c:v>
                </c:pt>
                <c:pt idx="1">
                  <c:v>4.4000000000000004</c:v>
                </c:pt>
                <c:pt idx="2">
                  <c:v>4.7</c:v>
                </c:pt>
                <c:pt idx="3">
                  <c:v>4.5</c:v>
                </c:pt>
              </c:numCache>
            </c:numRef>
          </c:val>
        </c:ser>
        <c:ser>
          <c:idx val="2"/>
          <c:order val="2"/>
          <c:tx>
            <c:strRef>
              <c:f>'диагр безр'!$A$5</c:f>
              <c:strCache>
                <c:ptCount val="1"/>
                <c:pt idx="0">
                  <c:v>Ставропольский край</c:v>
                </c:pt>
              </c:strCache>
            </c:strRef>
          </c:tx>
          <c:marker>
            <c:symbol val="none"/>
          </c:marker>
          <c:cat>
            <c:strRef>
              <c:f>'диагр безр'!$B$2:$E$2</c:f>
              <c:strCache>
                <c:ptCount val="4"/>
                <c:pt idx="0">
                  <c:v>дек.2014</c:v>
                </c:pt>
                <c:pt idx="1">
                  <c:v>июнь 2015</c:v>
                </c:pt>
                <c:pt idx="2">
                  <c:v>дек.2015</c:v>
                </c:pt>
                <c:pt idx="3">
                  <c:v>июнь 2016</c:v>
                </c:pt>
              </c:strCache>
            </c:strRef>
          </c:cat>
          <c:val>
            <c:numRef>
              <c:f>'диагр безр'!$B$5:$E$5</c:f>
              <c:numCache>
                <c:formatCode>General</c:formatCode>
                <c:ptCount val="4"/>
                <c:pt idx="0">
                  <c:v>5.3</c:v>
                </c:pt>
                <c:pt idx="1">
                  <c:v>5.5</c:v>
                </c:pt>
                <c:pt idx="2">
                  <c:v>5.7</c:v>
                </c:pt>
                <c:pt idx="3">
                  <c:v>6.1</c:v>
                </c:pt>
              </c:numCache>
            </c:numRef>
          </c:val>
        </c:ser>
        <c:ser>
          <c:idx val="3"/>
          <c:order val="3"/>
          <c:tx>
            <c:strRef>
              <c:f>'диагр безр'!$A$6</c:f>
              <c:strCache>
                <c:ptCount val="1"/>
                <c:pt idx="0">
                  <c:v>Волгоградская область</c:v>
                </c:pt>
              </c:strCache>
            </c:strRef>
          </c:tx>
          <c:marker>
            <c:symbol val="none"/>
          </c:marker>
          <c:dLbls>
            <c:dLbl>
              <c:idx val="1"/>
              <c:layout>
                <c:manualLayout>
                  <c:x val="-4.1666666666666664E-2"/>
                  <c:y val="-4.6296296296296523E-2"/>
                </c:manualLayout>
              </c:layout>
              <c:showVal val="1"/>
            </c:dLbl>
            <c:dLbl>
              <c:idx val="2"/>
              <c:layout>
                <c:manualLayout>
                  <c:x val="2.7777777777780971E-3"/>
                  <c:y val="-3.7037037037037056E-2"/>
                </c:manualLayout>
              </c:layout>
              <c:showVal val="1"/>
            </c:dLbl>
            <c:txPr>
              <a:bodyPr/>
              <a:lstStyle/>
              <a:p>
                <a:pPr>
                  <a:defRPr b="1"/>
                </a:pPr>
                <a:endParaRPr lang="ru-RU"/>
              </a:p>
            </c:txPr>
            <c:showVal val="1"/>
          </c:dLbls>
          <c:cat>
            <c:strRef>
              <c:f>'диагр безр'!$B$2:$E$2</c:f>
              <c:strCache>
                <c:ptCount val="4"/>
                <c:pt idx="0">
                  <c:v>дек.2014</c:v>
                </c:pt>
                <c:pt idx="1">
                  <c:v>июнь 2015</c:v>
                </c:pt>
                <c:pt idx="2">
                  <c:v>дек.2015</c:v>
                </c:pt>
                <c:pt idx="3">
                  <c:v>июнь 2016</c:v>
                </c:pt>
              </c:strCache>
            </c:strRef>
          </c:cat>
          <c:val>
            <c:numRef>
              <c:f>'диагр безр'!$B$6:$E$6</c:f>
              <c:numCache>
                <c:formatCode>General</c:formatCode>
                <c:ptCount val="4"/>
                <c:pt idx="0">
                  <c:v>6.6</c:v>
                </c:pt>
                <c:pt idx="1">
                  <c:v>7.8</c:v>
                </c:pt>
                <c:pt idx="2">
                  <c:v>7.4</c:v>
                </c:pt>
                <c:pt idx="3">
                  <c:v>6.3</c:v>
                </c:pt>
              </c:numCache>
            </c:numRef>
          </c:val>
        </c:ser>
        <c:marker val="1"/>
        <c:axId val="121311616"/>
        <c:axId val="121313152"/>
      </c:lineChart>
      <c:catAx>
        <c:axId val="121311616"/>
        <c:scaling>
          <c:orientation val="minMax"/>
        </c:scaling>
        <c:axPos val="b"/>
        <c:tickLblPos val="nextTo"/>
        <c:txPr>
          <a:bodyPr/>
          <a:lstStyle/>
          <a:p>
            <a:pPr>
              <a:defRPr sz="800" baseline="0"/>
            </a:pPr>
            <a:endParaRPr lang="ru-RU"/>
          </a:p>
        </c:txPr>
        <c:crossAx val="121313152"/>
        <c:crosses val="autoZero"/>
        <c:auto val="1"/>
        <c:lblAlgn val="ctr"/>
        <c:lblOffset val="100"/>
      </c:catAx>
      <c:valAx>
        <c:axId val="121313152"/>
        <c:scaling>
          <c:orientation val="minMax"/>
        </c:scaling>
        <c:axPos val="l"/>
        <c:majorGridlines/>
        <c:numFmt formatCode="General" sourceLinked="1"/>
        <c:tickLblPos val="nextTo"/>
        <c:crossAx val="121311616"/>
        <c:crosses val="autoZero"/>
        <c:crossBetween val="between"/>
      </c:valAx>
    </c:plotArea>
    <c:legend>
      <c:legendPos val="r"/>
      <c:layout>
        <c:manualLayout>
          <c:xMode val="edge"/>
          <c:yMode val="edge"/>
          <c:x val="0.6829811232062144"/>
          <c:y val="0.26400924629528483"/>
          <c:w val="0.30034318657997588"/>
          <c:h val="0.38160537556551438"/>
        </c:manualLayout>
      </c:layout>
      <c:txPr>
        <a:bodyPr/>
        <a:lstStyle/>
        <a:p>
          <a:pPr>
            <a:defRPr sz="800" baseline="0"/>
          </a:pPr>
          <a:endParaRPr lang="ru-RU"/>
        </a:p>
      </c:txPr>
    </c:legend>
    <c:plotVisOnly val="1"/>
    <c:dispBlanksAs val="gap"/>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Лист1!$A$3</c:f>
              <c:strCache>
                <c:ptCount val="1"/>
                <c:pt idx="0">
                  <c:v>Белгородская область</c:v>
                </c:pt>
              </c:strCache>
            </c:strRef>
          </c:tx>
          <c:marker>
            <c:symbol val="none"/>
          </c:marker>
          <c:dLbls>
            <c:delete val="1"/>
          </c:dLbls>
          <c:cat>
            <c:strRef>
              <c:f>Лист1!$B$2:$E$2</c:f>
              <c:strCache>
                <c:ptCount val="4"/>
                <c:pt idx="0">
                  <c:v>дек. 2014</c:v>
                </c:pt>
                <c:pt idx="1">
                  <c:v>июнь 2015</c:v>
                </c:pt>
                <c:pt idx="2">
                  <c:v>дек. 2015</c:v>
                </c:pt>
                <c:pt idx="3">
                  <c:v>июнь 2016</c:v>
                </c:pt>
              </c:strCache>
            </c:strRef>
          </c:cat>
          <c:val>
            <c:numRef>
              <c:f>Лист1!$B$3:$E$3</c:f>
              <c:numCache>
                <c:formatCode>General</c:formatCode>
                <c:ptCount val="4"/>
                <c:pt idx="0">
                  <c:v>0.9</c:v>
                </c:pt>
                <c:pt idx="1">
                  <c:v>1</c:v>
                </c:pt>
                <c:pt idx="2">
                  <c:v>0.8</c:v>
                </c:pt>
                <c:pt idx="3">
                  <c:v>0.9</c:v>
                </c:pt>
              </c:numCache>
            </c:numRef>
          </c:val>
        </c:ser>
        <c:ser>
          <c:idx val="1"/>
          <c:order val="1"/>
          <c:tx>
            <c:strRef>
              <c:f>Лист1!$A$4</c:f>
              <c:strCache>
                <c:ptCount val="1"/>
                <c:pt idx="0">
                  <c:v>Воронежская область</c:v>
                </c:pt>
              </c:strCache>
            </c:strRef>
          </c:tx>
          <c:marker>
            <c:symbol val="none"/>
          </c:marker>
          <c:dLbls>
            <c:delete val="1"/>
          </c:dLbls>
          <c:cat>
            <c:strRef>
              <c:f>Лист1!$B$2:$E$2</c:f>
              <c:strCache>
                <c:ptCount val="4"/>
                <c:pt idx="0">
                  <c:v>дек. 2014</c:v>
                </c:pt>
                <c:pt idx="1">
                  <c:v>июнь 2015</c:v>
                </c:pt>
                <c:pt idx="2">
                  <c:v>дек. 2015</c:v>
                </c:pt>
                <c:pt idx="3">
                  <c:v>июнь 2016</c:v>
                </c:pt>
              </c:strCache>
            </c:strRef>
          </c:cat>
          <c:val>
            <c:numRef>
              <c:f>Лист1!$B$4:$E$4</c:f>
              <c:numCache>
                <c:formatCode>General</c:formatCode>
                <c:ptCount val="4"/>
                <c:pt idx="0">
                  <c:v>1</c:v>
                </c:pt>
                <c:pt idx="1">
                  <c:v>1.1000000000000001</c:v>
                </c:pt>
                <c:pt idx="2">
                  <c:v>1.1000000000000001</c:v>
                </c:pt>
                <c:pt idx="3">
                  <c:v>1.2</c:v>
                </c:pt>
              </c:numCache>
            </c:numRef>
          </c:val>
        </c:ser>
        <c:ser>
          <c:idx val="2"/>
          <c:order val="2"/>
          <c:tx>
            <c:strRef>
              <c:f>Лист1!$A$5</c:f>
              <c:strCache>
                <c:ptCount val="1"/>
                <c:pt idx="0">
                  <c:v>Ставропольский край</c:v>
                </c:pt>
              </c:strCache>
            </c:strRef>
          </c:tx>
          <c:marker>
            <c:symbol val="none"/>
          </c:marker>
          <c:dLbls>
            <c:dLbl>
              <c:idx val="0"/>
              <c:layout>
                <c:manualLayout>
                  <c:x val="-2.7247956403270292E-3"/>
                  <c:y val="8.5106382978723707E-2"/>
                </c:manualLayout>
              </c:layout>
              <c:dLblPos val="t"/>
              <c:showVal val="1"/>
            </c:dLbl>
            <c:dLbl>
              <c:idx val="1"/>
              <c:layout>
                <c:manualLayout>
                  <c:x val="2.7247956403270292E-3"/>
                  <c:y val="8.5106382978723707E-2"/>
                </c:manualLayout>
              </c:layout>
              <c:dLblPos val="t"/>
              <c:showVal val="1"/>
            </c:dLbl>
            <c:dLbl>
              <c:idx val="2"/>
              <c:layout>
                <c:manualLayout>
                  <c:x val="4.9954009666347566E-17"/>
                  <c:y val="8.5106382978723707E-2"/>
                </c:manualLayout>
              </c:layout>
              <c:dLblPos val="t"/>
              <c:showVal val="1"/>
            </c:dLbl>
            <c:dLbl>
              <c:idx val="3"/>
              <c:layout>
                <c:manualLayout>
                  <c:x val="2.9972752043596732E-2"/>
                  <c:y val="0.10638297872340426"/>
                </c:manualLayout>
              </c:layout>
              <c:dLblPos val="t"/>
              <c:showVal val="1"/>
            </c:dLbl>
            <c:dLblPos val="t"/>
            <c:showVal val="1"/>
          </c:dLbls>
          <c:cat>
            <c:strRef>
              <c:f>Лист1!$B$2:$E$2</c:f>
              <c:strCache>
                <c:ptCount val="4"/>
                <c:pt idx="0">
                  <c:v>дек. 2014</c:v>
                </c:pt>
                <c:pt idx="1">
                  <c:v>июнь 2015</c:v>
                </c:pt>
                <c:pt idx="2">
                  <c:v>дек. 2015</c:v>
                </c:pt>
                <c:pt idx="3">
                  <c:v>июнь 2016</c:v>
                </c:pt>
              </c:strCache>
            </c:strRef>
          </c:cat>
          <c:val>
            <c:numRef>
              <c:f>Лист1!$B$5:$E$5</c:f>
              <c:numCache>
                <c:formatCode>General</c:formatCode>
                <c:ptCount val="4"/>
                <c:pt idx="0">
                  <c:v>1.1000000000000001</c:v>
                </c:pt>
                <c:pt idx="1">
                  <c:v>1.1000000000000001</c:v>
                </c:pt>
                <c:pt idx="2">
                  <c:v>1.1000000000000001</c:v>
                </c:pt>
                <c:pt idx="3">
                  <c:v>1.1000000000000001</c:v>
                </c:pt>
              </c:numCache>
            </c:numRef>
          </c:val>
        </c:ser>
        <c:ser>
          <c:idx val="3"/>
          <c:order val="3"/>
          <c:tx>
            <c:strRef>
              <c:f>Лист1!$A$6</c:f>
              <c:strCache>
                <c:ptCount val="1"/>
                <c:pt idx="0">
                  <c:v>Волгоградская область</c:v>
                </c:pt>
              </c:strCache>
            </c:strRef>
          </c:tx>
          <c:marker>
            <c:symbol val="none"/>
          </c:marker>
          <c:dLbls>
            <c:delete val="1"/>
          </c:dLbls>
          <c:cat>
            <c:strRef>
              <c:f>Лист1!$B$2:$E$2</c:f>
              <c:strCache>
                <c:ptCount val="4"/>
                <c:pt idx="0">
                  <c:v>дек. 2014</c:v>
                </c:pt>
                <c:pt idx="1">
                  <c:v>июнь 2015</c:v>
                </c:pt>
                <c:pt idx="2">
                  <c:v>дек. 2015</c:v>
                </c:pt>
                <c:pt idx="3">
                  <c:v>июнь 2016</c:v>
                </c:pt>
              </c:strCache>
            </c:strRef>
          </c:cat>
          <c:val>
            <c:numRef>
              <c:f>Лист1!$B$6:$E$6</c:f>
              <c:numCache>
                <c:formatCode>General</c:formatCode>
                <c:ptCount val="4"/>
                <c:pt idx="0">
                  <c:v>1.1000000000000001</c:v>
                </c:pt>
                <c:pt idx="1">
                  <c:v>1.1000000000000001</c:v>
                </c:pt>
                <c:pt idx="2">
                  <c:v>1.1000000000000001</c:v>
                </c:pt>
                <c:pt idx="3">
                  <c:v>1.1000000000000001</c:v>
                </c:pt>
              </c:numCache>
            </c:numRef>
          </c:val>
        </c:ser>
        <c:dLbls>
          <c:showVal val="1"/>
        </c:dLbls>
        <c:marker val="1"/>
        <c:axId val="121356288"/>
        <c:axId val="121357824"/>
      </c:lineChart>
      <c:catAx>
        <c:axId val="121356288"/>
        <c:scaling>
          <c:orientation val="minMax"/>
        </c:scaling>
        <c:axPos val="b"/>
        <c:tickLblPos val="nextTo"/>
        <c:txPr>
          <a:bodyPr/>
          <a:lstStyle/>
          <a:p>
            <a:pPr>
              <a:defRPr sz="800"/>
            </a:pPr>
            <a:endParaRPr lang="ru-RU"/>
          </a:p>
        </c:txPr>
        <c:crossAx val="121357824"/>
        <c:crosses val="autoZero"/>
        <c:auto val="1"/>
        <c:lblAlgn val="ctr"/>
        <c:lblOffset val="100"/>
      </c:catAx>
      <c:valAx>
        <c:axId val="121357824"/>
        <c:scaling>
          <c:orientation val="minMax"/>
        </c:scaling>
        <c:axPos val="l"/>
        <c:majorGridlines/>
        <c:numFmt formatCode="General" sourceLinked="1"/>
        <c:tickLblPos val="nextTo"/>
        <c:crossAx val="121356288"/>
        <c:crosses val="autoZero"/>
        <c:crossBetween val="between"/>
      </c:valAx>
    </c:plotArea>
    <c:legend>
      <c:legendPos val="r"/>
      <c:layout>
        <c:manualLayout>
          <c:xMode val="edge"/>
          <c:yMode val="edge"/>
          <c:x val="0.68374648673003069"/>
          <c:y val="0.18792930139051794"/>
          <c:w val="0.29445514814735352"/>
          <c:h val="0.50712012062321998"/>
        </c:manualLayout>
      </c:layout>
      <c:txPr>
        <a:bodyPr/>
        <a:lstStyle/>
        <a:p>
          <a:pPr>
            <a:defRPr sz="800"/>
          </a:pPr>
          <a:endParaRPr lang="ru-RU"/>
        </a:p>
      </c:txPr>
    </c:legend>
    <c:plotVisOnly val="1"/>
    <c:dispBlanksAs val="gap"/>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B31171-B330-490C-9AC1-FBF872E7A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48</Pages>
  <Words>23851</Words>
  <Characters>135953</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КСП</Company>
  <LinksUpToDate>false</LinksUpToDate>
  <CharactersWithSpaces>159486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22</cp:revision>
  <cp:lastPrinted>2016-10-26T06:25:00Z</cp:lastPrinted>
  <dcterms:created xsi:type="dcterms:W3CDTF">2016-11-09T06:20:00Z</dcterms:created>
  <dcterms:modified xsi:type="dcterms:W3CDTF">2016-11-11T07:19:00Z</dcterms:modified>
</cp:coreProperties>
</file>